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274" w:rsidRDefault="007B3274" w:rsidP="007B3274">
      <w:pPr>
        <w:pStyle w:val="NoSpacing"/>
        <w:jc w:val="center"/>
        <w:rPr>
          <w:b/>
        </w:rPr>
      </w:pPr>
      <w:r w:rsidRPr="007B3274">
        <w:rPr>
          <w:b/>
        </w:rPr>
        <w:t>Next-Generation 9-1-1 Infrastructure Grants</w:t>
      </w:r>
      <w:r>
        <w:rPr>
          <w:b/>
        </w:rPr>
        <w:t>: Montana Code Annotated</w:t>
      </w:r>
    </w:p>
    <w:p w:rsidR="007B3274" w:rsidRDefault="007B3274" w:rsidP="007B3274">
      <w:pPr>
        <w:pStyle w:val="NoSpacing"/>
        <w:rPr>
          <w:b/>
        </w:rPr>
      </w:pPr>
    </w:p>
    <w:p w:rsidR="007B3274" w:rsidRDefault="007B3274" w:rsidP="007B3274">
      <w:pPr>
        <w:pStyle w:val="NoSpacing"/>
        <w:rPr>
          <w:b/>
        </w:rPr>
      </w:pPr>
      <w:bookmarkStart w:id="0" w:name="_GoBack"/>
      <w:bookmarkEnd w:id="0"/>
    </w:p>
    <w:p w:rsidR="007B3274" w:rsidRPr="007B3274" w:rsidRDefault="007B3274" w:rsidP="007B3274">
      <w:pPr>
        <w:pStyle w:val="NoSpacing"/>
        <w:rPr>
          <w:b/>
        </w:rPr>
      </w:pPr>
      <w:r w:rsidRPr="007B3274">
        <w:rPr>
          <w:b/>
        </w:rPr>
        <w:t xml:space="preserve">Baseline Next-Generation 9-1-1 Account Transfers </w:t>
      </w:r>
    </w:p>
    <w:p w:rsidR="007B3274" w:rsidRDefault="007B3274" w:rsidP="007B3274">
      <w:pPr>
        <w:pStyle w:val="NoSpacing"/>
      </w:pPr>
      <w:r w:rsidRPr="007B3274">
        <w:rPr>
          <w:b/>
        </w:rPr>
        <w:t>10-4-307. (Temporary) Baseline next-generation 9-1-1 account transfers.</w:t>
      </w:r>
      <w:r w:rsidRPr="007B3274">
        <w:t xml:space="preserve"> </w:t>
      </w:r>
    </w:p>
    <w:p w:rsidR="007B3274" w:rsidRPr="007B3274" w:rsidRDefault="007B3274" w:rsidP="007B3274">
      <w:pPr>
        <w:pStyle w:val="NoSpacing"/>
      </w:pPr>
      <w:r w:rsidRPr="007B3274">
        <w:t xml:space="preserve">(1) After the department makes distributions for the final quarter of the 2017 fiscal year from the wireless enhanced 9-1-1 account established in 10-4-301(1)(c), the department shall transfer: </w:t>
      </w:r>
    </w:p>
    <w:p w:rsidR="007B3274" w:rsidRPr="007B3274" w:rsidRDefault="007B3274" w:rsidP="007B3274">
      <w:pPr>
        <w:pStyle w:val="NoSpacing"/>
      </w:pPr>
      <w:r w:rsidRPr="007B3274">
        <w:t xml:space="preserve">(a) $5 million into the next-generation 9-1-1 infrastructure account established in accordance with 10-4-308; </w:t>
      </w:r>
    </w:p>
    <w:p w:rsidR="007B3274" w:rsidRPr="007B3274" w:rsidRDefault="007B3274" w:rsidP="007B3274">
      <w:pPr>
        <w:pStyle w:val="NoSpacing"/>
      </w:pPr>
      <w:r w:rsidRPr="007B3274">
        <w:t xml:space="preserve">(b) $80,000 into the 9-1-1 GIS mapping account established in accordance with 10-4-314; and </w:t>
      </w:r>
    </w:p>
    <w:p w:rsidR="007B3274" w:rsidRPr="007B3274" w:rsidRDefault="007B3274" w:rsidP="007B3274">
      <w:pPr>
        <w:pStyle w:val="NoSpacing"/>
      </w:pPr>
      <w:r w:rsidRPr="007B3274">
        <w:t xml:space="preserve">(c) $350,000 into the statewide 9-1-1 planning account established in accordance with 10-4-315. </w:t>
      </w:r>
    </w:p>
    <w:p w:rsidR="007B3274" w:rsidRPr="007B3274" w:rsidRDefault="007B3274" w:rsidP="007B3274">
      <w:pPr>
        <w:pStyle w:val="NoSpacing"/>
      </w:pPr>
      <w:r w:rsidRPr="007B3274">
        <w:t xml:space="preserve">(2) The allocations in subsection (1) may be used only in accordance with 10-4-308, 10-4-309, 10-4-314, and 10-4-315. (Terminates October 1, 2019--sec. 32, Ch. 367, L. 2017.) </w:t>
      </w:r>
    </w:p>
    <w:p w:rsidR="007B3274" w:rsidRDefault="007B3274" w:rsidP="007B3274">
      <w:pPr>
        <w:pStyle w:val="NoSpacing"/>
      </w:pPr>
    </w:p>
    <w:p w:rsidR="007B3274" w:rsidRPr="007B3274" w:rsidRDefault="007B3274" w:rsidP="007B3274">
      <w:pPr>
        <w:pStyle w:val="NoSpacing"/>
      </w:pPr>
      <w:r w:rsidRPr="007B3274">
        <w:t>History: </w:t>
      </w:r>
      <w:proofErr w:type="spellStart"/>
      <w:r w:rsidRPr="007B3274">
        <w:t>En</w:t>
      </w:r>
      <w:proofErr w:type="spellEnd"/>
      <w:r w:rsidRPr="007B3274">
        <w:t>. Sec. 9, Ch. 367, L. 2017.</w:t>
      </w:r>
    </w:p>
    <w:p w:rsidR="007B3274" w:rsidRDefault="007B3274" w:rsidP="007B3274">
      <w:pPr>
        <w:pStyle w:val="NoSpacing"/>
        <w:rPr>
          <w:b/>
        </w:rPr>
      </w:pPr>
    </w:p>
    <w:p w:rsidR="007B3274" w:rsidRDefault="007B3274" w:rsidP="007B3274">
      <w:pPr>
        <w:pStyle w:val="NoSpacing"/>
        <w:rPr>
          <w:b/>
        </w:rPr>
      </w:pPr>
    </w:p>
    <w:p w:rsidR="007B3274" w:rsidRPr="007B3274" w:rsidRDefault="007B3274" w:rsidP="007B3274">
      <w:pPr>
        <w:pStyle w:val="NoSpacing"/>
        <w:rPr>
          <w:b/>
        </w:rPr>
      </w:pPr>
      <w:r w:rsidRPr="007B3274">
        <w:rPr>
          <w:b/>
        </w:rPr>
        <w:t xml:space="preserve">Next-Generation 9-1-1 Infrastructure Account Created -- Source </w:t>
      </w:r>
      <w:proofErr w:type="gramStart"/>
      <w:r w:rsidRPr="007B3274">
        <w:rPr>
          <w:b/>
        </w:rPr>
        <w:t>Of</w:t>
      </w:r>
      <w:proofErr w:type="gramEnd"/>
      <w:r w:rsidRPr="007B3274">
        <w:rPr>
          <w:b/>
        </w:rPr>
        <w:t xml:space="preserve"> Funding -- Use Of Account </w:t>
      </w:r>
    </w:p>
    <w:p w:rsidR="007B3274" w:rsidRDefault="007B3274" w:rsidP="007B3274">
      <w:pPr>
        <w:pStyle w:val="NoSpacing"/>
      </w:pPr>
      <w:r w:rsidRPr="007B3274">
        <w:rPr>
          <w:b/>
        </w:rPr>
        <w:t>10-4-308. (Temporary) Next-generation 9-1-1 infrastructure account created -- source of funding -- use of account.</w:t>
      </w:r>
      <w:r>
        <w:t xml:space="preserve"> </w:t>
      </w:r>
    </w:p>
    <w:p w:rsidR="007B3274" w:rsidRDefault="007B3274" w:rsidP="007B3274">
      <w:pPr>
        <w:pStyle w:val="NoSpacing"/>
      </w:pPr>
      <w:r>
        <w:t xml:space="preserve">(1) There is an account in the state special revenue fund to be known as the next-generation 9-1-1 infrastructure account. </w:t>
      </w:r>
    </w:p>
    <w:p w:rsidR="007B3274" w:rsidRDefault="007B3274" w:rsidP="007B3274">
      <w:pPr>
        <w:pStyle w:val="NoSpacing"/>
      </w:pPr>
      <w:r>
        <w:t xml:space="preserve">(2) There must be deposited in the account: </w:t>
      </w:r>
    </w:p>
    <w:p w:rsidR="007B3274" w:rsidRDefault="007B3274" w:rsidP="007B3274">
      <w:pPr>
        <w:pStyle w:val="NoSpacing"/>
      </w:pPr>
      <w:r>
        <w:t xml:space="preserve">(a) money received from legislative allocations; </w:t>
      </w:r>
    </w:p>
    <w:p w:rsidR="007B3274" w:rsidRDefault="007B3274" w:rsidP="007B3274">
      <w:pPr>
        <w:pStyle w:val="NoSpacing"/>
      </w:pPr>
      <w:r>
        <w:t xml:space="preserve">(b) a transfer of money in accordance with 10-4-307(1)(a) for the purposes of 10-4-309; and </w:t>
      </w:r>
    </w:p>
    <w:p w:rsidR="007B3274" w:rsidRDefault="007B3274" w:rsidP="007B3274">
      <w:pPr>
        <w:pStyle w:val="NoSpacing"/>
      </w:pPr>
      <w:r>
        <w:t xml:space="preserve">(c) a gift, donation, grant, legacy, bequest, or devise made for the purposes of 10-4-309. </w:t>
      </w:r>
    </w:p>
    <w:p w:rsidR="007B3274" w:rsidRDefault="007B3274" w:rsidP="007B3274">
      <w:pPr>
        <w:pStyle w:val="NoSpacing"/>
      </w:pPr>
      <w:r>
        <w:t xml:space="preserve">(3) Except as provided in subsection (4), the account may be used only by the department to provide grants for next-generation 9-1-1 infrastructure as provided in 10-4-309 to a local government entity working with a private telecommunications provider. </w:t>
      </w:r>
    </w:p>
    <w:p w:rsidR="007B3274" w:rsidRDefault="007B3274" w:rsidP="007B3274">
      <w:pPr>
        <w:pStyle w:val="NoSpacing"/>
      </w:pPr>
      <w:r>
        <w:t xml:space="preserve">(4) At the end of fiscal year 2019, any unexpended balance in the account must be transferred to the account established by the department in accordance with 10-4-304(2)(b). (Terminates October 1, 2019--sec. 32, Ch. 367, L. 2017.) </w:t>
      </w:r>
    </w:p>
    <w:p w:rsidR="007B3274" w:rsidRDefault="007B3274" w:rsidP="007B3274">
      <w:pPr>
        <w:pStyle w:val="NoSpacing"/>
      </w:pPr>
    </w:p>
    <w:p w:rsidR="00C22DDF" w:rsidRDefault="007B3274" w:rsidP="007B3274">
      <w:pPr>
        <w:pStyle w:val="NoSpacing"/>
      </w:pPr>
      <w:r>
        <w:t>History: </w:t>
      </w:r>
      <w:proofErr w:type="spellStart"/>
      <w:r>
        <w:t>En</w:t>
      </w:r>
      <w:proofErr w:type="spellEnd"/>
      <w:r>
        <w:t>. Sec. 10, Ch. 367, L. 2017.</w:t>
      </w:r>
    </w:p>
    <w:p w:rsidR="007B3274" w:rsidRDefault="007B3274" w:rsidP="007B3274">
      <w:pPr>
        <w:pStyle w:val="NoSpacing"/>
      </w:pPr>
    </w:p>
    <w:p w:rsidR="007B3274" w:rsidRDefault="007B3274" w:rsidP="007B3274">
      <w:pPr>
        <w:pStyle w:val="NoSpacing"/>
      </w:pPr>
    </w:p>
    <w:p w:rsidR="007B3274" w:rsidRPr="007B3274" w:rsidRDefault="007B3274" w:rsidP="007B3274">
      <w:pPr>
        <w:pStyle w:val="NoSpacing"/>
        <w:rPr>
          <w:b/>
        </w:rPr>
      </w:pPr>
      <w:r w:rsidRPr="007B3274">
        <w:rPr>
          <w:b/>
        </w:rPr>
        <w:t xml:space="preserve">Next-Generation 9-1-1 Infrastructure Grants -- Criteria -- Rulemaking </w:t>
      </w:r>
    </w:p>
    <w:p w:rsidR="007B3274" w:rsidRDefault="007B3274" w:rsidP="007B3274">
      <w:pPr>
        <w:pStyle w:val="NoSpacing"/>
      </w:pPr>
      <w:r w:rsidRPr="007B3274">
        <w:rPr>
          <w:b/>
        </w:rPr>
        <w:t>10-4-309. (Temporary) Next-generation 9-1-1 infrastructure grants -- criteria -- rulemaking.</w:t>
      </w:r>
      <w:r>
        <w:t xml:space="preserve"> </w:t>
      </w:r>
    </w:p>
    <w:p w:rsidR="007B3274" w:rsidRDefault="007B3274" w:rsidP="007B3274">
      <w:pPr>
        <w:pStyle w:val="NoSpacing"/>
      </w:pPr>
      <w:r>
        <w:t xml:space="preserve">(1) Money deposited in the next-generation 9-1-1 infrastructure account established in 10-4-308 may be expended by the department through a grant to a local government working with a private telecommunications provider for next-generation 9-1-1 infrastructure. </w:t>
      </w:r>
    </w:p>
    <w:p w:rsidR="007B3274" w:rsidRDefault="007B3274" w:rsidP="007B3274">
      <w:pPr>
        <w:pStyle w:val="NoSpacing"/>
      </w:pPr>
      <w:r>
        <w:t xml:space="preserve">(2) For the purposes of 10-4-308 and this section, the following definitions apply: </w:t>
      </w:r>
    </w:p>
    <w:p w:rsidR="007B3274" w:rsidRDefault="007B3274" w:rsidP="007B3274">
      <w:pPr>
        <w:pStyle w:val="NoSpacing"/>
      </w:pPr>
      <w:r>
        <w:t>(a) "</w:t>
      </w:r>
      <w:proofErr w:type="spellStart"/>
      <w:r>
        <w:t>ESInet</w:t>
      </w:r>
      <w:proofErr w:type="spellEnd"/>
      <w:r>
        <w:t xml:space="preserve">" means an emergency services IP network. It includes the IP infrastructure on which independent application platforms and core functional processes are deployed. </w:t>
      </w:r>
    </w:p>
    <w:p w:rsidR="007B3274" w:rsidRDefault="007B3274" w:rsidP="007B3274">
      <w:pPr>
        <w:pStyle w:val="NoSpacing"/>
      </w:pPr>
      <w:r>
        <w:t xml:space="preserve">(b) "IP" means internet protocol, or the method by which data are sent on the internet, or a communications protocol for computers connected to a network, especially the internet. </w:t>
      </w:r>
    </w:p>
    <w:p w:rsidR="007B3274" w:rsidRDefault="007B3274" w:rsidP="007B3274">
      <w:pPr>
        <w:pStyle w:val="NoSpacing"/>
      </w:pPr>
      <w:r>
        <w:lastRenderedPageBreak/>
        <w:t xml:space="preserve">(c) "Next-generation 9-1-1 infrastructure" means a statewide </w:t>
      </w:r>
      <w:proofErr w:type="spellStart"/>
      <w:r>
        <w:t>ESInet</w:t>
      </w:r>
      <w:proofErr w:type="spellEnd"/>
      <w:r>
        <w:t xml:space="preserve">, upgrades and replacement of existing selective routers with IP routers, and upgrades to all non-IP-capable public safety answering points for IP capability. </w:t>
      </w:r>
    </w:p>
    <w:p w:rsidR="007B3274" w:rsidRDefault="007B3274" w:rsidP="007B3274">
      <w:pPr>
        <w:pStyle w:val="NoSpacing"/>
      </w:pPr>
      <w:r>
        <w:t xml:space="preserve">(3) In making grant awards under this section, the department shall give preference to local governments working with private telecommunications providers that the local government determines can most effectively implement infrastructure improvements. </w:t>
      </w:r>
    </w:p>
    <w:p w:rsidR="007B3274" w:rsidRDefault="007B3274" w:rsidP="007B3274">
      <w:pPr>
        <w:pStyle w:val="NoSpacing"/>
      </w:pPr>
      <w:r>
        <w:t xml:space="preserve">(4) The department shall consult with and consider recommendations by the 9-1-1 advisory council established in 10-4-105 for awards made under this section. </w:t>
      </w:r>
    </w:p>
    <w:p w:rsidR="007B3274" w:rsidRDefault="007B3274" w:rsidP="007B3274">
      <w:pPr>
        <w:pStyle w:val="NoSpacing"/>
      </w:pPr>
      <w:r>
        <w:t xml:space="preserve">(5) The department may adopt rules to administer the provisions of 10-4-308 and this section. The rules must ensure that all local governments are treated equitably and must include but are not limited to provisions regarding: </w:t>
      </w:r>
    </w:p>
    <w:p w:rsidR="007B3274" w:rsidRDefault="007B3274" w:rsidP="007B3274">
      <w:pPr>
        <w:pStyle w:val="NoSpacing"/>
      </w:pPr>
      <w:r>
        <w:t xml:space="preserve">(a) applications; </w:t>
      </w:r>
    </w:p>
    <w:p w:rsidR="007B3274" w:rsidRDefault="007B3274" w:rsidP="007B3274">
      <w:pPr>
        <w:pStyle w:val="NoSpacing"/>
      </w:pPr>
      <w:r>
        <w:t xml:space="preserve">(b) timelines; </w:t>
      </w:r>
    </w:p>
    <w:p w:rsidR="007B3274" w:rsidRDefault="007B3274" w:rsidP="007B3274">
      <w:pPr>
        <w:pStyle w:val="NoSpacing"/>
      </w:pPr>
      <w:r>
        <w:t xml:space="preserve">(c) eligibility, including proof of eligibility; </w:t>
      </w:r>
    </w:p>
    <w:p w:rsidR="007B3274" w:rsidRDefault="007B3274" w:rsidP="007B3274">
      <w:pPr>
        <w:pStyle w:val="NoSpacing"/>
      </w:pPr>
      <w:r>
        <w:t xml:space="preserve">(d) the procedure for establishing the priority of grant awards; </w:t>
      </w:r>
    </w:p>
    <w:p w:rsidR="007B3274" w:rsidRDefault="007B3274" w:rsidP="007B3274">
      <w:pPr>
        <w:pStyle w:val="NoSpacing"/>
      </w:pPr>
      <w:r>
        <w:t xml:space="preserve">(e) the appeal process for grant applications that are denied; and </w:t>
      </w:r>
    </w:p>
    <w:p w:rsidR="007B3274" w:rsidRDefault="007B3274" w:rsidP="007B3274">
      <w:pPr>
        <w:pStyle w:val="NoSpacing"/>
      </w:pPr>
      <w:r>
        <w:t xml:space="preserve">(f) disbursement of grant money to providers. </w:t>
      </w:r>
    </w:p>
    <w:p w:rsidR="007B3274" w:rsidRDefault="007B3274" w:rsidP="007B3274">
      <w:pPr>
        <w:pStyle w:val="NoSpacing"/>
      </w:pPr>
      <w:r>
        <w:t xml:space="preserve">(6) Before September 1, 2018, the department shall report to the energy and telecommunications interim committee provided for in 5-5-230 on efforts to distribute grants in accordance with 10-4-308 and this section. </w:t>
      </w:r>
    </w:p>
    <w:p w:rsidR="007B3274" w:rsidRDefault="007B3274" w:rsidP="007B3274">
      <w:pPr>
        <w:pStyle w:val="NoSpacing"/>
      </w:pPr>
      <w:r>
        <w:t xml:space="preserve">(7) Before September 1, 2019, the department shall produce a report summarizing the grants provided, how the grant money was spent, and the program data and information reported by grant recipients. The department shall provide the report to the energy and telecommunications interim committee. (Terminates October 1, 2019--sec. 32, Ch. 367, L. 2017.) </w:t>
      </w:r>
    </w:p>
    <w:p w:rsidR="007B3274" w:rsidRDefault="007B3274" w:rsidP="007B3274">
      <w:pPr>
        <w:pStyle w:val="NoSpacing"/>
      </w:pPr>
    </w:p>
    <w:p w:rsidR="007B3274" w:rsidRDefault="007B3274" w:rsidP="007B3274">
      <w:pPr>
        <w:pStyle w:val="NoSpacing"/>
      </w:pPr>
      <w:r>
        <w:t>History: </w:t>
      </w:r>
      <w:proofErr w:type="spellStart"/>
      <w:r>
        <w:t>En</w:t>
      </w:r>
      <w:proofErr w:type="spellEnd"/>
      <w:r>
        <w:t>. Sec. 11, Ch. 367, L. 2017.</w:t>
      </w:r>
    </w:p>
    <w:sectPr w:rsidR="007B3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74"/>
    <w:rsid w:val="007B3274"/>
    <w:rsid w:val="00C2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2626"/>
  <w15:chartTrackingRefBased/>
  <w15:docId w15:val="{C10910C6-7F72-4A8F-81E7-F6301B7B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1</cp:revision>
  <dcterms:created xsi:type="dcterms:W3CDTF">2018-06-21T20:15:00Z</dcterms:created>
  <dcterms:modified xsi:type="dcterms:W3CDTF">2018-06-21T20:23:00Z</dcterms:modified>
</cp:coreProperties>
</file>