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1102A" w14:textId="77777777" w:rsidR="00CB7F21" w:rsidRPr="00862161" w:rsidRDefault="001F1988" w:rsidP="00D716B8">
      <w:pPr>
        <w:jc w:val="center"/>
        <w:rPr>
          <w:rFonts w:ascii="Arial" w:hAnsi="Arial" w:cs="Arial"/>
          <w:sz w:val="24"/>
          <w:szCs w:val="24"/>
        </w:rPr>
      </w:pPr>
      <w:r w:rsidRPr="008F45B5">
        <w:rPr>
          <w:rFonts w:ascii="Arial" w:hAnsi="Arial" w:cs="Arial"/>
          <w:sz w:val="24"/>
          <w:szCs w:val="24"/>
        </w:rPr>
        <w:t>BEFORE THE</w:t>
      </w:r>
      <w:r w:rsidR="00F84086" w:rsidRPr="008F45B5">
        <w:rPr>
          <w:rFonts w:ascii="Arial" w:hAnsi="Arial" w:cs="Arial"/>
          <w:sz w:val="24"/>
          <w:szCs w:val="24"/>
        </w:rPr>
        <w:t xml:space="preserve"> DEPARTMENT OF </w:t>
      </w:r>
      <w:r w:rsidR="00CB7F21" w:rsidRPr="00862161">
        <w:rPr>
          <w:rFonts w:ascii="Arial" w:hAnsi="Arial" w:cs="Arial"/>
          <w:sz w:val="24"/>
          <w:szCs w:val="24"/>
        </w:rPr>
        <w:t>ADMINISTRATION</w:t>
      </w:r>
    </w:p>
    <w:p w14:paraId="19460CA1" w14:textId="5BD57B80" w:rsidR="001F1988" w:rsidRPr="008F45B5" w:rsidRDefault="001F1988" w:rsidP="00CB7F21">
      <w:pPr>
        <w:jc w:val="center"/>
        <w:rPr>
          <w:rFonts w:ascii="Arial" w:hAnsi="Arial" w:cs="Arial"/>
          <w:sz w:val="24"/>
          <w:szCs w:val="24"/>
        </w:rPr>
      </w:pPr>
      <w:r w:rsidRPr="008F45B5">
        <w:rPr>
          <w:rFonts w:ascii="Arial" w:hAnsi="Arial" w:cs="Arial"/>
          <w:sz w:val="24"/>
          <w:szCs w:val="24"/>
        </w:rPr>
        <w:t>OF THE STATE OF MONTANA</w:t>
      </w:r>
    </w:p>
    <w:p w14:paraId="2F5F2939" w14:textId="77777777" w:rsidR="00970517" w:rsidRPr="008F45B5" w:rsidRDefault="00970517" w:rsidP="00970517">
      <w:pPr>
        <w:rPr>
          <w:rFonts w:ascii="Arial" w:hAnsi="Arial" w:cs="Arial"/>
          <w:sz w:val="24"/>
          <w:szCs w:val="24"/>
        </w:rPr>
      </w:pPr>
    </w:p>
    <w:tbl>
      <w:tblPr>
        <w:tblW w:w="0" w:type="auto"/>
        <w:tblInd w:w="-113" w:type="dxa"/>
        <w:tblLook w:val="01E0" w:firstRow="1" w:lastRow="1" w:firstColumn="1" w:lastColumn="1" w:noHBand="0" w:noVBand="0"/>
      </w:tblPr>
      <w:tblGrid>
        <w:gridCol w:w="4414"/>
        <w:gridCol w:w="306"/>
        <w:gridCol w:w="4270"/>
      </w:tblGrid>
      <w:tr w:rsidR="00970517" w:rsidRPr="0063383A" w14:paraId="2C02764C" w14:textId="77777777" w:rsidTr="00CE3B1A">
        <w:tc>
          <w:tcPr>
            <w:tcW w:w="4414" w:type="dxa"/>
          </w:tcPr>
          <w:p w14:paraId="70BD340A" w14:textId="2DC9C017" w:rsidR="00970517" w:rsidRPr="0063383A" w:rsidRDefault="00DB606C" w:rsidP="00085A64">
            <w:pPr>
              <w:rPr>
                <w:rFonts w:ascii="Arial" w:hAnsi="Arial" w:cs="Arial"/>
                <w:sz w:val="24"/>
                <w:szCs w:val="24"/>
              </w:rPr>
            </w:pPr>
            <w:r>
              <w:rPr>
                <w:rFonts w:ascii="Arial" w:hAnsi="Arial" w:cs="Arial"/>
                <w:sz w:val="24"/>
                <w:szCs w:val="24"/>
              </w:rPr>
              <w:t xml:space="preserve">In the </w:t>
            </w:r>
            <w:r w:rsidR="00986C52">
              <w:rPr>
                <w:rFonts w:ascii="Arial" w:hAnsi="Arial" w:cs="Arial"/>
                <w:sz w:val="24"/>
                <w:szCs w:val="24"/>
              </w:rPr>
              <w:t>matter</w:t>
            </w:r>
            <w:r>
              <w:rPr>
                <w:rFonts w:ascii="Arial" w:hAnsi="Arial" w:cs="Arial"/>
                <w:sz w:val="24"/>
                <w:szCs w:val="24"/>
              </w:rPr>
              <w:t xml:space="preserve"> of </w:t>
            </w:r>
            <w:r w:rsidR="00CD017A">
              <w:rPr>
                <w:rFonts w:ascii="Arial" w:hAnsi="Arial" w:cs="Arial"/>
                <w:sz w:val="24"/>
                <w:szCs w:val="24"/>
              </w:rPr>
              <w:t>the</w:t>
            </w:r>
            <w:r w:rsidR="00D3551A">
              <w:rPr>
                <w:rFonts w:ascii="Arial" w:hAnsi="Arial" w:cs="Arial"/>
                <w:sz w:val="24"/>
                <w:szCs w:val="24"/>
              </w:rPr>
              <w:t xml:space="preserve"> adoption of </w:t>
            </w:r>
            <w:r w:rsidR="00986B8B">
              <w:rPr>
                <w:rFonts w:ascii="Arial" w:hAnsi="Arial" w:cs="Arial"/>
                <w:sz w:val="24"/>
                <w:szCs w:val="24"/>
              </w:rPr>
              <w:t xml:space="preserve">New Rules I through </w:t>
            </w:r>
            <w:r w:rsidR="009C6E0E">
              <w:rPr>
                <w:rFonts w:ascii="Arial" w:hAnsi="Arial" w:cs="Arial"/>
                <w:sz w:val="24"/>
                <w:szCs w:val="24"/>
              </w:rPr>
              <w:t xml:space="preserve">LI </w:t>
            </w:r>
            <w:r w:rsidR="00986B8B">
              <w:rPr>
                <w:rFonts w:ascii="Arial" w:hAnsi="Arial" w:cs="Arial"/>
                <w:sz w:val="24"/>
                <w:szCs w:val="24"/>
              </w:rPr>
              <w:t xml:space="preserve">pertaining to mutual </w:t>
            </w:r>
            <w:r w:rsidR="00FE0674">
              <w:rPr>
                <w:rFonts w:ascii="Arial" w:hAnsi="Arial" w:cs="Arial"/>
                <w:sz w:val="24"/>
                <w:szCs w:val="24"/>
              </w:rPr>
              <w:t xml:space="preserve">savings and loan </w:t>
            </w:r>
            <w:r w:rsidR="00986B8B">
              <w:rPr>
                <w:rFonts w:ascii="Arial" w:hAnsi="Arial" w:cs="Arial"/>
                <w:sz w:val="24"/>
                <w:szCs w:val="24"/>
              </w:rPr>
              <w:t>associations</w:t>
            </w:r>
            <w:r w:rsidR="00D3551A">
              <w:rPr>
                <w:rFonts w:ascii="Arial" w:hAnsi="Arial" w:cs="Arial"/>
                <w:sz w:val="24"/>
                <w:szCs w:val="24"/>
              </w:rPr>
              <w:t xml:space="preserve"> and the repeal of </w:t>
            </w:r>
            <w:r w:rsidR="004D5893">
              <w:rPr>
                <w:rFonts w:ascii="Arial" w:hAnsi="Arial" w:cs="Arial"/>
                <w:sz w:val="24"/>
                <w:szCs w:val="24"/>
              </w:rPr>
              <w:t>ARM 2.</w:t>
            </w:r>
            <w:r w:rsidR="00D3551A">
              <w:rPr>
                <w:rFonts w:ascii="Arial" w:hAnsi="Arial" w:cs="Arial"/>
                <w:sz w:val="24"/>
                <w:szCs w:val="24"/>
              </w:rPr>
              <w:t xml:space="preserve">59.201 </w:t>
            </w:r>
            <w:r w:rsidR="00986B8B">
              <w:rPr>
                <w:rFonts w:ascii="Arial" w:hAnsi="Arial" w:cs="Arial"/>
                <w:sz w:val="24"/>
                <w:szCs w:val="24"/>
              </w:rPr>
              <w:t xml:space="preserve">pertaining to savings and loan associations – real estate </w:t>
            </w:r>
            <w:r w:rsidR="00D3551A">
              <w:rPr>
                <w:rFonts w:ascii="Arial" w:hAnsi="Arial" w:cs="Arial"/>
                <w:sz w:val="24"/>
                <w:szCs w:val="24"/>
              </w:rPr>
              <w:t>and 2.59.202 pertain</w:t>
            </w:r>
            <w:r w:rsidR="00E032BC">
              <w:rPr>
                <w:rFonts w:ascii="Arial" w:hAnsi="Arial" w:cs="Arial"/>
                <w:sz w:val="24"/>
                <w:szCs w:val="24"/>
              </w:rPr>
              <w:t>in</w:t>
            </w:r>
            <w:r w:rsidR="00D3551A">
              <w:rPr>
                <w:rFonts w:ascii="Arial" w:hAnsi="Arial" w:cs="Arial"/>
                <w:sz w:val="24"/>
                <w:szCs w:val="24"/>
              </w:rPr>
              <w:t>g to</w:t>
            </w:r>
            <w:r w:rsidR="00986B8B">
              <w:rPr>
                <w:rFonts w:ascii="Arial" w:hAnsi="Arial" w:cs="Arial"/>
                <w:sz w:val="24"/>
                <w:szCs w:val="24"/>
              </w:rPr>
              <w:t xml:space="preserve"> </w:t>
            </w:r>
            <w:r w:rsidR="00D3551A">
              <w:rPr>
                <w:rFonts w:ascii="Arial" w:hAnsi="Arial" w:cs="Arial"/>
                <w:sz w:val="24"/>
                <w:szCs w:val="24"/>
              </w:rPr>
              <w:t>examination and supervisory fees</w:t>
            </w:r>
            <w:r w:rsidR="00986B8B">
              <w:rPr>
                <w:rFonts w:ascii="Arial" w:hAnsi="Arial" w:cs="Arial"/>
                <w:sz w:val="24"/>
                <w:szCs w:val="24"/>
              </w:rPr>
              <w:t xml:space="preserve"> for s</w:t>
            </w:r>
            <w:r w:rsidR="00986B8B" w:rsidRPr="00986B8B">
              <w:rPr>
                <w:rFonts w:ascii="Arial" w:hAnsi="Arial" w:cs="Arial"/>
                <w:sz w:val="24"/>
                <w:szCs w:val="24"/>
              </w:rPr>
              <w:t xml:space="preserve">avings and </w:t>
            </w:r>
            <w:r w:rsidR="00986B8B">
              <w:rPr>
                <w:rFonts w:ascii="Arial" w:hAnsi="Arial" w:cs="Arial"/>
                <w:sz w:val="24"/>
                <w:szCs w:val="24"/>
              </w:rPr>
              <w:t>l</w:t>
            </w:r>
            <w:r w:rsidR="00986B8B" w:rsidRPr="00986B8B">
              <w:rPr>
                <w:rFonts w:ascii="Arial" w:hAnsi="Arial" w:cs="Arial"/>
                <w:sz w:val="24"/>
                <w:szCs w:val="24"/>
              </w:rPr>
              <w:t xml:space="preserve">oan </w:t>
            </w:r>
            <w:r w:rsidR="00986B8B">
              <w:rPr>
                <w:rFonts w:ascii="Arial" w:hAnsi="Arial" w:cs="Arial"/>
                <w:sz w:val="24"/>
                <w:szCs w:val="24"/>
              </w:rPr>
              <w:t>a</w:t>
            </w:r>
            <w:r w:rsidR="00986B8B" w:rsidRPr="00986B8B">
              <w:rPr>
                <w:rFonts w:ascii="Arial" w:hAnsi="Arial" w:cs="Arial"/>
                <w:sz w:val="24"/>
                <w:szCs w:val="24"/>
              </w:rPr>
              <w:t>ssociations</w:t>
            </w:r>
          </w:p>
        </w:tc>
        <w:tc>
          <w:tcPr>
            <w:tcW w:w="306" w:type="dxa"/>
          </w:tcPr>
          <w:p w14:paraId="258256A6" w14:textId="77777777" w:rsidR="00970517" w:rsidRPr="0063383A" w:rsidRDefault="00970517" w:rsidP="00F84086">
            <w:pPr>
              <w:rPr>
                <w:rFonts w:ascii="Arial" w:hAnsi="Arial" w:cs="Arial"/>
                <w:sz w:val="24"/>
                <w:szCs w:val="24"/>
              </w:rPr>
            </w:pPr>
            <w:r w:rsidRPr="0063383A">
              <w:rPr>
                <w:rFonts w:ascii="Arial" w:hAnsi="Arial" w:cs="Arial"/>
                <w:sz w:val="24"/>
                <w:szCs w:val="24"/>
              </w:rPr>
              <w:t>)</w:t>
            </w:r>
          </w:p>
          <w:p w14:paraId="1442F141" w14:textId="77777777" w:rsidR="00970517" w:rsidRPr="0063383A" w:rsidRDefault="00970517" w:rsidP="00F84086">
            <w:pPr>
              <w:rPr>
                <w:rFonts w:ascii="Arial" w:hAnsi="Arial" w:cs="Arial"/>
                <w:sz w:val="24"/>
                <w:szCs w:val="24"/>
              </w:rPr>
            </w:pPr>
            <w:r w:rsidRPr="0063383A">
              <w:rPr>
                <w:rFonts w:ascii="Arial" w:hAnsi="Arial" w:cs="Arial"/>
                <w:sz w:val="24"/>
                <w:szCs w:val="24"/>
              </w:rPr>
              <w:t>)</w:t>
            </w:r>
          </w:p>
          <w:p w14:paraId="672E0102" w14:textId="77777777" w:rsidR="00970517" w:rsidRPr="0063383A" w:rsidRDefault="00970517" w:rsidP="00F84086">
            <w:pPr>
              <w:rPr>
                <w:rFonts w:ascii="Arial" w:hAnsi="Arial" w:cs="Arial"/>
                <w:sz w:val="24"/>
                <w:szCs w:val="24"/>
              </w:rPr>
            </w:pPr>
            <w:r w:rsidRPr="0063383A">
              <w:rPr>
                <w:rFonts w:ascii="Arial" w:hAnsi="Arial" w:cs="Arial"/>
                <w:sz w:val="24"/>
                <w:szCs w:val="24"/>
              </w:rPr>
              <w:t>)</w:t>
            </w:r>
          </w:p>
          <w:p w14:paraId="6AE9A4FB" w14:textId="77777777" w:rsidR="00970517" w:rsidRPr="0063383A" w:rsidRDefault="00970517" w:rsidP="00F84086">
            <w:pPr>
              <w:rPr>
                <w:rFonts w:ascii="Arial" w:hAnsi="Arial" w:cs="Arial"/>
                <w:sz w:val="24"/>
                <w:szCs w:val="24"/>
              </w:rPr>
            </w:pPr>
            <w:r w:rsidRPr="0063383A">
              <w:rPr>
                <w:rFonts w:ascii="Arial" w:hAnsi="Arial" w:cs="Arial"/>
                <w:sz w:val="24"/>
                <w:szCs w:val="24"/>
              </w:rPr>
              <w:t>)</w:t>
            </w:r>
          </w:p>
          <w:p w14:paraId="3619BA7E" w14:textId="77777777" w:rsidR="00934A4B" w:rsidRDefault="00970517" w:rsidP="00F84086">
            <w:pPr>
              <w:rPr>
                <w:rFonts w:ascii="Arial" w:hAnsi="Arial" w:cs="Arial"/>
                <w:sz w:val="24"/>
                <w:szCs w:val="24"/>
              </w:rPr>
            </w:pPr>
            <w:r w:rsidRPr="0063383A">
              <w:rPr>
                <w:rFonts w:ascii="Arial" w:hAnsi="Arial" w:cs="Arial"/>
                <w:sz w:val="24"/>
                <w:szCs w:val="24"/>
              </w:rPr>
              <w:t>)</w:t>
            </w:r>
          </w:p>
          <w:p w14:paraId="085B9BAE" w14:textId="77777777" w:rsidR="00986B8B" w:rsidRDefault="00986B8B" w:rsidP="00F84086">
            <w:pPr>
              <w:rPr>
                <w:rFonts w:ascii="Arial" w:hAnsi="Arial" w:cs="Arial"/>
                <w:sz w:val="24"/>
                <w:szCs w:val="24"/>
              </w:rPr>
            </w:pPr>
            <w:r>
              <w:rPr>
                <w:rFonts w:ascii="Arial" w:hAnsi="Arial" w:cs="Arial"/>
                <w:sz w:val="24"/>
                <w:szCs w:val="24"/>
              </w:rPr>
              <w:t>)</w:t>
            </w:r>
          </w:p>
          <w:p w14:paraId="054572AB" w14:textId="77777777" w:rsidR="00986B8B" w:rsidRDefault="00986B8B" w:rsidP="00F84086">
            <w:pPr>
              <w:rPr>
                <w:rFonts w:ascii="Arial" w:hAnsi="Arial" w:cs="Arial"/>
                <w:sz w:val="24"/>
                <w:szCs w:val="24"/>
              </w:rPr>
            </w:pPr>
            <w:r>
              <w:rPr>
                <w:rFonts w:ascii="Arial" w:hAnsi="Arial" w:cs="Arial"/>
                <w:sz w:val="24"/>
                <w:szCs w:val="24"/>
              </w:rPr>
              <w:t>)</w:t>
            </w:r>
          </w:p>
          <w:p w14:paraId="4A2A61F5" w14:textId="7EA3EC09" w:rsidR="006366C5" w:rsidRPr="0063383A" w:rsidRDefault="00986B8B" w:rsidP="00F84086">
            <w:pPr>
              <w:rPr>
                <w:rFonts w:ascii="Arial" w:hAnsi="Arial" w:cs="Arial"/>
                <w:sz w:val="24"/>
                <w:szCs w:val="24"/>
              </w:rPr>
            </w:pPr>
            <w:r>
              <w:rPr>
                <w:rFonts w:ascii="Arial" w:hAnsi="Arial" w:cs="Arial"/>
                <w:sz w:val="24"/>
                <w:szCs w:val="24"/>
              </w:rPr>
              <w:t>)</w:t>
            </w:r>
          </w:p>
        </w:tc>
        <w:tc>
          <w:tcPr>
            <w:tcW w:w="4270" w:type="dxa"/>
          </w:tcPr>
          <w:p w14:paraId="56FCCFDD" w14:textId="75131D9F" w:rsidR="00970517" w:rsidRPr="0063383A" w:rsidRDefault="00970517" w:rsidP="00F84086">
            <w:pPr>
              <w:rPr>
                <w:rFonts w:ascii="Arial" w:hAnsi="Arial" w:cs="Arial"/>
                <w:sz w:val="24"/>
                <w:szCs w:val="24"/>
              </w:rPr>
            </w:pPr>
            <w:r w:rsidRPr="0063383A">
              <w:rPr>
                <w:rFonts w:ascii="Arial" w:hAnsi="Arial" w:cs="Arial"/>
                <w:sz w:val="24"/>
                <w:szCs w:val="24"/>
              </w:rPr>
              <w:t xml:space="preserve">NOTICE OF </w:t>
            </w:r>
            <w:r w:rsidR="00334BA7">
              <w:rPr>
                <w:rFonts w:ascii="Arial" w:hAnsi="Arial" w:cs="Arial"/>
                <w:sz w:val="24"/>
                <w:szCs w:val="24"/>
              </w:rPr>
              <w:t xml:space="preserve">PUBLIC HEARING ON </w:t>
            </w:r>
            <w:r w:rsidR="00085A64">
              <w:rPr>
                <w:rFonts w:ascii="Arial" w:hAnsi="Arial" w:cs="Arial"/>
                <w:sz w:val="24"/>
                <w:szCs w:val="24"/>
              </w:rPr>
              <w:t>PROPOSED</w:t>
            </w:r>
            <w:r w:rsidR="00E30CA5">
              <w:rPr>
                <w:rFonts w:ascii="Arial" w:hAnsi="Arial" w:cs="Arial"/>
                <w:sz w:val="24"/>
                <w:szCs w:val="24"/>
              </w:rPr>
              <w:t xml:space="preserve"> </w:t>
            </w:r>
            <w:r w:rsidR="006F1427">
              <w:rPr>
                <w:rFonts w:ascii="Arial" w:hAnsi="Arial" w:cs="Arial"/>
                <w:sz w:val="24"/>
                <w:szCs w:val="24"/>
              </w:rPr>
              <w:t>ADOPTION</w:t>
            </w:r>
            <w:r w:rsidR="00D3551A">
              <w:rPr>
                <w:rFonts w:ascii="Arial" w:hAnsi="Arial" w:cs="Arial"/>
                <w:sz w:val="24"/>
                <w:szCs w:val="24"/>
              </w:rPr>
              <w:t xml:space="preserve"> AND</w:t>
            </w:r>
            <w:r w:rsidR="006F1427">
              <w:rPr>
                <w:rFonts w:ascii="Arial" w:hAnsi="Arial" w:cs="Arial"/>
                <w:sz w:val="24"/>
                <w:szCs w:val="24"/>
              </w:rPr>
              <w:t xml:space="preserve"> REPEAL</w:t>
            </w:r>
          </w:p>
          <w:p w14:paraId="33DFCE84" w14:textId="471A88AD" w:rsidR="00970517" w:rsidRPr="0063383A" w:rsidRDefault="00970517" w:rsidP="00F84086">
            <w:pPr>
              <w:rPr>
                <w:rFonts w:ascii="Arial" w:hAnsi="Arial" w:cs="Arial"/>
                <w:sz w:val="24"/>
                <w:szCs w:val="24"/>
              </w:rPr>
            </w:pPr>
          </w:p>
        </w:tc>
      </w:tr>
    </w:tbl>
    <w:p w14:paraId="7580FB00" w14:textId="77777777" w:rsidR="001F1988" w:rsidRPr="008F45B5" w:rsidRDefault="001F1988" w:rsidP="00AD0EBE">
      <w:pPr>
        <w:rPr>
          <w:rFonts w:ascii="Arial" w:hAnsi="Arial" w:cs="Arial"/>
          <w:sz w:val="24"/>
          <w:szCs w:val="24"/>
        </w:rPr>
      </w:pPr>
    </w:p>
    <w:p w14:paraId="702A3472" w14:textId="77777777" w:rsidR="00F400A8" w:rsidRPr="008F45B5" w:rsidRDefault="00F400A8" w:rsidP="00F400A8">
      <w:pPr>
        <w:ind w:firstLine="720"/>
        <w:rPr>
          <w:rFonts w:ascii="Arial" w:hAnsi="Arial" w:cs="Arial"/>
          <w:sz w:val="24"/>
          <w:szCs w:val="24"/>
        </w:rPr>
      </w:pPr>
      <w:r w:rsidRPr="008F45B5">
        <w:rPr>
          <w:rFonts w:ascii="Arial" w:hAnsi="Arial" w:cs="Arial"/>
          <w:sz w:val="24"/>
          <w:szCs w:val="24"/>
        </w:rPr>
        <w:t xml:space="preserve">TO:  </w:t>
      </w:r>
      <w:r w:rsidR="00B31FC2" w:rsidRPr="008F45B5">
        <w:rPr>
          <w:rFonts w:ascii="Arial" w:hAnsi="Arial" w:cs="Arial"/>
          <w:sz w:val="24"/>
          <w:szCs w:val="24"/>
        </w:rPr>
        <w:t>All Concerned Persons</w:t>
      </w:r>
    </w:p>
    <w:p w14:paraId="1E2AE696" w14:textId="77777777" w:rsidR="00F400A8" w:rsidRPr="008F45B5" w:rsidRDefault="00F400A8" w:rsidP="009B259A">
      <w:pPr>
        <w:rPr>
          <w:rFonts w:ascii="Arial" w:hAnsi="Arial" w:cs="Arial"/>
          <w:sz w:val="24"/>
          <w:szCs w:val="24"/>
        </w:rPr>
      </w:pPr>
    </w:p>
    <w:p w14:paraId="6EDCD4FE" w14:textId="71331F73" w:rsidR="00F400A8" w:rsidRPr="008F45B5" w:rsidRDefault="00F400A8" w:rsidP="00F400A8">
      <w:pPr>
        <w:ind w:firstLine="720"/>
        <w:rPr>
          <w:rFonts w:ascii="Arial" w:hAnsi="Arial" w:cs="Arial"/>
          <w:sz w:val="24"/>
          <w:szCs w:val="24"/>
        </w:rPr>
      </w:pPr>
      <w:r w:rsidRPr="008F45B5">
        <w:rPr>
          <w:rFonts w:ascii="Arial" w:hAnsi="Arial" w:cs="Arial"/>
          <w:sz w:val="24"/>
          <w:szCs w:val="24"/>
        </w:rPr>
        <w:t xml:space="preserve">1.  On </w:t>
      </w:r>
      <w:r w:rsidR="008D7714">
        <w:rPr>
          <w:rFonts w:ascii="Arial" w:hAnsi="Arial" w:cs="Arial"/>
          <w:sz w:val="24"/>
          <w:szCs w:val="24"/>
        </w:rPr>
        <w:t>January 1</w:t>
      </w:r>
      <w:r w:rsidR="003336AB">
        <w:rPr>
          <w:rFonts w:ascii="Arial" w:hAnsi="Arial" w:cs="Arial"/>
          <w:sz w:val="24"/>
          <w:szCs w:val="24"/>
        </w:rPr>
        <w:t>2</w:t>
      </w:r>
      <w:r w:rsidR="008D7714">
        <w:rPr>
          <w:rFonts w:ascii="Arial" w:hAnsi="Arial" w:cs="Arial"/>
          <w:sz w:val="24"/>
          <w:szCs w:val="24"/>
        </w:rPr>
        <w:t>, 2022</w:t>
      </w:r>
      <w:r w:rsidR="004D5893">
        <w:rPr>
          <w:rFonts w:ascii="Arial" w:hAnsi="Arial" w:cs="Arial"/>
          <w:sz w:val="24"/>
          <w:szCs w:val="24"/>
        </w:rPr>
        <w:t>,</w:t>
      </w:r>
      <w:r w:rsidR="008D7714" w:rsidRPr="008F45B5">
        <w:rPr>
          <w:rFonts w:ascii="Arial" w:hAnsi="Arial" w:cs="Arial"/>
          <w:sz w:val="24"/>
          <w:szCs w:val="24"/>
        </w:rPr>
        <w:t xml:space="preserve"> </w:t>
      </w:r>
      <w:r w:rsidR="002F5AD0">
        <w:rPr>
          <w:rFonts w:ascii="Arial" w:hAnsi="Arial" w:cs="Arial"/>
          <w:sz w:val="24"/>
          <w:szCs w:val="24"/>
        </w:rPr>
        <w:t xml:space="preserve">at </w:t>
      </w:r>
      <w:r w:rsidR="003336AB">
        <w:rPr>
          <w:rFonts w:ascii="Arial" w:hAnsi="Arial" w:cs="Arial"/>
          <w:sz w:val="24"/>
          <w:szCs w:val="24"/>
        </w:rPr>
        <w:t>1:30 p</w:t>
      </w:r>
      <w:r w:rsidR="004D5893">
        <w:rPr>
          <w:rFonts w:ascii="Arial" w:hAnsi="Arial" w:cs="Arial"/>
          <w:sz w:val="24"/>
          <w:szCs w:val="24"/>
        </w:rPr>
        <w:t>.</w:t>
      </w:r>
      <w:r w:rsidR="003336AB">
        <w:rPr>
          <w:rFonts w:ascii="Arial" w:hAnsi="Arial" w:cs="Arial"/>
          <w:sz w:val="24"/>
          <w:szCs w:val="24"/>
        </w:rPr>
        <w:t>m</w:t>
      </w:r>
      <w:r w:rsidR="004D5893">
        <w:rPr>
          <w:rFonts w:ascii="Arial" w:hAnsi="Arial" w:cs="Arial"/>
          <w:sz w:val="24"/>
          <w:szCs w:val="24"/>
        </w:rPr>
        <w:t>.,</w:t>
      </w:r>
      <w:r w:rsidR="002F5AD0">
        <w:rPr>
          <w:rFonts w:ascii="Arial" w:hAnsi="Arial" w:cs="Arial"/>
          <w:sz w:val="24"/>
          <w:szCs w:val="24"/>
        </w:rPr>
        <w:t xml:space="preserve"> </w:t>
      </w:r>
      <w:r w:rsidRPr="008F45B5">
        <w:rPr>
          <w:rFonts w:ascii="Arial" w:hAnsi="Arial" w:cs="Arial"/>
          <w:sz w:val="24"/>
          <w:szCs w:val="24"/>
        </w:rPr>
        <w:t xml:space="preserve">the </w:t>
      </w:r>
      <w:r w:rsidR="00970517" w:rsidRPr="008F45B5">
        <w:rPr>
          <w:rFonts w:ascii="Arial" w:hAnsi="Arial" w:cs="Arial"/>
          <w:sz w:val="24"/>
          <w:szCs w:val="24"/>
        </w:rPr>
        <w:t xml:space="preserve">Department of </w:t>
      </w:r>
      <w:r w:rsidR="00CB7F21">
        <w:rPr>
          <w:rFonts w:ascii="Arial" w:hAnsi="Arial" w:cs="Arial"/>
          <w:sz w:val="24"/>
          <w:szCs w:val="24"/>
        </w:rPr>
        <w:t xml:space="preserve">Administration </w:t>
      </w:r>
      <w:r w:rsidR="002F5AD0" w:rsidRPr="002F5AD0">
        <w:rPr>
          <w:rFonts w:ascii="Arial" w:hAnsi="Arial" w:cs="Arial"/>
          <w:sz w:val="24"/>
          <w:szCs w:val="24"/>
        </w:rPr>
        <w:t>will hold a public hearing in Room</w:t>
      </w:r>
      <w:r w:rsidR="002F5AD0">
        <w:rPr>
          <w:rFonts w:ascii="Arial" w:hAnsi="Arial" w:cs="Arial"/>
          <w:sz w:val="24"/>
          <w:szCs w:val="24"/>
        </w:rPr>
        <w:t xml:space="preserve"> </w:t>
      </w:r>
      <w:r w:rsidR="003336AB">
        <w:rPr>
          <w:rFonts w:ascii="Arial" w:hAnsi="Arial" w:cs="Arial"/>
          <w:sz w:val="24"/>
          <w:szCs w:val="24"/>
        </w:rPr>
        <w:t>342</w:t>
      </w:r>
      <w:r w:rsidR="002F5AD0">
        <w:rPr>
          <w:rFonts w:ascii="Arial" w:hAnsi="Arial" w:cs="Arial"/>
          <w:sz w:val="24"/>
          <w:szCs w:val="24"/>
        </w:rPr>
        <w:t xml:space="preserve"> of the Park Avenue Building located at 301 South Park Avenue in Helena, Montana, to consider the proposed </w:t>
      </w:r>
      <w:r w:rsidR="00591ADA">
        <w:rPr>
          <w:rFonts w:ascii="Arial" w:hAnsi="Arial" w:cs="Arial"/>
          <w:sz w:val="24"/>
          <w:szCs w:val="24"/>
        </w:rPr>
        <w:t>adopt</w:t>
      </w:r>
      <w:r w:rsidR="002F5AD0">
        <w:rPr>
          <w:rFonts w:ascii="Arial" w:hAnsi="Arial" w:cs="Arial"/>
          <w:sz w:val="24"/>
          <w:szCs w:val="24"/>
        </w:rPr>
        <w:t>ion</w:t>
      </w:r>
      <w:r w:rsidR="00591ADA">
        <w:rPr>
          <w:rFonts w:ascii="Arial" w:hAnsi="Arial" w:cs="Arial"/>
          <w:sz w:val="24"/>
          <w:szCs w:val="24"/>
        </w:rPr>
        <w:t xml:space="preserve"> and r</w:t>
      </w:r>
      <w:r w:rsidR="006F1427">
        <w:rPr>
          <w:rFonts w:ascii="Arial" w:hAnsi="Arial" w:cs="Arial"/>
          <w:sz w:val="24"/>
          <w:szCs w:val="24"/>
        </w:rPr>
        <w:t>epeal</w:t>
      </w:r>
      <w:r w:rsidR="006F1427" w:rsidRPr="0063383A">
        <w:rPr>
          <w:rFonts w:ascii="Arial" w:hAnsi="Arial" w:cs="Arial"/>
          <w:sz w:val="24"/>
          <w:szCs w:val="24"/>
        </w:rPr>
        <w:t xml:space="preserve"> </w:t>
      </w:r>
      <w:r w:rsidR="002F5AD0">
        <w:rPr>
          <w:rFonts w:ascii="Arial" w:hAnsi="Arial" w:cs="Arial"/>
          <w:sz w:val="24"/>
          <w:szCs w:val="24"/>
        </w:rPr>
        <w:t xml:space="preserve">of </w:t>
      </w:r>
      <w:r w:rsidR="00B31FC2" w:rsidRPr="008F45B5">
        <w:rPr>
          <w:rFonts w:ascii="Arial" w:hAnsi="Arial" w:cs="Arial"/>
          <w:sz w:val="24"/>
          <w:szCs w:val="24"/>
        </w:rPr>
        <w:t>the above-stated rule</w:t>
      </w:r>
      <w:r w:rsidR="00591ADA">
        <w:rPr>
          <w:rFonts w:ascii="Arial" w:hAnsi="Arial" w:cs="Arial"/>
          <w:sz w:val="24"/>
          <w:szCs w:val="24"/>
        </w:rPr>
        <w:t>s</w:t>
      </w:r>
      <w:r w:rsidRPr="008F45B5">
        <w:rPr>
          <w:rFonts w:ascii="Arial" w:hAnsi="Arial" w:cs="Arial"/>
          <w:sz w:val="24"/>
          <w:szCs w:val="24"/>
        </w:rPr>
        <w:t>.</w:t>
      </w:r>
    </w:p>
    <w:p w14:paraId="28E3FF93" w14:textId="77777777" w:rsidR="00F400A8" w:rsidRPr="008F45B5" w:rsidRDefault="00F400A8" w:rsidP="009B259A">
      <w:pPr>
        <w:rPr>
          <w:rFonts w:ascii="Arial" w:hAnsi="Arial" w:cs="Arial"/>
          <w:sz w:val="24"/>
          <w:szCs w:val="24"/>
        </w:rPr>
      </w:pPr>
    </w:p>
    <w:p w14:paraId="4DD06213" w14:textId="743AEF29" w:rsidR="0079379B" w:rsidRDefault="00F400A8" w:rsidP="0079379B">
      <w:pPr>
        <w:ind w:firstLine="720"/>
        <w:rPr>
          <w:rFonts w:ascii="Arial" w:hAnsi="Arial" w:cs="Arial"/>
          <w:sz w:val="24"/>
          <w:szCs w:val="24"/>
        </w:rPr>
      </w:pPr>
      <w:r w:rsidRPr="008F45B5">
        <w:rPr>
          <w:rFonts w:ascii="Arial" w:hAnsi="Arial" w:cs="Arial"/>
          <w:sz w:val="24"/>
          <w:szCs w:val="24"/>
        </w:rPr>
        <w:t xml:space="preserve">2.  </w:t>
      </w:r>
      <w:r w:rsidR="0079379B" w:rsidRPr="00862161">
        <w:rPr>
          <w:rFonts w:ascii="Arial" w:hAnsi="Arial" w:cs="Arial"/>
          <w:sz w:val="24"/>
          <w:szCs w:val="24"/>
        </w:rPr>
        <w:t>The Department of Administration will make reasonable accommodations for persons with disabilities who wish to participate in this rulemaking process or need an alternative accessible format of this notice.  If you require an accommodation, contact the Department of Administration no</w:t>
      </w:r>
      <w:r w:rsidR="0079379B">
        <w:rPr>
          <w:rFonts w:ascii="Arial" w:hAnsi="Arial" w:cs="Arial"/>
          <w:sz w:val="24"/>
          <w:szCs w:val="24"/>
        </w:rPr>
        <w:t xml:space="preserve"> later than 5:00 p.m. on </w:t>
      </w:r>
      <w:r w:rsidR="003336AB">
        <w:rPr>
          <w:rFonts w:ascii="Arial" w:hAnsi="Arial" w:cs="Arial"/>
          <w:sz w:val="24"/>
          <w:szCs w:val="24"/>
        </w:rPr>
        <w:t>December 29, 2021</w:t>
      </w:r>
      <w:r w:rsidR="004D5893">
        <w:rPr>
          <w:rFonts w:ascii="Arial" w:hAnsi="Arial" w:cs="Arial"/>
          <w:sz w:val="24"/>
          <w:szCs w:val="24"/>
        </w:rPr>
        <w:t>,</w:t>
      </w:r>
      <w:r w:rsidR="0079379B" w:rsidRPr="00862161">
        <w:rPr>
          <w:rFonts w:ascii="Arial" w:hAnsi="Arial" w:cs="Arial"/>
          <w:sz w:val="24"/>
          <w:szCs w:val="24"/>
        </w:rPr>
        <w:t xml:space="preserve"> to advise us of the nature of the accommodation that you need.  Please contact </w:t>
      </w:r>
      <w:r w:rsidR="0027206E">
        <w:rPr>
          <w:rFonts w:ascii="Arial" w:hAnsi="Arial" w:cs="Arial"/>
          <w:sz w:val="24"/>
          <w:szCs w:val="24"/>
        </w:rPr>
        <w:t>Heather Hardman</w:t>
      </w:r>
      <w:r w:rsidR="0079379B" w:rsidRPr="00862161">
        <w:rPr>
          <w:rFonts w:ascii="Arial" w:hAnsi="Arial" w:cs="Arial"/>
          <w:sz w:val="24"/>
          <w:szCs w:val="24"/>
        </w:rPr>
        <w:t xml:space="preserve">, </w:t>
      </w:r>
      <w:r w:rsidR="002F5AD0">
        <w:rPr>
          <w:rFonts w:ascii="Arial" w:hAnsi="Arial" w:cs="Arial"/>
          <w:sz w:val="24"/>
          <w:szCs w:val="24"/>
        </w:rPr>
        <w:t xml:space="preserve">Department of Administration, </w:t>
      </w:r>
      <w:r w:rsidR="0079379B" w:rsidRPr="00862161">
        <w:rPr>
          <w:rFonts w:ascii="Arial" w:hAnsi="Arial" w:cs="Arial"/>
          <w:sz w:val="24"/>
          <w:szCs w:val="24"/>
        </w:rPr>
        <w:t>Division of Banking and Financial Institutions, P.O. Box 200546, Helena, Montana 59620-0546; telephone (406) 841-29</w:t>
      </w:r>
      <w:r w:rsidR="0027206E">
        <w:rPr>
          <w:rFonts w:ascii="Arial" w:hAnsi="Arial" w:cs="Arial"/>
          <w:sz w:val="24"/>
          <w:szCs w:val="24"/>
        </w:rPr>
        <w:t>22</w:t>
      </w:r>
      <w:r w:rsidR="0079379B" w:rsidRPr="00862161">
        <w:rPr>
          <w:rFonts w:ascii="Arial" w:hAnsi="Arial" w:cs="Arial"/>
          <w:sz w:val="24"/>
          <w:szCs w:val="24"/>
        </w:rPr>
        <w:t xml:space="preserve">; TDD (406) </w:t>
      </w:r>
      <w:r w:rsidR="004E2AF9" w:rsidRPr="004E2AF9">
        <w:rPr>
          <w:rFonts w:ascii="Arial" w:hAnsi="Arial" w:cs="Arial"/>
          <w:sz w:val="24"/>
          <w:szCs w:val="24"/>
        </w:rPr>
        <w:t>841-2974</w:t>
      </w:r>
      <w:r w:rsidR="0079379B" w:rsidRPr="00862161">
        <w:rPr>
          <w:rFonts w:ascii="Arial" w:hAnsi="Arial" w:cs="Arial"/>
          <w:sz w:val="24"/>
          <w:szCs w:val="24"/>
        </w:rPr>
        <w:t>; facsimile (406) 841-2930; or e-m</w:t>
      </w:r>
      <w:r w:rsidR="0079379B">
        <w:rPr>
          <w:rFonts w:ascii="Arial" w:hAnsi="Arial" w:cs="Arial"/>
          <w:sz w:val="24"/>
          <w:szCs w:val="24"/>
        </w:rPr>
        <w:t xml:space="preserve">ail to </w:t>
      </w:r>
      <w:hyperlink r:id="rId11" w:history="1">
        <w:r w:rsidR="000E0CD0" w:rsidRPr="00332496">
          <w:rPr>
            <w:rStyle w:val="Hyperlink"/>
            <w:rFonts w:ascii="Arial" w:hAnsi="Arial" w:cs="Arial"/>
            <w:color w:val="auto"/>
            <w:sz w:val="24"/>
            <w:szCs w:val="24"/>
            <w:u w:val="none"/>
          </w:rPr>
          <w:t>banking@mt.gov</w:t>
        </w:r>
      </w:hyperlink>
      <w:r w:rsidR="0079379B" w:rsidRPr="00332496">
        <w:rPr>
          <w:rFonts w:ascii="Arial" w:hAnsi="Arial" w:cs="Arial"/>
          <w:sz w:val="24"/>
          <w:szCs w:val="24"/>
        </w:rPr>
        <w:t>.</w:t>
      </w:r>
    </w:p>
    <w:p w14:paraId="4E4F4B2B" w14:textId="04F3E821" w:rsidR="000E0CD0" w:rsidRDefault="000E0CD0" w:rsidP="007425EF">
      <w:pPr>
        <w:rPr>
          <w:rFonts w:ascii="Arial" w:hAnsi="Arial" w:cs="Arial"/>
          <w:sz w:val="24"/>
          <w:szCs w:val="24"/>
        </w:rPr>
      </w:pPr>
    </w:p>
    <w:p w14:paraId="6DA1478D" w14:textId="5B2E7BAD" w:rsidR="006F1427" w:rsidRPr="006F1427" w:rsidRDefault="006F1427" w:rsidP="006F1427">
      <w:pPr>
        <w:rPr>
          <w:rFonts w:ascii="Arial" w:hAnsi="Arial" w:cs="Arial"/>
          <w:sz w:val="24"/>
          <w:szCs w:val="24"/>
        </w:rPr>
      </w:pPr>
      <w:r>
        <w:rPr>
          <w:rFonts w:ascii="Arial" w:hAnsi="Arial" w:cs="Arial"/>
          <w:sz w:val="24"/>
          <w:szCs w:val="24"/>
        </w:rPr>
        <w:tab/>
        <w:t xml:space="preserve">3.  </w:t>
      </w:r>
      <w:r w:rsidRPr="006F1427">
        <w:rPr>
          <w:rFonts w:ascii="Arial" w:hAnsi="Arial" w:cs="Arial"/>
          <w:sz w:val="24"/>
          <w:szCs w:val="24"/>
        </w:rPr>
        <w:t>The rules proposed to be adopted provide as follows:</w:t>
      </w:r>
    </w:p>
    <w:p w14:paraId="5F42EA1A" w14:textId="77777777" w:rsidR="006F1427" w:rsidRPr="006F1427" w:rsidRDefault="006F1427" w:rsidP="006F1427">
      <w:pPr>
        <w:rPr>
          <w:rFonts w:ascii="Arial" w:hAnsi="Arial" w:cs="Arial"/>
          <w:sz w:val="24"/>
          <w:szCs w:val="24"/>
        </w:rPr>
      </w:pPr>
    </w:p>
    <w:p w14:paraId="6288E197" w14:textId="1768A3EA" w:rsidR="00CA1181" w:rsidRPr="00862936" w:rsidRDefault="00CA1181" w:rsidP="00CA1181">
      <w:pPr>
        <w:ind w:firstLine="720"/>
        <w:rPr>
          <w:rFonts w:ascii="Arial" w:hAnsi="Arial" w:cs="Arial"/>
          <w:sz w:val="24"/>
          <w:szCs w:val="24"/>
        </w:rPr>
      </w:pPr>
      <w:bookmarkStart w:id="0" w:name="_Hlk75165612"/>
      <w:bookmarkStart w:id="1" w:name="_Hlk76975142"/>
      <w:bookmarkStart w:id="2" w:name="_Hlk75168303"/>
      <w:r w:rsidRPr="00594B0F">
        <w:rPr>
          <w:rFonts w:ascii="Arial" w:hAnsi="Arial" w:cs="Arial"/>
          <w:sz w:val="24"/>
          <w:szCs w:val="24"/>
          <w:u w:val="single"/>
        </w:rPr>
        <w:t xml:space="preserve">NEW RULE </w:t>
      </w:r>
      <w:r w:rsidR="00A02D3B">
        <w:rPr>
          <w:rFonts w:ascii="Arial" w:hAnsi="Arial" w:cs="Arial"/>
          <w:sz w:val="24"/>
          <w:szCs w:val="24"/>
          <w:u w:val="single"/>
        </w:rPr>
        <w:t>I</w:t>
      </w:r>
      <w:r w:rsidRPr="00594B0F">
        <w:rPr>
          <w:rFonts w:ascii="Arial" w:hAnsi="Arial" w:cs="Arial"/>
          <w:sz w:val="24"/>
          <w:szCs w:val="24"/>
          <w:u w:val="single"/>
        </w:rPr>
        <w:t xml:space="preserve">  APPLICATION PROCEDURE FOR A CERTIFICATE OF AUTHORIZATION FOR A STATE-CHARTERED MUTUAL ASSOCIATION</w:t>
      </w:r>
      <w:r>
        <w:rPr>
          <w:rFonts w:ascii="Arial" w:hAnsi="Arial" w:cs="Arial"/>
          <w:sz w:val="24"/>
          <w:szCs w:val="24"/>
        </w:rPr>
        <w:t xml:space="preserve">  </w:t>
      </w:r>
      <w:r w:rsidRPr="00862936">
        <w:rPr>
          <w:rFonts w:ascii="Arial" w:hAnsi="Arial" w:cs="Arial"/>
          <w:sz w:val="24"/>
          <w:szCs w:val="24"/>
        </w:rPr>
        <w:t xml:space="preserve">(1) </w:t>
      </w:r>
      <w:r>
        <w:rPr>
          <w:rFonts w:ascii="Arial" w:hAnsi="Arial" w:cs="Arial"/>
          <w:sz w:val="24"/>
          <w:szCs w:val="24"/>
        </w:rPr>
        <w:t xml:space="preserve"> </w:t>
      </w:r>
      <w:r w:rsidRPr="00862936">
        <w:rPr>
          <w:rFonts w:ascii="Arial" w:hAnsi="Arial" w:cs="Arial"/>
          <w:sz w:val="24"/>
          <w:szCs w:val="24"/>
        </w:rPr>
        <w:t xml:space="preserve">One or more individual incorporators desiring to organize a </w:t>
      </w:r>
      <w:r>
        <w:rPr>
          <w:rFonts w:ascii="Arial" w:hAnsi="Arial" w:cs="Arial"/>
          <w:sz w:val="24"/>
          <w:szCs w:val="24"/>
        </w:rPr>
        <w:t>mutual association</w:t>
      </w:r>
      <w:r w:rsidRPr="00862936">
        <w:rPr>
          <w:rFonts w:ascii="Arial" w:hAnsi="Arial" w:cs="Arial"/>
          <w:sz w:val="24"/>
          <w:szCs w:val="24"/>
        </w:rPr>
        <w:t xml:space="preserve"> shall file with the </w:t>
      </w:r>
      <w:r>
        <w:rPr>
          <w:rFonts w:ascii="Arial" w:hAnsi="Arial" w:cs="Arial"/>
          <w:sz w:val="24"/>
          <w:szCs w:val="24"/>
        </w:rPr>
        <w:t>department,</w:t>
      </w:r>
      <w:r w:rsidRPr="00862936">
        <w:rPr>
          <w:rFonts w:ascii="Arial" w:hAnsi="Arial" w:cs="Arial"/>
          <w:sz w:val="24"/>
          <w:szCs w:val="24"/>
        </w:rPr>
        <w:t xml:space="preserve"> an application for a certificate of authorization for a state-chartered </w:t>
      </w:r>
      <w:r>
        <w:rPr>
          <w:rFonts w:ascii="Arial" w:hAnsi="Arial" w:cs="Arial"/>
          <w:sz w:val="24"/>
          <w:szCs w:val="24"/>
        </w:rPr>
        <w:t>mutual association</w:t>
      </w:r>
      <w:r w:rsidRPr="00862936">
        <w:rPr>
          <w:rFonts w:ascii="Arial" w:hAnsi="Arial" w:cs="Arial"/>
          <w:sz w:val="24"/>
          <w:szCs w:val="24"/>
        </w:rPr>
        <w:t>.</w:t>
      </w:r>
      <w:r>
        <w:rPr>
          <w:rFonts w:ascii="Arial" w:hAnsi="Arial" w:cs="Arial"/>
          <w:sz w:val="24"/>
          <w:szCs w:val="24"/>
        </w:rPr>
        <w:t xml:space="preserve"> </w:t>
      </w:r>
      <w:r w:rsidRPr="00862936">
        <w:rPr>
          <w:rFonts w:ascii="Arial" w:hAnsi="Arial" w:cs="Arial"/>
          <w:sz w:val="24"/>
          <w:szCs w:val="24"/>
        </w:rPr>
        <w:t xml:space="preserve"> The </w:t>
      </w:r>
      <w:r>
        <w:rPr>
          <w:rFonts w:ascii="Arial" w:hAnsi="Arial" w:cs="Arial"/>
          <w:sz w:val="24"/>
          <w:szCs w:val="24"/>
        </w:rPr>
        <w:t>d</w:t>
      </w:r>
      <w:r w:rsidRPr="00862936">
        <w:rPr>
          <w:rFonts w:ascii="Arial" w:hAnsi="Arial" w:cs="Arial"/>
          <w:sz w:val="24"/>
          <w:szCs w:val="24"/>
        </w:rPr>
        <w:t>epartment adopts and incorporates by reference:</w:t>
      </w:r>
    </w:p>
    <w:p w14:paraId="38433CB7" w14:textId="77777777" w:rsidR="00CA1181" w:rsidRPr="00DA4A56" w:rsidRDefault="00CA1181" w:rsidP="00CA1181">
      <w:pPr>
        <w:ind w:firstLine="720"/>
        <w:rPr>
          <w:rFonts w:ascii="Arial" w:hAnsi="Arial" w:cs="Arial"/>
          <w:sz w:val="24"/>
          <w:szCs w:val="24"/>
        </w:rPr>
      </w:pPr>
      <w:r w:rsidRPr="00DA4A56">
        <w:rPr>
          <w:rFonts w:ascii="Arial" w:hAnsi="Arial" w:cs="Arial"/>
          <w:sz w:val="24"/>
          <w:szCs w:val="24"/>
        </w:rPr>
        <w:t xml:space="preserve">(a)  the Interagency Charter and Federal Deposit Insurance Application </w:t>
      </w:r>
      <w:r>
        <w:rPr>
          <w:rFonts w:ascii="Arial" w:hAnsi="Arial" w:cs="Arial"/>
          <w:sz w:val="24"/>
          <w:szCs w:val="24"/>
        </w:rPr>
        <w:t>dated</w:t>
      </w:r>
      <w:r w:rsidRPr="00DA4A56">
        <w:rPr>
          <w:rFonts w:ascii="Arial" w:hAnsi="Arial" w:cs="Arial"/>
          <w:sz w:val="24"/>
          <w:szCs w:val="24"/>
        </w:rPr>
        <w:t xml:space="preserve"> August 31, 2019</w:t>
      </w:r>
      <w:r>
        <w:rPr>
          <w:rFonts w:ascii="Arial" w:hAnsi="Arial" w:cs="Arial"/>
          <w:sz w:val="24"/>
          <w:szCs w:val="24"/>
        </w:rPr>
        <w:t>,</w:t>
      </w:r>
      <w:r w:rsidRPr="00DA4A56">
        <w:rPr>
          <w:rFonts w:ascii="Arial" w:hAnsi="Arial" w:cs="Arial"/>
          <w:sz w:val="24"/>
          <w:szCs w:val="24"/>
        </w:rPr>
        <w:t xml:space="preserve"> as the form that shall be completed when applying for a certificate of authorization; and</w:t>
      </w:r>
    </w:p>
    <w:p w14:paraId="067D10AD" w14:textId="77777777" w:rsidR="00CA1181" w:rsidRPr="00862936" w:rsidRDefault="00CA1181" w:rsidP="00CA1181">
      <w:pPr>
        <w:ind w:firstLine="720"/>
        <w:rPr>
          <w:rFonts w:ascii="Arial" w:hAnsi="Arial" w:cs="Arial"/>
          <w:sz w:val="24"/>
          <w:szCs w:val="24"/>
        </w:rPr>
      </w:pPr>
      <w:r w:rsidRPr="00862936">
        <w:rPr>
          <w:rFonts w:ascii="Arial" w:hAnsi="Arial" w:cs="Arial"/>
          <w:sz w:val="24"/>
          <w:szCs w:val="24"/>
        </w:rPr>
        <w:t>(b)</w:t>
      </w:r>
      <w:r>
        <w:rPr>
          <w:rFonts w:ascii="Arial" w:hAnsi="Arial" w:cs="Arial"/>
          <w:sz w:val="24"/>
          <w:szCs w:val="24"/>
        </w:rPr>
        <w:t xml:space="preserve"> </w:t>
      </w:r>
      <w:r w:rsidRPr="00862936">
        <w:rPr>
          <w:rFonts w:ascii="Arial" w:hAnsi="Arial" w:cs="Arial"/>
          <w:sz w:val="24"/>
          <w:szCs w:val="24"/>
        </w:rPr>
        <w:t xml:space="preserve"> the Interagency Biographical and Financial Report </w:t>
      </w:r>
      <w:r>
        <w:rPr>
          <w:rFonts w:ascii="Arial" w:hAnsi="Arial" w:cs="Arial"/>
          <w:sz w:val="24"/>
          <w:szCs w:val="24"/>
        </w:rPr>
        <w:t xml:space="preserve">dated </w:t>
      </w:r>
      <w:r w:rsidRPr="00862936">
        <w:rPr>
          <w:rFonts w:ascii="Arial" w:hAnsi="Arial" w:cs="Arial"/>
          <w:sz w:val="24"/>
          <w:szCs w:val="24"/>
        </w:rPr>
        <w:t>April 30, 2017</w:t>
      </w:r>
      <w:r>
        <w:rPr>
          <w:rFonts w:ascii="Arial" w:hAnsi="Arial" w:cs="Arial"/>
          <w:sz w:val="24"/>
          <w:szCs w:val="24"/>
        </w:rPr>
        <w:t>,</w:t>
      </w:r>
      <w:r w:rsidRPr="00862936">
        <w:rPr>
          <w:rFonts w:ascii="Arial" w:hAnsi="Arial" w:cs="Arial"/>
          <w:sz w:val="24"/>
          <w:szCs w:val="24"/>
        </w:rPr>
        <w:t xml:space="preserve"> for use by individuals in conjunction with the Interagency Charter and Federal Deposit Insurance Application. </w:t>
      </w:r>
      <w:r>
        <w:rPr>
          <w:rFonts w:ascii="Arial" w:hAnsi="Arial" w:cs="Arial"/>
          <w:sz w:val="24"/>
          <w:szCs w:val="24"/>
        </w:rPr>
        <w:t xml:space="preserve"> </w:t>
      </w:r>
      <w:r w:rsidRPr="00862936">
        <w:rPr>
          <w:rFonts w:ascii="Arial" w:hAnsi="Arial" w:cs="Arial"/>
          <w:sz w:val="24"/>
          <w:szCs w:val="24"/>
        </w:rPr>
        <w:t xml:space="preserve">The application and biographical and financial report are available at the </w:t>
      </w:r>
      <w:r>
        <w:rPr>
          <w:rFonts w:ascii="Arial" w:hAnsi="Arial" w:cs="Arial"/>
          <w:sz w:val="24"/>
          <w:szCs w:val="24"/>
        </w:rPr>
        <w:t>department's</w:t>
      </w:r>
      <w:r w:rsidRPr="00862936">
        <w:rPr>
          <w:rFonts w:ascii="Arial" w:hAnsi="Arial" w:cs="Arial"/>
          <w:sz w:val="24"/>
          <w:szCs w:val="24"/>
        </w:rPr>
        <w:t xml:space="preserve"> website at banking.mt.gov.</w:t>
      </w:r>
    </w:p>
    <w:p w14:paraId="06F5684F" w14:textId="77777777" w:rsidR="00CA1181" w:rsidRPr="00862936" w:rsidRDefault="00CA1181" w:rsidP="00CA1181">
      <w:pPr>
        <w:ind w:firstLine="720"/>
        <w:rPr>
          <w:rFonts w:ascii="Arial" w:hAnsi="Arial" w:cs="Arial"/>
          <w:sz w:val="24"/>
          <w:szCs w:val="24"/>
        </w:rPr>
      </w:pPr>
      <w:r w:rsidRPr="00862936">
        <w:rPr>
          <w:rFonts w:ascii="Arial" w:hAnsi="Arial" w:cs="Arial"/>
          <w:sz w:val="24"/>
          <w:szCs w:val="24"/>
        </w:rPr>
        <w:t xml:space="preserve">(2) </w:t>
      </w:r>
      <w:r>
        <w:rPr>
          <w:rFonts w:ascii="Arial" w:hAnsi="Arial" w:cs="Arial"/>
          <w:sz w:val="24"/>
          <w:szCs w:val="24"/>
        </w:rPr>
        <w:t xml:space="preserve"> </w:t>
      </w:r>
      <w:r w:rsidRPr="00862936">
        <w:rPr>
          <w:rFonts w:ascii="Arial" w:hAnsi="Arial" w:cs="Arial"/>
          <w:sz w:val="24"/>
          <w:szCs w:val="24"/>
        </w:rPr>
        <w:t xml:space="preserve">An application fee of $10,000 shall be paid to the </w:t>
      </w:r>
      <w:r>
        <w:rPr>
          <w:rFonts w:ascii="Arial" w:hAnsi="Arial" w:cs="Arial"/>
          <w:sz w:val="24"/>
          <w:szCs w:val="24"/>
        </w:rPr>
        <w:t>department</w:t>
      </w:r>
      <w:r w:rsidRPr="00862936">
        <w:rPr>
          <w:rFonts w:ascii="Arial" w:hAnsi="Arial" w:cs="Arial"/>
          <w:sz w:val="24"/>
          <w:szCs w:val="24"/>
        </w:rPr>
        <w:t xml:space="preserve"> at the time of application and thereafter shall not be refundable in whole or in part.</w:t>
      </w:r>
    </w:p>
    <w:p w14:paraId="0FAF5FAA" w14:textId="1528FD96" w:rsidR="00CA1181" w:rsidRDefault="00CA1181" w:rsidP="00CA1181">
      <w:pPr>
        <w:ind w:firstLine="720"/>
        <w:rPr>
          <w:rFonts w:ascii="Arial" w:hAnsi="Arial" w:cs="Arial"/>
          <w:sz w:val="24"/>
          <w:szCs w:val="24"/>
        </w:rPr>
      </w:pPr>
      <w:r w:rsidRPr="00862936">
        <w:rPr>
          <w:rFonts w:ascii="Arial" w:hAnsi="Arial" w:cs="Arial"/>
          <w:sz w:val="24"/>
          <w:szCs w:val="24"/>
        </w:rPr>
        <w:t xml:space="preserve">(3) </w:t>
      </w:r>
      <w:r>
        <w:rPr>
          <w:rFonts w:ascii="Arial" w:hAnsi="Arial" w:cs="Arial"/>
          <w:sz w:val="24"/>
          <w:szCs w:val="24"/>
        </w:rPr>
        <w:t xml:space="preserve"> </w:t>
      </w:r>
      <w:r w:rsidRPr="00862936">
        <w:rPr>
          <w:rFonts w:ascii="Arial" w:hAnsi="Arial" w:cs="Arial"/>
          <w:sz w:val="24"/>
          <w:szCs w:val="24"/>
        </w:rPr>
        <w:t>With the application, the applicant must submit</w:t>
      </w:r>
      <w:r>
        <w:rPr>
          <w:rFonts w:ascii="Arial" w:hAnsi="Arial" w:cs="Arial"/>
          <w:sz w:val="24"/>
          <w:szCs w:val="24"/>
        </w:rPr>
        <w:t>:</w:t>
      </w:r>
    </w:p>
    <w:p w14:paraId="55F5C2BD" w14:textId="7533786F" w:rsidR="00CA1181" w:rsidRPr="005D6750" w:rsidRDefault="00CA1181" w:rsidP="00CA1181">
      <w:pPr>
        <w:ind w:firstLine="720"/>
        <w:rPr>
          <w:rFonts w:ascii="Arial" w:hAnsi="Arial" w:cs="Arial"/>
          <w:sz w:val="24"/>
          <w:szCs w:val="24"/>
        </w:rPr>
      </w:pPr>
      <w:r>
        <w:rPr>
          <w:rFonts w:ascii="Arial" w:hAnsi="Arial" w:cs="Arial"/>
          <w:sz w:val="24"/>
          <w:szCs w:val="24"/>
        </w:rPr>
        <w:lastRenderedPageBreak/>
        <w:t xml:space="preserve">(a) </w:t>
      </w:r>
      <w:r w:rsidR="00D82999">
        <w:rPr>
          <w:rFonts w:ascii="Arial" w:hAnsi="Arial" w:cs="Arial"/>
          <w:sz w:val="24"/>
          <w:szCs w:val="24"/>
        </w:rPr>
        <w:t xml:space="preserve"> </w:t>
      </w:r>
      <w:r w:rsidRPr="005D6750">
        <w:rPr>
          <w:rFonts w:ascii="Arial" w:hAnsi="Arial" w:cs="Arial"/>
          <w:sz w:val="24"/>
          <w:szCs w:val="24"/>
        </w:rPr>
        <w:t xml:space="preserve">the proposed articles of incorporation and bylaws set forth in </w:t>
      </w:r>
      <w:r w:rsidR="00426DDA">
        <w:rPr>
          <w:rFonts w:ascii="Arial" w:hAnsi="Arial" w:cs="Arial"/>
          <w:sz w:val="24"/>
          <w:szCs w:val="24"/>
        </w:rPr>
        <w:t>32-2-805</w:t>
      </w:r>
      <w:r w:rsidRPr="005D6750">
        <w:rPr>
          <w:rFonts w:ascii="Arial" w:hAnsi="Arial" w:cs="Arial"/>
          <w:sz w:val="24"/>
          <w:szCs w:val="24"/>
        </w:rPr>
        <w:t xml:space="preserve"> through </w:t>
      </w:r>
      <w:r w:rsidR="00426DDA">
        <w:rPr>
          <w:rFonts w:ascii="Arial" w:hAnsi="Arial" w:cs="Arial"/>
          <w:sz w:val="24"/>
          <w:szCs w:val="24"/>
        </w:rPr>
        <w:t>32-2-807</w:t>
      </w:r>
      <w:r>
        <w:rPr>
          <w:rFonts w:ascii="Arial" w:hAnsi="Arial" w:cs="Arial"/>
          <w:sz w:val="24"/>
          <w:szCs w:val="24"/>
        </w:rPr>
        <w:t xml:space="preserve">, </w:t>
      </w:r>
      <w:r w:rsidR="005E651E">
        <w:rPr>
          <w:rFonts w:ascii="Arial" w:hAnsi="Arial" w:cs="Arial"/>
          <w:sz w:val="24"/>
          <w:szCs w:val="24"/>
        </w:rPr>
        <w:t>MCA</w:t>
      </w:r>
      <w:r w:rsidRPr="005D6750">
        <w:rPr>
          <w:rFonts w:ascii="Arial" w:hAnsi="Arial" w:cs="Arial"/>
          <w:sz w:val="24"/>
          <w:szCs w:val="24"/>
        </w:rPr>
        <w:t>;</w:t>
      </w:r>
    </w:p>
    <w:p w14:paraId="503CBF86" w14:textId="146DDA34" w:rsidR="00CA1181" w:rsidRPr="005D6750" w:rsidRDefault="00CA1181" w:rsidP="00CA1181">
      <w:pPr>
        <w:ind w:firstLine="720"/>
        <w:rPr>
          <w:rFonts w:ascii="Arial" w:hAnsi="Arial" w:cs="Arial"/>
          <w:sz w:val="24"/>
          <w:szCs w:val="24"/>
        </w:rPr>
      </w:pPr>
      <w:r w:rsidRPr="005D6750">
        <w:rPr>
          <w:rFonts w:ascii="Arial" w:hAnsi="Arial" w:cs="Arial"/>
          <w:sz w:val="24"/>
          <w:szCs w:val="24"/>
        </w:rPr>
        <w:t>(b)</w:t>
      </w:r>
      <w:r w:rsidR="00D82999">
        <w:rPr>
          <w:rFonts w:ascii="Arial" w:hAnsi="Arial" w:cs="Arial"/>
          <w:sz w:val="24"/>
          <w:szCs w:val="24"/>
        </w:rPr>
        <w:t xml:space="preserve">  </w:t>
      </w:r>
      <w:r w:rsidRPr="005D6750">
        <w:rPr>
          <w:rFonts w:ascii="Arial" w:hAnsi="Arial" w:cs="Arial"/>
          <w:sz w:val="24"/>
          <w:szCs w:val="24"/>
        </w:rPr>
        <w:t xml:space="preserve">an application for reservation of a name in accordance with 35-14-402, </w:t>
      </w:r>
      <w:r w:rsidR="00FD736D">
        <w:rPr>
          <w:rFonts w:ascii="Arial" w:hAnsi="Arial" w:cs="Arial"/>
          <w:sz w:val="24"/>
          <w:szCs w:val="24"/>
        </w:rPr>
        <w:t xml:space="preserve">MCA, </w:t>
      </w:r>
      <w:r w:rsidRPr="005D6750">
        <w:rPr>
          <w:rFonts w:ascii="Arial" w:hAnsi="Arial" w:cs="Arial"/>
          <w:sz w:val="24"/>
          <w:szCs w:val="24"/>
        </w:rPr>
        <w:t>if reservation is desired by the incorporators and has not been previously filed; and</w:t>
      </w:r>
    </w:p>
    <w:p w14:paraId="458C62FA" w14:textId="49A81759" w:rsidR="00CA1181" w:rsidRPr="005D6750" w:rsidRDefault="00CA1181" w:rsidP="00CA1181">
      <w:pPr>
        <w:ind w:firstLine="720"/>
        <w:rPr>
          <w:rFonts w:ascii="Arial" w:hAnsi="Arial" w:cs="Arial"/>
          <w:sz w:val="24"/>
          <w:szCs w:val="24"/>
        </w:rPr>
      </w:pPr>
      <w:r w:rsidRPr="005D6750">
        <w:rPr>
          <w:rFonts w:ascii="Arial" w:hAnsi="Arial" w:cs="Arial"/>
          <w:sz w:val="24"/>
          <w:szCs w:val="24"/>
        </w:rPr>
        <w:t>(c)</w:t>
      </w:r>
      <w:r w:rsidR="00D82999">
        <w:rPr>
          <w:rFonts w:ascii="Arial" w:hAnsi="Arial" w:cs="Arial"/>
          <w:sz w:val="24"/>
          <w:szCs w:val="24"/>
        </w:rPr>
        <w:t xml:space="preserve">  </w:t>
      </w:r>
      <w:r w:rsidRPr="005D6750">
        <w:rPr>
          <w:rFonts w:ascii="Arial" w:hAnsi="Arial" w:cs="Arial"/>
          <w:sz w:val="24"/>
          <w:szCs w:val="24"/>
        </w:rPr>
        <w:t>information to demonstrate the proposed mutual association will satisfy the following requirements:</w:t>
      </w:r>
    </w:p>
    <w:p w14:paraId="35BDEEDB" w14:textId="50948301" w:rsidR="00CA1181" w:rsidRPr="005D6750" w:rsidRDefault="00CA1181" w:rsidP="00CA1181">
      <w:pPr>
        <w:ind w:firstLine="720"/>
        <w:rPr>
          <w:rFonts w:ascii="Arial" w:hAnsi="Arial" w:cs="Arial"/>
          <w:sz w:val="24"/>
          <w:szCs w:val="24"/>
        </w:rPr>
      </w:pPr>
      <w:r w:rsidRPr="005D6750">
        <w:rPr>
          <w:rFonts w:ascii="Arial" w:hAnsi="Arial" w:cs="Arial"/>
          <w:sz w:val="24"/>
          <w:szCs w:val="24"/>
        </w:rPr>
        <w:t>(i)</w:t>
      </w:r>
      <w:r w:rsidR="00D82999">
        <w:rPr>
          <w:rFonts w:ascii="Arial" w:hAnsi="Arial" w:cs="Arial"/>
          <w:sz w:val="24"/>
          <w:szCs w:val="24"/>
        </w:rPr>
        <w:t xml:space="preserve">  </w:t>
      </w:r>
      <w:r w:rsidRPr="005D6750">
        <w:rPr>
          <w:rFonts w:ascii="Arial" w:hAnsi="Arial" w:cs="Arial"/>
          <w:sz w:val="24"/>
          <w:szCs w:val="24"/>
        </w:rPr>
        <w:t>a persuasive showing that there is a reasonable public necessity and demand for a new mutual association at the proposed location;</w:t>
      </w:r>
    </w:p>
    <w:p w14:paraId="52811FD3" w14:textId="6C7296C0" w:rsidR="00CA1181" w:rsidRPr="005D6750" w:rsidRDefault="00CA1181" w:rsidP="00CA1181">
      <w:pPr>
        <w:ind w:firstLine="720"/>
        <w:rPr>
          <w:rFonts w:ascii="Arial" w:hAnsi="Arial" w:cs="Arial"/>
          <w:sz w:val="24"/>
          <w:szCs w:val="24"/>
        </w:rPr>
      </w:pPr>
      <w:r w:rsidRPr="005D6750">
        <w:rPr>
          <w:rFonts w:ascii="Arial" w:hAnsi="Arial" w:cs="Arial"/>
          <w:sz w:val="24"/>
          <w:szCs w:val="24"/>
        </w:rPr>
        <w:t>(ii)</w:t>
      </w:r>
      <w:r w:rsidR="00D82999">
        <w:rPr>
          <w:rFonts w:ascii="Arial" w:hAnsi="Arial" w:cs="Arial"/>
          <w:sz w:val="24"/>
          <w:szCs w:val="24"/>
        </w:rPr>
        <w:t xml:space="preserve">  </w:t>
      </w:r>
      <w:r w:rsidRPr="005D6750">
        <w:rPr>
          <w:rFonts w:ascii="Arial" w:hAnsi="Arial" w:cs="Arial"/>
          <w:sz w:val="24"/>
          <w:szCs w:val="24"/>
        </w:rPr>
        <w:t>that the mutual association will be managed by persons of good moral character and financial integrity who have sufficient management experience to ensure that the mutual association will be operated safely and soundly;</w:t>
      </w:r>
    </w:p>
    <w:p w14:paraId="3EAEBA71" w14:textId="030E3858" w:rsidR="00CA1181" w:rsidRPr="005D6750" w:rsidRDefault="00CA1181" w:rsidP="00CA1181">
      <w:pPr>
        <w:ind w:firstLine="720"/>
        <w:rPr>
          <w:rFonts w:ascii="Arial" w:hAnsi="Arial" w:cs="Arial"/>
          <w:sz w:val="24"/>
          <w:szCs w:val="24"/>
        </w:rPr>
      </w:pPr>
      <w:r w:rsidRPr="005D6750">
        <w:rPr>
          <w:rFonts w:ascii="Arial" w:hAnsi="Arial" w:cs="Arial"/>
          <w:sz w:val="24"/>
          <w:szCs w:val="24"/>
        </w:rPr>
        <w:t>(iii)</w:t>
      </w:r>
      <w:r w:rsidR="00D82999">
        <w:rPr>
          <w:rFonts w:ascii="Arial" w:hAnsi="Arial" w:cs="Arial"/>
          <w:sz w:val="24"/>
          <w:szCs w:val="24"/>
        </w:rPr>
        <w:t xml:space="preserve">  </w:t>
      </w:r>
      <w:r w:rsidRPr="005D6750">
        <w:rPr>
          <w:rFonts w:ascii="Arial" w:hAnsi="Arial" w:cs="Arial"/>
          <w:sz w:val="24"/>
          <w:szCs w:val="24"/>
        </w:rPr>
        <w:t>a persuasive showing that the new mutual association will have sufficient volume of business to ensure solvency and that establishment of the new mutual association organized under the laws of this state will be in the public interest;</w:t>
      </w:r>
      <w:r>
        <w:rPr>
          <w:rFonts w:ascii="Arial" w:hAnsi="Arial" w:cs="Arial"/>
          <w:sz w:val="24"/>
          <w:szCs w:val="24"/>
        </w:rPr>
        <w:t xml:space="preserve"> and</w:t>
      </w:r>
    </w:p>
    <w:p w14:paraId="50336441" w14:textId="5FA6A228" w:rsidR="00CA1181" w:rsidRPr="00862936" w:rsidRDefault="00CA1181" w:rsidP="00CA1181">
      <w:pPr>
        <w:ind w:firstLine="720"/>
        <w:rPr>
          <w:rFonts w:ascii="Arial" w:hAnsi="Arial" w:cs="Arial"/>
          <w:sz w:val="24"/>
          <w:szCs w:val="24"/>
        </w:rPr>
      </w:pPr>
      <w:r w:rsidRPr="005D6750">
        <w:rPr>
          <w:rFonts w:ascii="Arial" w:hAnsi="Arial" w:cs="Arial"/>
          <w:sz w:val="24"/>
          <w:szCs w:val="24"/>
        </w:rPr>
        <w:t>(iv)</w:t>
      </w:r>
      <w:r w:rsidR="00D82999">
        <w:rPr>
          <w:rFonts w:ascii="Arial" w:hAnsi="Arial" w:cs="Arial"/>
          <w:sz w:val="24"/>
          <w:szCs w:val="24"/>
        </w:rPr>
        <w:t xml:space="preserve">  </w:t>
      </w:r>
      <w:r w:rsidRPr="005D6750">
        <w:rPr>
          <w:rFonts w:ascii="Arial" w:hAnsi="Arial" w:cs="Arial"/>
          <w:sz w:val="24"/>
          <w:szCs w:val="24"/>
        </w:rPr>
        <w:t>the proposed minimum amount of initial capital contribution to be deposited, which must be set by the commissioner</w:t>
      </w:r>
      <w:r>
        <w:rPr>
          <w:rFonts w:ascii="Arial" w:hAnsi="Arial" w:cs="Arial"/>
          <w:sz w:val="24"/>
          <w:szCs w:val="24"/>
        </w:rPr>
        <w:t>.</w:t>
      </w:r>
    </w:p>
    <w:p w14:paraId="5E99FE55" w14:textId="2E265451" w:rsidR="00CA1181" w:rsidRPr="00862936" w:rsidRDefault="00CA1181" w:rsidP="00CA1181">
      <w:pPr>
        <w:ind w:firstLine="720"/>
        <w:rPr>
          <w:rFonts w:ascii="Arial" w:hAnsi="Arial" w:cs="Arial"/>
          <w:sz w:val="24"/>
          <w:szCs w:val="24"/>
        </w:rPr>
      </w:pPr>
      <w:r w:rsidRPr="00862936">
        <w:rPr>
          <w:rFonts w:ascii="Arial" w:hAnsi="Arial" w:cs="Arial"/>
          <w:sz w:val="24"/>
          <w:szCs w:val="24"/>
        </w:rPr>
        <w:t xml:space="preserve">(4) </w:t>
      </w:r>
      <w:r>
        <w:rPr>
          <w:rFonts w:ascii="Arial" w:hAnsi="Arial" w:cs="Arial"/>
          <w:sz w:val="24"/>
          <w:szCs w:val="24"/>
        </w:rPr>
        <w:t xml:space="preserve"> </w:t>
      </w:r>
      <w:r w:rsidRPr="00862936">
        <w:rPr>
          <w:rFonts w:ascii="Arial" w:hAnsi="Arial" w:cs="Arial"/>
          <w:sz w:val="24"/>
          <w:szCs w:val="24"/>
        </w:rPr>
        <w:t xml:space="preserve">In the event that an application is incomplete in any respect or if additional information is required, the applicants will be so notified by the </w:t>
      </w:r>
      <w:r>
        <w:rPr>
          <w:rFonts w:ascii="Arial" w:hAnsi="Arial" w:cs="Arial"/>
          <w:sz w:val="24"/>
          <w:szCs w:val="24"/>
        </w:rPr>
        <w:t>department</w:t>
      </w:r>
      <w:r w:rsidRPr="00862936">
        <w:rPr>
          <w:rFonts w:ascii="Arial" w:hAnsi="Arial" w:cs="Arial"/>
          <w:sz w:val="24"/>
          <w:szCs w:val="24"/>
        </w:rPr>
        <w:t xml:space="preserve"> and allowed up to 60 days in which to perfect the application or provide additional information. </w:t>
      </w:r>
      <w:r>
        <w:rPr>
          <w:rFonts w:ascii="Arial" w:hAnsi="Arial" w:cs="Arial"/>
          <w:sz w:val="24"/>
          <w:szCs w:val="24"/>
        </w:rPr>
        <w:t xml:space="preserve"> </w:t>
      </w:r>
      <w:r w:rsidRPr="00862936">
        <w:rPr>
          <w:rFonts w:ascii="Arial" w:hAnsi="Arial" w:cs="Arial"/>
          <w:sz w:val="24"/>
          <w:szCs w:val="24"/>
        </w:rPr>
        <w:t xml:space="preserve">An extension of this 60-day period may be obtained from the </w:t>
      </w:r>
      <w:r>
        <w:rPr>
          <w:rFonts w:ascii="Arial" w:hAnsi="Arial" w:cs="Arial"/>
          <w:sz w:val="24"/>
          <w:szCs w:val="24"/>
        </w:rPr>
        <w:t>department</w:t>
      </w:r>
      <w:r w:rsidRPr="00862936">
        <w:rPr>
          <w:rFonts w:ascii="Arial" w:hAnsi="Arial" w:cs="Arial"/>
          <w:sz w:val="24"/>
          <w:szCs w:val="24"/>
        </w:rPr>
        <w:t xml:space="preserve"> by showing good cause why it should be extended.</w:t>
      </w:r>
    </w:p>
    <w:p w14:paraId="54BEF239" w14:textId="77777777" w:rsidR="00CA1181" w:rsidRDefault="00CA1181" w:rsidP="00CA1181">
      <w:pPr>
        <w:ind w:firstLine="720"/>
        <w:rPr>
          <w:rFonts w:ascii="Arial" w:hAnsi="Arial" w:cs="Arial"/>
          <w:sz w:val="24"/>
          <w:szCs w:val="24"/>
        </w:rPr>
      </w:pPr>
      <w:r w:rsidRPr="00862936">
        <w:rPr>
          <w:rFonts w:ascii="Arial" w:hAnsi="Arial" w:cs="Arial"/>
          <w:sz w:val="24"/>
          <w:szCs w:val="24"/>
        </w:rPr>
        <w:t xml:space="preserve">(5) </w:t>
      </w:r>
      <w:r>
        <w:rPr>
          <w:rFonts w:ascii="Arial" w:hAnsi="Arial" w:cs="Arial"/>
          <w:sz w:val="24"/>
          <w:szCs w:val="24"/>
        </w:rPr>
        <w:t xml:space="preserve"> </w:t>
      </w:r>
      <w:r w:rsidRPr="00862936">
        <w:rPr>
          <w:rFonts w:ascii="Arial" w:hAnsi="Arial" w:cs="Arial"/>
          <w:sz w:val="24"/>
          <w:szCs w:val="24"/>
        </w:rPr>
        <w:t xml:space="preserve">The </w:t>
      </w:r>
      <w:r>
        <w:rPr>
          <w:rFonts w:ascii="Arial" w:hAnsi="Arial" w:cs="Arial"/>
          <w:sz w:val="24"/>
          <w:szCs w:val="24"/>
        </w:rPr>
        <w:t>department</w:t>
      </w:r>
      <w:r w:rsidRPr="00862936">
        <w:rPr>
          <w:rFonts w:ascii="Arial" w:hAnsi="Arial" w:cs="Arial"/>
          <w:sz w:val="24"/>
          <w:szCs w:val="24"/>
        </w:rPr>
        <w:t xml:space="preserve"> may request additional information from an applicant if, in its discretion, additional information is needed to reach a decision on the application.</w:t>
      </w:r>
    </w:p>
    <w:p w14:paraId="3C5F4B66" w14:textId="77777777" w:rsidR="00CA1181" w:rsidRDefault="00CA1181" w:rsidP="00CA1181">
      <w:pPr>
        <w:rPr>
          <w:rFonts w:ascii="Arial" w:hAnsi="Arial" w:cs="Arial"/>
          <w:sz w:val="24"/>
          <w:szCs w:val="24"/>
        </w:rPr>
      </w:pPr>
    </w:p>
    <w:p w14:paraId="2EDC67F7" w14:textId="52A031C2" w:rsidR="00CA1181" w:rsidRDefault="00CA1181" w:rsidP="00CA1181">
      <w:pPr>
        <w:ind w:firstLine="720"/>
        <w:rPr>
          <w:rFonts w:ascii="Arial" w:hAnsi="Arial" w:cs="Arial"/>
          <w:sz w:val="24"/>
          <w:szCs w:val="24"/>
        </w:rPr>
      </w:pPr>
      <w:r>
        <w:rPr>
          <w:rFonts w:ascii="Arial" w:hAnsi="Arial" w:cs="Arial"/>
          <w:sz w:val="24"/>
          <w:szCs w:val="24"/>
        </w:rPr>
        <w:t xml:space="preserve">AUTH:  </w:t>
      </w:r>
      <w:r w:rsidR="00426DDA">
        <w:rPr>
          <w:rFonts w:ascii="Arial" w:hAnsi="Arial" w:cs="Arial"/>
          <w:sz w:val="24"/>
          <w:szCs w:val="24"/>
        </w:rPr>
        <w:t>32-2</w:t>
      </w:r>
      <w:r w:rsidR="00AB6731">
        <w:rPr>
          <w:rFonts w:ascii="Arial" w:hAnsi="Arial" w:cs="Arial"/>
          <w:sz w:val="24"/>
          <w:szCs w:val="24"/>
        </w:rPr>
        <w:t>-801</w:t>
      </w:r>
      <w:r>
        <w:rPr>
          <w:rFonts w:ascii="Arial" w:hAnsi="Arial" w:cs="Arial"/>
          <w:sz w:val="24"/>
          <w:szCs w:val="24"/>
        </w:rPr>
        <w:t xml:space="preserve">, </w:t>
      </w:r>
      <w:r w:rsidR="005E651E">
        <w:rPr>
          <w:rFonts w:ascii="Arial" w:hAnsi="Arial" w:cs="Arial"/>
          <w:sz w:val="24"/>
          <w:szCs w:val="24"/>
        </w:rPr>
        <w:t>MCA</w:t>
      </w:r>
    </w:p>
    <w:p w14:paraId="588D3563" w14:textId="66A1CDFE" w:rsidR="00CA1181" w:rsidRDefault="00CA1181" w:rsidP="00CA1181">
      <w:pPr>
        <w:ind w:firstLine="720"/>
        <w:rPr>
          <w:rFonts w:ascii="Arial" w:hAnsi="Arial" w:cs="Arial"/>
          <w:sz w:val="24"/>
          <w:szCs w:val="24"/>
        </w:rPr>
      </w:pPr>
      <w:r>
        <w:rPr>
          <w:rFonts w:ascii="Arial" w:hAnsi="Arial" w:cs="Arial"/>
          <w:sz w:val="24"/>
          <w:szCs w:val="24"/>
        </w:rPr>
        <w:t xml:space="preserve">IMP  </w:t>
      </w:r>
      <w:r w:rsidR="00AB6731">
        <w:rPr>
          <w:rFonts w:ascii="Arial" w:hAnsi="Arial" w:cs="Arial"/>
          <w:sz w:val="24"/>
          <w:szCs w:val="24"/>
        </w:rPr>
        <w:t>32-2-801</w:t>
      </w:r>
      <w:r>
        <w:rPr>
          <w:rFonts w:ascii="Arial" w:hAnsi="Arial" w:cs="Arial"/>
          <w:sz w:val="24"/>
          <w:szCs w:val="24"/>
        </w:rPr>
        <w:t xml:space="preserve">, </w:t>
      </w:r>
      <w:r w:rsidR="005E651E">
        <w:rPr>
          <w:rFonts w:ascii="Arial" w:hAnsi="Arial" w:cs="Arial"/>
          <w:sz w:val="24"/>
          <w:szCs w:val="24"/>
        </w:rPr>
        <w:t>MCA</w:t>
      </w:r>
    </w:p>
    <w:p w14:paraId="3C45FBD2" w14:textId="77777777" w:rsidR="00CA1181" w:rsidRDefault="00CA1181" w:rsidP="00CA1181">
      <w:pPr>
        <w:rPr>
          <w:rFonts w:ascii="Arial" w:hAnsi="Arial" w:cs="Arial"/>
          <w:sz w:val="24"/>
          <w:szCs w:val="24"/>
        </w:rPr>
      </w:pPr>
    </w:p>
    <w:p w14:paraId="6DC52EC4" w14:textId="3BC5256D" w:rsidR="006E54E7" w:rsidRDefault="006E54E7" w:rsidP="006E54E7">
      <w:pPr>
        <w:ind w:firstLine="720"/>
        <w:rPr>
          <w:rFonts w:ascii="Arial" w:hAnsi="Arial" w:cs="Arial"/>
          <w:sz w:val="24"/>
          <w:szCs w:val="24"/>
        </w:rPr>
      </w:pPr>
      <w:r w:rsidRPr="0A68BB3F">
        <w:rPr>
          <w:rFonts w:ascii="Arial" w:hAnsi="Arial" w:cs="Arial"/>
          <w:sz w:val="24"/>
          <w:szCs w:val="24"/>
          <w:u w:val="single"/>
        </w:rPr>
        <w:t>GENERAL STATEMENT OF REASONABLE NECESSITY</w:t>
      </w:r>
      <w:r w:rsidRPr="0A68BB3F">
        <w:rPr>
          <w:rFonts w:ascii="Arial" w:hAnsi="Arial" w:cs="Arial"/>
          <w:sz w:val="24"/>
          <w:szCs w:val="24"/>
        </w:rPr>
        <w:t xml:space="preserve">:  The 2021 Montana Legislature enacted </w:t>
      </w:r>
      <w:bookmarkStart w:id="3" w:name="_Hlk89079788"/>
      <w:r w:rsidRPr="0A68BB3F">
        <w:rPr>
          <w:rFonts w:ascii="Arial" w:hAnsi="Arial" w:cs="Arial"/>
          <w:sz w:val="24"/>
          <w:szCs w:val="24"/>
        </w:rPr>
        <w:t>Chapter 431, Laws of 2021 (Senate Bill 308)</w:t>
      </w:r>
      <w:bookmarkEnd w:id="3"/>
      <w:r w:rsidRPr="0A68BB3F">
        <w:rPr>
          <w:rFonts w:ascii="Arial" w:hAnsi="Arial" w:cs="Arial"/>
          <w:sz w:val="24"/>
          <w:szCs w:val="24"/>
        </w:rPr>
        <w:t xml:space="preserve">, repealing </w:t>
      </w:r>
      <w:bookmarkStart w:id="4" w:name="_Hlk89067543"/>
      <w:r w:rsidRPr="0A68BB3F">
        <w:rPr>
          <w:rFonts w:ascii="Arial" w:hAnsi="Arial" w:cs="Arial"/>
          <w:sz w:val="24"/>
          <w:szCs w:val="24"/>
        </w:rPr>
        <w:t xml:space="preserve">the Building and Loan Act </w:t>
      </w:r>
      <w:r w:rsidR="00A03659">
        <w:rPr>
          <w:rFonts w:ascii="Arial" w:hAnsi="Arial" w:cs="Arial"/>
          <w:sz w:val="24"/>
          <w:szCs w:val="24"/>
        </w:rPr>
        <w:t>(</w:t>
      </w:r>
      <w:r w:rsidRPr="0A68BB3F">
        <w:rPr>
          <w:rFonts w:ascii="Arial" w:hAnsi="Arial" w:cs="Arial"/>
          <w:sz w:val="24"/>
          <w:szCs w:val="24"/>
        </w:rPr>
        <w:t xml:space="preserve">Title 32, </w:t>
      </w:r>
      <w:r w:rsidR="00E107A0">
        <w:rPr>
          <w:rFonts w:ascii="Arial" w:hAnsi="Arial" w:cs="Arial"/>
          <w:sz w:val="24"/>
          <w:szCs w:val="24"/>
        </w:rPr>
        <w:t>c</w:t>
      </w:r>
      <w:r w:rsidR="00E107A0" w:rsidRPr="0A68BB3F">
        <w:rPr>
          <w:rFonts w:ascii="Arial" w:hAnsi="Arial" w:cs="Arial"/>
          <w:sz w:val="24"/>
          <w:szCs w:val="24"/>
        </w:rPr>
        <w:t xml:space="preserve">hapter </w:t>
      </w:r>
      <w:r w:rsidRPr="0A68BB3F">
        <w:rPr>
          <w:rFonts w:ascii="Arial" w:hAnsi="Arial" w:cs="Arial"/>
          <w:sz w:val="24"/>
          <w:szCs w:val="24"/>
        </w:rPr>
        <w:t>2</w:t>
      </w:r>
      <w:r w:rsidR="004D5893">
        <w:rPr>
          <w:rFonts w:ascii="Arial" w:hAnsi="Arial" w:cs="Arial"/>
          <w:sz w:val="24"/>
          <w:szCs w:val="24"/>
        </w:rPr>
        <w:t>, MCA</w:t>
      </w:r>
      <w:r w:rsidR="00E107A0">
        <w:rPr>
          <w:rFonts w:ascii="Arial" w:hAnsi="Arial" w:cs="Arial"/>
          <w:sz w:val="24"/>
          <w:szCs w:val="24"/>
        </w:rPr>
        <w:t>)</w:t>
      </w:r>
      <w:r w:rsidRPr="0A68BB3F">
        <w:rPr>
          <w:rFonts w:ascii="Arial" w:hAnsi="Arial" w:cs="Arial"/>
          <w:sz w:val="24"/>
          <w:szCs w:val="24"/>
        </w:rPr>
        <w:t xml:space="preserve"> </w:t>
      </w:r>
      <w:bookmarkEnd w:id="4"/>
      <w:r w:rsidRPr="0A68BB3F">
        <w:rPr>
          <w:rFonts w:ascii="Arial" w:hAnsi="Arial" w:cs="Arial"/>
          <w:sz w:val="24"/>
          <w:szCs w:val="24"/>
        </w:rPr>
        <w:t xml:space="preserve">and implementing the Mutual Savings and Loan Association Act.  Senate Bill 308 was signed by the Governor on </w:t>
      </w:r>
      <w:r w:rsidR="00D56A1F" w:rsidRPr="0A68BB3F">
        <w:rPr>
          <w:rFonts w:ascii="Arial" w:hAnsi="Arial" w:cs="Arial"/>
          <w:sz w:val="24"/>
          <w:szCs w:val="24"/>
        </w:rPr>
        <w:t>May 7, 2021</w:t>
      </w:r>
      <w:r w:rsidR="00D56A1F">
        <w:rPr>
          <w:rFonts w:ascii="Arial" w:hAnsi="Arial" w:cs="Arial"/>
          <w:sz w:val="24"/>
          <w:szCs w:val="24"/>
        </w:rPr>
        <w:t xml:space="preserve"> and</w:t>
      </w:r>
      <w:r w:rsidRPr="0A68BB3F">
        <w:rPr>
          <w:rFonts w:ascii="Arial" w:hAnsi="Arial" w:cs="Arial"/>
          <w:sz w:val="24"/>
          <w:szCs w:val="24"/>
        </w:rPr>
        <w:t xml:space="preserve"> </w:t>
      </w:r>
      <w:r w:rsidR="00BA1408">
        <w:rPr>
          <w:rFonts w:ascii="Arial" w:hAnsi="Arial" w:cs="Arial"/>
          <w:sz w:val="24"/>
          <w:szCs w:val="24"/>
        </w:rPr>
        <w:t>became</w:t>
      </w:r>
      <w:r w:rsidRPr="0A68BB3F">
        <w:rPr>
          <w:rFonts w:ascii="Arial" w:hAnsi="Arial" w:cs="Arial"/>
          <w:sz w:val="24"/>
          <w:szCs w:val="24"/>
        </w:rPr>
        <w:t xml:space="preserve"> effective on October 1, 2021.  The department determined it is reasonably necessary to adopt New Rules I through </w:t>
      </w:r>
      <w:r w:rsidR="009C6E0E">
        <w:rPr>
          <w:rFonts w:ascii="Arial" w:hAnsi="Arial" w:cs="Arial"/>
          <w:sz w:val="24"/>
          <w:szCs w:val="24"/>
        </w:rPr>
        <w:t>L</w:t>
      </w:r>
      <w:r w:rsidR="006873F8">
        <w:rPr>
          <w:rFonts w:ascii="Arial" w:hAnsi="Arial" w:cs="Arial"/>
          <w:sz w:val="24"/>
          <w:szCs w:val="24"/>
        </w:rPr>
        <w:t>I</w:t>
      </w:r>
      <w:r w:rsidR="009C6E0E" w:rsidRPr="0A68BB3F">
        <w:rPr>
          <w:rFonts w:ascii="Arial" w:hAnsi="Arial" w:cs="Arial"/>
          <w:sz w:val="24"/>
          <w:szCs w:val="24"/>
        </w:rPr>
        <w:t xml:space="preserve"> </w:t>
      </w:r>
      <w:r w:rsidRPr="0A68BB3F">
        <w:rPr>
          <w:rFonts w:ascii="Arial" w:hAnsi="Arial" w:cs="Arial"/>
          <w:sz w:val="24"/>
          <w:szCs w:val="24"/>
        </w:rPr>
        <w:t>and repeal certain rules to implement the legislation.</w:t>
      </w:r>
    </w:p>
    <w:p w14:paraId="40A0037F" w14:textId="2F26F678" w:rsidR="006E54E7" w:rsidRDefault="006E54E7" w:rsidP="006E54E7">
      <w:pPr>
        <w:ind w:firstLine="720"/>
        <w:rPr>
          <w:rFonts w:ascii="Arial" w:hAnsi="Arial" w:cs="Arial"/>
          <w:sz w:val="24"/>
          <w:szCs w:val="24"/>
        </w:rPr>
      </w:pPr>
      <w:r w:rsidRPr="0A68BB3F">
        <w:rPr>
          <w:rFonts w:ascii="Arial" w:hAnsi="Arial" w:cs="Arial"/>
          <w:sz w:val="24"/>
          <w:szCs w:val="24"/>
        </w:rPr>
        <w:t>Senate Bill 308 was modeled after the Montana Bank Act</w:t>
      </w:r>
      <w:r>
        <w:rPr>
          <w:rFonts w:ascii="Arial" w:hAnsi="Arial" w:cs="Arial"/>
          <w:sz w:val="24"/>
          <w:szCs w:val="24"/>
        </w:rPr>
        <w:t xml:space="preserve"> </w:t>
      </w:r>
      <w:r w:rsidRPr="0A68BB3F">
        <w:rPr>
          <w:rFonts w:ascii="Arial" w:hAnsi="Arial" w:cs="Arial"/>
          <w:sz w:val="24"/>
          <w:szCs w:val="24"/>
        </w:rPr>
        <w:t xml:space="preserve">to the greatest extent possible.  In some cases, there are differences between banks and mutual associations and to that extent, the </w:t>
      </w:r>
      <w:r w:rsidR="007F0443">
        <w:rPr>
          <w:rFonts w:ascii="Arial" w:hAnsi="Arial" w:cs="Arial"/>
          <w:sz w:val="24"/>
          <w:szCs w:val="24"/>
        </w:rPr>
        <w:t xml:space="preserve">provisions of the </w:t>
      </w:r>
      <w:r w:rsidRPr="0A68BB3F">
        <w:rPr>
          <w:rFonts w:ascii="Arial" w:hAnsi="Arial" w:cs="Arial"/>
          <w:sz w:val="24"/>
          <w:szCs w:val="24"/>
        </w:rPr>
        <w:t xml:space="preserve">Montana Bank Act </w:t>
      </w:r>
      <w:r w:rsidR="007F0443">
        <w:rPr>
          <w:rFonts w:ascii="Arial" w:hAnsi="Arial" w:cs="Arial"/>
          <w:sz w:val="24"/>
          <w:szCs w:val="24"/>
        </w:rPr>
        <w:t>were</w:t>
      </w:r>
      <w:r w:rsidR="007F0443" w:rsidRPr="0A68BB3F">
        <w:rPr>
          <w:rFonts w:ascii="Arial" w:hAnsi="Arial" w:cs="Arial"/>
          <w:sz w:val="24"/>
          <w:szCs w:val="24"/>
        </w:rPr>
        <w:t xml:space="preserve"> </w:t>
      </w:r>
      <w:r w:rsidRPr="0A68BB3F">
        <w:rPr>
          <w:rFonts w:ascii="Arial" w:hAnsi="Arial" w:cs="Arial"/>
          <w:sz w:val="24"/>
          <w:szCs w:val="24"/>
        </w:rPr>
        <w:t xml:space="preserve">modified to </w:t>
      </w:r>
      <w:r>
        <w:rPr>
          <w:rFonts w:ascii="Arial" w:hAnsi="Arial" w:cs="Arial"/>
          <w:sz w:val="24"/>
          <w:szCs w:val="24"/>
        </w:rPr>
        <w:t xml:space="preserve">recognize the unique characteristics of </w:t>
      </w:r>
      <w:r w:rsidRPr="0A68BB3F">
        <w:rPr>
          <w:rFonts w:ascii="Arial" w:hAnsi="Arial" w:cs="Arial"/>
          <w:sz w:val="24"/>
          <w:szCs w:val="24"/>
        </w:rPr>
        <w:t>mutual associations</w:t>
      </w:r>
      <w:r w:rsidR="00EE67C1">
        <w:rPr>
          <w:rFonts w:ascii="Arial" w:hAnsi="Arial" w:cs="Arial"/>
          <w:sz w:val="24"/>
          <w:szCs w:val="24"/>
        </w:rPr>
        <w:t xml:space="preserve"> </w:t>
      </w:r>
      <w:r w:rsidR="00153249">
        <w:rPr>
          <w:rFonts w:ascii="Arial" w:hAnsi="Arial" w:cs="Arial"/>
          <w:sz w:val="24"/>
          <w:szCs w:val="24"/>
        </w:rPr>
        <w:t>in Senate Bill 308</w:t>
      </w:r>
      <w:r w:rsidRPr="0A68BB3F">
        <w:rPr>
          <w:rFonts w:ascii="Arial" w:hAnsi="Arial" w:cs="Arial"/>
          <w:sz w:val="24"/>
          <w:szCs w:val="24"/>
        </w:rPr>
        <w:t>.</w:t>
      </w:r>
    </w:p>
    <w:p w14:paraId="6F7BAB58" w14:textId="76F2E48B" w:rsidR="006E54E7" w:rsidRDefault="006E54E7" w:rsidP="006E54E7">
      <w:pPr>
        <w:ind w:firstLine="720"/>
        <w:rPr>
          <w:rFonts w:ascii="Arial" w:hAnsi="Arial" w:cs="Arial"/>
          <w:sz w:val="24"/>
          <w:szCs w:val="24"/>
          <w:u w:val="single"/>
        </w:rPr>
      </w:pPr>
      <w:r w:rsidRPr="0A68BB3F">
        <w:rPr>
          <w:rFonts w:ascii="Arial" w:hAnsi="Arial" w:cs="Arial"/>
          <w:sz w:val="24"/>
          <w:szCs w:val="24"/>
        </w:rPr>
        <w:t xml:space="preserve">Likewise, </w:t>
      </w:r>
      <w:r w:rsidR="00454534">
        <w:rPr>
          <w:rFonts w:ascii="Arial" w:hAnsi="Arial" w:cs="Arial"/>
          <w:sz w:val="24"/>
          <w:szCs w:val="24"/>
        </w:rPr>
        <w:t xml:space="preserve">to promote efficiency in administration and consistency in the financial industry, </w:t>
      </w:r>
      <w:r w:rsidRPr="0A68BB3F">
        <w:rPr>
          <w:rFonts w:ascii="Arial" w:hAnsi="Arial" w:cs="Arial"/>
          <w:sz w:val="24"/>
          <w:szCs w:val="24"/>
        </w:rPr>
        <w:t xml:space="preserve">these rules are modeled after the rules adopted under the Montana Bank Act.  In some cases, the </w:t>
      </w:r>
      <w:r w:rsidR="00D27996">
        <w:rPr>
          <w:rFonts w:ascii="Arial" w:hAnsi="Arial" w:cs="Arial"/>
          <w:sz w:val="24"/>
          <w:szCs w:val="24"/>
        </w:rPr>
        <w:t xml:space="preserve">proposed </w:t>
      </w:r>
      <w:r w:rsidRPr="0A68BB3F">
        <w:rPr>
          <w:rFonts w:ascii="Arial" w:hAnsi="Arial" w:cs="Arial"/>
          <w:sz w:val="24"/>
          <w:szCs w:val="24"/>
        </w:rPr>
        <w:t xml:space="preserve">rules </w:t>
      </w:r>
      <w:r w:rsidR="00FC051A">
        <w:rPr>
          <w:rFonts w:ascii="Arial" w:hAnsi="Arial" w:cs="Arial"/>
          <w:sz w:val="24"/>
          <w:szCs w:val="24"/>
        </w:rPr>
        <w:t xml:space="preserve">for mutual associations </w:t>
      </w:r>
      <w:r w:rsidR="00E04BED">
        <w:rPr>
          <w:rFonts w:ascii="Arial" w:hAnsi="Arial" w:cs="Arial"/>
          <w:sz w:val="24"/>
          <w:szCs w:val="24"/>
        </w:rPr>
        <w:t xml:space="preserve">differ from banking rules in recognition of </w:t>
      </w:r>
      <w:r w:rsidRPr="0A68BB3F">
        <w:rPr>
          <w:rFonts w:ascii="Arial" w:hAnsi="Arial" w:cs="Arial"/>
          <w:sz w:val="24"/>
          <w:szCs w:val="24"/>
        </w:rPr>
        <w:t>the differences between banks and mutual associations.</w:t>
      </w:r>
    </w:p>
    <w:p w14:paraId="3F9C646B" w14:textId="77777777" w:rsidR="006E54E7" w:rsidRDefault="006E54E7" w:rsidP="00FE0674">
      <w:pPr>
        <w:rPr>
          <w:rFonts w:ascii="Arial" w:hAnsi="Arial" w:cs="Arial"/>
          <w:sz w:val="24"/>
          <w:szCs w:val="24"/>
          <w:u w:val="single"/>
        </w:rPr>
      </w:pPr>
    </w:p>
    <w:p w14:paraId="4DA7828B" w14:textId="0F2C1B41" w:rsidR="00CA1181" w:rsidRPr="00AA36DD" w:rsidRDefault="00CA1181">
      <w:pPr>
        <w:ind w:firstLine="720"/>
        <w:rPr>
          <w:rFonts w:ascii="Arial" w:hAnsi="Arial" w:cs="Arial"/>
          <w:sz w:val="24"/>
          <w:szCs w:val="24"/>
        </w:rPr>
      </w:pPr>
      <w:r w:rsidRPr="003573DB">
        <w:rPr>
          <w:rFonts w:ascii="Arial" w:hAnsi="Arial" w:cs="Arial"/>
          <w:sz w:val="24"/>
          <w:szCs w:val="24"/>
          <w:u w:val="single"/>
        </w:rPr>
        <w:t>STATEMENT OF REASONABLE NECESSITY</w:t>
      </w:r>
      <w:r>
        <w:rPr>
          <w:rFonts w:ascii="Arial" w:hAnsi="Arial" w:cs="Arial"/>
          <w:sz w:val="24"/>
          <w:szCs w:val="24"/>
        </w:rPr>
        <w:t xml:space="preserve">:  </w:t>
      </w:r>
      <w:r w:rsidR="002B07B8">
        <w:rPr>
          <w:rFonts w:ascii="Arial" w:hAnsi="Arial" w:cs="Arial"/>
          <w:sz w:val="24"/>
          <w:szCs w:val="24"/>
        </w:rPr>
        <w:t xml:space="preserve">To aid in compliance and administration, </w:t>
      </w:r>
      <w:r w:rsidR="009A2EF3">
        <w:rPr>
          <w:rFonts w:ascii="Arial" w:hAnsi="Arial" w:cs="Arial"/>
          <w:sz w:val="24"/>
          <w:szCs w:val="24"/>
        </w:rPr>
        <w:t xml:space="preserve">to the extent possible, </w:t>
      </w:r>
      <w:r w:rsidR="002B07B8">
        <w:rPr>
          <w:rFonts w:ascii="Arial" w:hAnsi="Arial" w:cs="Arial"/>
          <w:sz w:val="24"/>
          <w:szCs w:val="24"/>
        </w:rPr>
        <w:t>the provisions in proposed New Rule I</w:t>
      </w:r>
      <w:r w:rsidR="00BB37FE">
        <w:rPr>
          <w:rFonts w:ascii="Arial" w:hAnsi="Arial" w:cs="Arial"/>
          <w:sz w:val="24"/>
          <w:szCs w:val="24"/>
        </w:rPr>
        <w:t xml:space="preserve"> were made </w:t>
      </w:r>
      <w:r w:rsidRPr="00AA36DD">
        <w:rPr>
          <w:rFonts w:ascii="Arial" w:hAnsi="Arial" w:cs="Arial"/>
          <w:sz w:val="24"/>
          <w:szCs w:val="24"/>
        </w:rPr>
        <w:t xml:space="preserve">consistent with </w:t>
      </w:r>
      <w:r>
        <w:rPr>
          <w:rFonts w:ascii="Arial" w:hAnsi="Arial" w:cs="Arial"/>
          <w:sz w:val="24"/>
          <w:szCs w:val="24"/>
        </w:rPr>
        <w:t xml:space="preserve">the </w:t>
      </w:r>
      <w:r w:rsidR="000B389C">
        <w:rPr>
          <w:rFonts w:ascii="Arial" w:hAnsi="Arial" w:cs="Arial"/>
          <w:sz w:val="24"/>
          <w:szCs w:val="24"/>
        </w:rPr>
        <w:t>equivalent</w:t>
      </w:r>
      <w:r w:rsidR="002D7913">
        <w:rPr>
          <w:rFonts w:ascii="Arial" w:hAnsi="Arial" w:cs="Arial"/>
          <w:sz w:val="24"/>
          <w:szCs w:val="24"/>
        </w:rPr>
        <w:t xml:space="preserve"> </w:t>
      </w:r>
      <w:r>
        <w:rPr>
          <w:rFonts w:ascii="Arial" w:hAnsi="Arial" w:cs="Arial"/>
          <w:sz w:val="24"/>
          <w:szCs w:val="24"/>
        </w:rPr>
        <w:t xml:space="preserve">application </w:t>
      </w:r>
      <w:r w:rsidR="00823A45">
        <w:rPr>
          <w:rFonts w:ascii="Arial" w:hAnsi="Arial" w:cs="Arial"/>
          <w:sz w:val="24"/>
          <w:szCs w:val="24"/>
        </w:rPr>
        <w:t xml:space="preserve">rule </w:t>
      </w:r>
      <w:r w:rsidR="002E6D6A">
        <w:rPr>
          <w:rFonts w:ascii="Arial" w:hAnsi="Arial" w:cs="Arial"/>
          <w:sz w:val="24"/>
          <w:szCs w:val="24"/>
        </w:rPr>
        <w:t>for</w:t>
      </w:r>
      <w:r>
        <w:rPr>
          <w:rFonts w:ascii="Arial" w:hAnsi="Arial" w:cs="Arial"/>
          <w:sz w:val="24"/>
          <w:szCs w:val="24"/>
        </w:rPr>
        <w:t xml:space="preserve"> state-chartered banks</w:t>
      </w:r>
      <w:r w:rsidR="00AA4E51">
        <w:rPr>
          <w:rFonts w:ascii="Arial" w:hAnsi="Arial" w:cs="Arial"/>
          <w:sz w:val="24"/>
          <w:szCs w:val="24"/>
        </w:rPr>
        <w:t xml:space="preserve"> and the </w:t>
      </w:r>
      <w:r w:rsidR="00C24F26">
        <w:rPr>
          <w:rFonts w:ascii="Arial" w:hAnsi="Arial" w:cs="Arial"/>
          <w:sz w:val="24"/>
          <w:szCs w:val="24"/>
        </w:rPr>
        <w:t>application</w:t>
      </w:r>
      <w:r>
        <w:rPr>
          <w:rFonts w:ascii="Arial" w:hAnsi="Arial" w:cs="Arial"/>
          <w:sz w:val="24"/>
          <w:szCs w:val="24"/>
        </w:rPr>
        <w:t xml:space="preserve"> </w:t>
      </w:r>
      <w:r w:rsidR="00C24F26" w:rsidRPr="00AA36DD">
        <w:rPr>
          <w:rFonts w:ascii="Arial" w:hAnsi="Arial" w:cs="Arial"/>
          <w:sz w:val="24"/>
          <w:szCs w:val="24"/>
        </w:rPr>
        <w:t>forms used to apply for a state charter</w:t>
      </w:r>
      <w:r w:rsidR="00C24F26" w:rsidDel="00C24F26">
        <w:rPr>
          <w:rFonts w:ascii="Arial" w:hAnsi="Arial" w:cs="Arial"/>
          <w:sz w:val="24"/>
          <w:szCs w:val="24"/>
        </w:rPr>
        <w:t xml:space="preserve"> </w:t>
      </w:r>
      <w:r w:rsidR="00C24F26">
        <w:rPr>
          <w:rFonts w:ascii="Arial" w:hAnsi="Arial" w:cs="Arial"/>
          <w:sz w:val="24"/>
          <w:szCs w:val="24"/>
        </w:rPr>
        <w:t>in</w:t>
      </w:r>
      <w:r w:rsidR="002E6D6A">
        <w:rPr>
          <w:rFonts w:ascii="Arial" w:hAnsi="Arial" w:cs="Arial"/>
          <w:sz w:val="24"/>
          <w:szCs w:val="24"/>
        </w:rPr>
        <w:t xml:space="preserve"> </w:t>
      </w:r>
      <w:r w:rsidRPr="00AA36DD">
        <w:rPr>
          <w:rFonts w:ascii="Arial" w:hAnsi="Arial" w:cs="Arial"/>
          <w:sz w:val="24"/>
          <w:szCs w:val="24"/>
        </w:rPr>
        <w:t>other states</w:t>
      </w:r>
      <w:r>
        <w:rPr>
          <w:rFonts w:ascii="Arial" w:hAnsi="Arial" w:cs="Arial"/>
          <w:sz w:val="24"/>
          <w:szCs w:val="24"/>
        </w:rPr>
        <w:t>.</w:t>
      </w:r>
      <w:r w:rsidRPr="00AA36DD">
        <w:rPr>
          <w:rFonts w:ascii="Arial" w:hAnsi="Arial" w:cs="Arial"/>
          <w:sz w:val="24"/>
          <w:szCs w:val="24"/>
        </w:rPr>
        <w:t xml:space="preserve">  The Interagency Charter and Federal Deposit Insurance Application and the Interagency Biographical and Financial Report have been developed by the Office of the Comptroller of the Currency, the Office of Thrift Supervision, and the Federal Deposit Insurance Corporation as the uniform charter application forms for all financial institutions seeking to become chartered by any regulatory agency.  Financial institutions include national banks, state banks, federal savings banks or associations, and state savings associations.  The </w:t>
      </w:r>
      <w:r>
        <w:rPr>
          <w:rFonts w:ascii="Arial" w:hAnsi="Arial" w:cs="Arial"/>
          <w:sz w:val="24"/>
          <w:szCs w:val="24"/>
        </w:rPr>
        <w:t>department</w:t>
      </w:r>
      <w:r w:rsidRPr="00AA36DD">
        <w:rPr>
          <w:rFonts w:ascii="Arial" w:hAnsi="Arial" w:cs="Arial"/>
          <w:sz w:val="24"/>
          <w:szCs w:val="24"/>
        </w:rPr>
        <w:t xml:space="preserve"> believes these forms </w:t>
      </w:r>
      <w:r w:rsidR="00E832FE">
        <w:rPr>
          <w:rFonts w:ascii="Arial" w:hAnsi="Arial" w:cs="Arial"/>
          <w:sz w:val="24"/>
          <w:szCs w:val="24"/>
        </w:rPr>
        <w:t>provide</w:t>
      </w:r>
      <w:r w:rsidR="00E832FE" w:rsidRPr="00AA36DD">
        <w:rPr>
          <w:rFonts w:ascii="Arial" w:hAnsi="Arial" w:cs="Arial"/>
          <w:sz w:val="24"/>
          <w:szCs w:val="24"/>
        </w:rPr>
        <w:t xml:space="preserve"> </w:t>
      </w:r>
      <w:r w:rsidRPr="00AA36DD">
        <w:rPr>
          <w:rFonts w:ascii="Arial" w:hAnsi="Arial" w:cs="Arial"/>
          <w:sz w:val="24"/>
          <w:szCs w:val="24"/>
        </w:rPr>
        <w:t xml:space="preserve">an efficient and uniform method to acquire the information necessary to make a decision concerning whether to charter a financial institution and seeks to adopt the application and biographical statement and financial report as the uniform forms to be used to apply for a state </w:t>
      </w:r>
      <w:r>
        <w:rPr>
          <w:rFonts w:ascii="Arial" w:hAnsi="Arial" w:cs="Arial"/>
          <w:sz w:val="24"/>
          <w:szCs w:val="24"/>
        </w:rPr>
        <w:t>mutual association</w:t>
      </w:r>
      <w:r w:rsidRPr="00AA36DD">
        <w:rPr>
          <w:rFonts w:ascii="Arial" w:hAnsi="Arial" w:cs="Arial"/>
          <w:sz w:val="24"/>
          <w:szCs w:val="24"/>
        </w:rPr>
        <w:t xml:space="preserve"> charter in Montana.</w:t>
      </w:r>
    </w:p>
    <w:p w14:paraId="186C741F" w14:textId="2E29D45D" w:rsidR="00CA1181" w:rsidRDefault="00CA1181">
      <w:pPr>
        <w:ind w:firstLine="720"/>
        <w:rPr>
          <w:rFonts w:ascii="Arial" w:hAnsi="Arial" w:cs="Arial"/>
          <w:sz w:val="24"/>
          <w:szCs w:val="24"/>
        </w:rPr>
      </w:pPr>
      <w:r w:rsidRPr="00AA36DD">
        <w:rPr>
          <w:rFonts w:ascii="Arial" w:hAnsi="Arial" w:cs="Arial"/>
          <w:sz w:val="24"/>
          <w:szCs w:val="24"/>
        </w:rPr>
        <w:t xml:space="preserve">The </w:t>
      </w:r>
      <w:r>
        <w:rPr>
          <w:rFonts w:ascii="Arial" w:hAnsi="Arial" w:cs="Arial"/>
          <w:sz w:val="24"/>
          <w:szCs w:val="24"/>
        </w:rPr>
        <w:t>department</w:t>
      </w:r>
      <w:r w:rsidRPr="00AA36DD">
        <w:rPr>
          <w:rFonts w:ascii="Arial" w:hAnsi="Arial" w:cs="Arial"/>
          <w:sz w:val="24"/>
          <w:szCs w:val="24"/>
        </w:rPr>
        <w:t xml:space="preserve"> proposes to set the fee at $10,000</w:t>
      </w:r>
      <w:r w:rsidR="00202F92">
        <w:rPr>
          <w:rFonts w:ascii="Arial" w:hAnsi="Arial" w:cs="Arial"/>
          <w:sz w:val="24"/>
          <w:szCs w:val="24"/>
        </w:rPr>
        <w:t xml:space="preserve"> for new mutual association charters</w:t>
      </w:r>
      <w:r w:rsidRPr="00AA36DD">
        <w:rPr>
          <w:rFonts w:ascii="Arial" w:hAnsi="Arial" w:cs="Arial"/>
          <w:sz w:val="24"/>
          <w:szCs w:val="24"/>
        </w:rPr>
        <w:t xml:space="preserve"> because the </w:t>
      </w:r>
      <w:r w:rsidR="00B052E7">
        <w:rPr>
          <w:rFonts w:ascii="Arial" w:hAnsi="Arial" w:cs="Arial"/>
          <w:sz w:val="24"/>
          <w:szCs w:val="24"/>
        </w:rPr>
        <w:t>department</w:t>
      </w:r>
      <w:r>
        <w:rPr>
          <w:rFonts w:ascii="Arial" w:hAnsi="Arial" w:cs="Arial"/>
          <w:sz w:val="24"/>
          <w:szCs w:val="24"/>
        </w:rPr>
        <w:t>'s</w:t>
      </w:r>
      <w:r w:rsidRPr="00AA36DD">
        <w:rPr>
          <w:rFonts w:ascii="Arial" w:hAnsi="Arial" w:cs="Arial"/>
          <w:sz w:val="24"/>
          <w:szCs w:val="24"/>
        </w:rPr>
        <w:t xml:space="preserve"> senior banking and legal staff </w:t>
      </w:r>
      <w:r>
        <w:rPr>
          <w:rFonts w:ascii="Arial" w:hAnsi="Arial" w:cs="Arial"/>
          <w:sz w:val="24"/>
          <w:szCs w:val="24"/>
        </w:rPr>
        <w:t>will</w:t>
      </w:r>
      <w:r w:rsidRPr="00AA36DD">
        <w:rPr>
          <w:rFonts w:ascii="Arial" w:hAnsi="Arial" w:cs="Arial"/>
          <w:sz w:val="24"/>
          <w:szCs w:val="24"/>
        </w:rPr>
        <w:t xml:space="preserve"> spend </w:t>
      </w:r>
      <w:r>
        <w:rPr>
          <w:rFonts w:ascii="Arial" w:hAnsi="Arial" w:cs="Arial"/>
          <w:sz w:val="24"/>
          <w:szCs w:val="24"/>
        </w:rPr>
        <w:t xml:space="preserve">a </w:t>
      </w:r>
      <w:r w:rsidRPr="00AA36DD">
        <w:rPr>
          <w:rFonts w:ascii="Arial" w:hAnsi="Arial" w:cs="Arial"/>
          <w:sz w:val="24"/>
          <w:szCs w:val="24"/>
        </w:rPr>
        <w:t xml:space="preserve">significant amount of time reviewing and analyzing </w:t>
      </w:r>
      <w:r>
        <w:rPr>
          <w:rFonts w:ascii="Arial" w:hAnsi="Arial" w:cs="Arial"/>
          <w:sz w:val="24"/>
          <w:szCs w:val="24"/>
        </w:rPr>
        <w:t xml:space="preserve">a </w:t>
      </w:r>
      <w:r w:rsidRPr="00AA36DD">
        <w:rPr>
          <w:rFonts w:ascii="Arial" w:hAnsi="Arial" w:cs="Arial"/>
          <w:sz w:val="24"/>
          <w:szCs w:val="24"/>
        </w:rPr>
        <w:t xml:space="preserve">new </w:t>
      </w:r>
      <w:r>
        <w:rPr>
          <w:rFonts w:ascii="Arial" w:hAnsi="Arial" w:cs="Arial"/>
          <w:sz w:val="24"/>
          <w:szCs w:val="24"/>
        </w:rPr>
        <w:t>mutual association</w:t>
      </w:r>
      <w:r w:rsidRPr="00AA36DD">
        <w:rPr>
          <w:rFonts w:ascii="Arial" w:hAnsi="Arial" w:cs="Arial"/>
          <w:sz w:val="24"/>
          <w:szCs w:val="24"/>
        </w:rPr>
        <w:t xml:space="preserve"> application.  The </w:t>
      </w:r>
      <w:r w:rsidR="00B052E7">
        <w:rPr>
          <w:rFonts w:ascii="Arial" w:hAnsi="Arial" w:cs="Arial"/>
          <w:sz w:val="24"/>
          <w:szCs w:val="24"/>
        </w:rPr>
        <w:t>department</w:t>
      </w:r>
      <w:r w:rsidRPr="00AA36DD">
        <w:rPr>
          <w:rFonts w:ascii="Arial" w:hAnsi="Arial" w:cs="Arial"/>
          <w:sz w:val="24"/>
          <w:szCs w:val="24"/>
        </w:rPr>
        <w:t xml:space="preserve"> is self-funded through assessments on banks</w:t>
      </w:r>
      <w:r>
        <w:rPr>
          <w:rFonts w:ascii="Arial" w:hAnsi="Arial" w:cs="Arial"/>
          <w:sz w:val="24"/>
          <w:szCs w:val="24"/>
        </w:rPr>
        <w:t xml:space="preserve">, mutual associations, and </w:t>
      </w:r>
      <w:r w:rsidRPr="00AA36DD">
        <w:rPr>
          <w:rFonts w:ascii="Arial" w:hAnsi="Arial" w:cs="Arial"/>
          <w:sz w:val="24"/>
          <w:szCs w:val="24"/>
        </w:rPr>
        <w:t xml:space="preserve">credit unions as well as licensing fees for other programs the </w:t>
      </w:r>
      <w:r w:rsidR="00B052E7">
        <w:rPr>
          <w:rFonts w:ascii="Arial" w:hAnsi="Arial" w:cs="Arial"/>
          <w:sz w:val="24"/>
          <w:szCs w:val="24"/>
        </w:rPr>
        <w:t>department</w:t>
      </w:r>
      <w:r w:rsidRPr="00AA36DD">
        <w:rPr>
          <w:rFonts w:ascii="Arial" w:hAnsi="Arial" w:cs="Arial"/>
          <w:sz w:val="24"/>
          <w:szCs w:val="24"/>
        </w:rPr>
        <w:t xml:space="preserve"> administers.  The </w:t>
      </w:r>
      <w:r w:rsidR="00B052E7">
        <w:rPr>
          <w:rFonts w:ascii="Arial" w:hAnsi="Arial" w:cs="Arial"/>
          <w:sz w:val="24"/>
          <w:szCs w:val="24"/>
        </w:rPr>
        <w:t>department</w:t>
      </w:r>
      <w:r w:rsidRPr="00AA36DD">
        <w:rPr>
          <w:rFonts w:ascii="Arial" w:hAnsi="Arial" w:cs="Arial"/>
          <w:sz w:val="24"/>
          <w:szCs w:val="24"/>
        </w:rPr>
        <w:t xml:space="preserve"> receives no general fund appropriation.  The </w:t>
      </w:r>
      <w:r>
        <w:rPr>
          <w:rFonts w:ascii="Arial" w:hAnsi="Arial" w:cs="Arial"/>
          <w:sz w:val="24"/>
          <w:szCs w:val="24"/>
        </w:rPr>
        <w:t>application fee</w:t>
      </w:r>
      <w:r w:rsidRPr="00AA36DD">
        <w:rPr>
          <w:rFonts w:ascii="Arial" w:hAnsi="Arial" w:cs="Arial"/>
          <w:sz w:val="24"/>
          <w:szCs w:val="24"/>
        </w:rPr>
        <w:t xml:space="preserve"> is necessary to make the fee commensurate with the associated costs.</w:t>
      </w:r>
      <w:r w:rsidR="00A369F3">
        <w:rPr>
          <w:rFonts w:ascii="Arial" w:hAnsi="Arial" w:cs="Arial"/>
          <w:sz w:val="24"/>
          <w:szCs w:val="24"/>
        </w:rPr>
        <w:t xml:space="preserve">  </w:t>
      </w:r>
      <w:r w:rsidR="00A369F3" w:rsidRPr="00A369F3">
        <w:rPr>
          <w:rFonts w:ascii="Arial" w:hAnsi="Arial" w:cs="Arial"/>
          <w:sz w:val="24"/>
          <w:szCs w:val="24"/>
        </w:rPr>
        <w:t>At this time, the department does not anticipate any new charters, so no known person will be affected by this fee and the cumulative amount anticipated for all persons is zero.</w:t>
      </w:r>
    </w:p>
    <w:p w14:paraId="523F4311" w14:textId="07C43C71" w:rsidR="00CA1181" w:rsidRDefault="00CA1181">
      <w:pPr>
        <w:ind w:firstLine="720"/>
        <w:rPr>
          <w:rFonts w:ascii="Arial" w:hAnsi="Arial" w:cs="Arial"/>
          <w:sz w:val="24"/>
          <w:szCs w:val="24"/>
        </w:rPr>
      </w:pPr>
      <w:r w:rsidRPr="002178BE">
        <w:rPr>
          <w:rFonts w:ascii="Arial" w:hAnsi="Arial" w:cs="Arial"/>
          <w:sz w:val="24"/>
          <w:szCs w:val="24"/>
        </w:rPr>
        <w:t xml:space="preserve">The department proposes (3) to demonstrate the applicant meets the standards listed in </w:t>
      </w:r>
      <w:bookmarkStart w:id="5" w:name="_Hlk89068140"/>
      <w:r w:rsidR="00AB6731">
        <w:rPr>
          <w:rFonts w:ascii="Arial" w:hAnsi="Arial" w:cs="Arial"/>
          <w:sz w:val="24"/>
          <w:szCs w:val="24"/>
        </w:rPr>
        <w:t>32-2-801</w:t>
      </w:r>
      <w:r>
        <w:rPr>
          <w:rFonts w:ascii="Arial" w:hAnsi="Arial" w:cs="Arial"/>
          <w:sz w:val="24"/>
          <w:szCs w:val="24"/>
        </w:rPr>
        <w:t xml:space="preserve">, </w:t>
      </w:r>
      <w:bookmarkEnd w:id="5"/>
      <w:r w:rsidR="005E651E">
        <w:rPr>
          <w:rFonts w:ascii="Arial" w:hAnsi="Arial" w:cs="Arial"/>
          <w:sz w:val="24"/>
          <w:szCs w:val="24"/>
        </w:rPr>
        <w:t>MCA</w:t>
      </w:r>
      <w:r w:rsidRPr="002178BE">
        <w:rPr>
          <w:rFonts w:ascii="Arial" w:hAnsi="Arial" w:cs="Arial"/>
          <w:sz w:val="24"/>
          <w:szCs w:val="24"/>
        </w:rPr>
        <w:t>.</w:t>
      </w:r>
    </w:p>
    <w:p w14:paraId="002AFA44" w14:textId="0680313F" w:rsidR="00CA1181" w:rsidRDefault="00CA1181">
      <w:pPr>
        <w:ind w:firstLine="720"/>
        <w:rPr>
          <w:rFonts w:ascii="Arial" w:hAnsi="Arial" w:cs="Arial"/>
          <w:sz w:val="24"/>
          <w:szCs w:val="24"/>
        </w:rPr>
      </w:pPr>
      <w:r>
        <w:rPr>
          <w:rFonts w:ascii="Arial" w:hAnsi="Arial" w:cs="Arial"/>
          <w:sz w:val="24"/>
          <w:szCs w:val="24"/>
        </w:rPr>
        <w:t xml:space="preserve">Section (4) </w:t>
      </w:r>
      <w:r w:rsidR="007C1A78">
        <w:rPr>
          <w:rFonts w:ascii="Arial" w:hAnsi="Arial" w:cs="Arial"/>
          <w:sz w:val="24"/>
          <w:szCs w:val="24"/>
        </w:rPr>
        <w:t xml:space="preserve">allows </w:t>
      </w:r>
      <w:r>
        <w:rPr>
          <w:rFonts w:ascii="Arial" w:hAnsi="Arial" w:cs="Arial"/>
          <w:sz w:val="24"/>
          <w:szCs w:val="24"/>
        </w:rPr>
        <w:t>the applicant 60 days to provide information requested by the department to complete the application.  If applicants require more time, the department will allow an additional 60 days if the applicant submits a request and shows good cause for the needed extension.</w:t>
      </w:r>
    </w:p>
    <w:p w14:paraId="0BCFA327" w14:textId="275E15A2" w:rsidR="00CA1181" w:rsidRPr="00AA36DD" w:rsidRDefault="00CA1181" w:rsidP="00CA1181">
      <w:pPr>
        <w:ind w:firstLine="720"/>
        <w:rPr>
          <w:rFonts w:ascii="Arial" w:hAnsi="Arial" w:cs="Arial"/>
          <w:sz w:val="24"/>
          <w:szCs w:val="24"/>
        </w:rPr>
      </w:pPr>
      <w:r>
        <w:rPr>
          <w:rFonts w:ascii="Arial" w:hAnsi="Arial" w:cs="Arial"/>
          <w:sz w:val="24"/>
          <w:szCs w:val="24"/>
        </w:rPr>
        <w:t>T</w:t>
      </w:r>
      <w:r w:rsidRPr="00AA36DD">
        <w:rPr>
          <w:rFonts w:ascii="Arial" w:hAnsi="Arial" w:cs="Arial"/>
          <w:sz w:val="24"/>
          <w:szCs w:val="24"/>
        </w:rPr>
        <w:t>he d</w:t>
      </w:r>
      <w:r>
        <w:rPr>
          <w:rFonts w:ascii="Arial" w:hAnsi="Arial" w:cs="Arial"/>
          <w:sz w:val="24"/>
          <w:szCs w:val="24"/>
        </w:rPr>
        <w:t>epartment</w:t>
      </w:r>
      <w:r w:rsidRPr="00AA36DD">
        <w:rPr>
          <w:rFonts w:ascii="Arial" w:hAnsi="Arial" w:cs="Arial"/>
          <w:sz w:val="24"/>
          <w:szCs w:val="24"/>
        </w:rPr>
        <w:t xml:space="preserve"> proposes</w:t>
      </w:r>
      <w:r>
        <w:rPr>
          <w:rFonts w:ascii="Arial" w:hAnsi="Arial" w:cs="Arial"/>
          <w:sz w:val="24"/>
          <w:szCs w:val="24"/>
        </w:rPr>
        <w:t xml:space="preserve"> (5) </w:t>
      </w:r>
      <w:r w:rsidRPr="00AA36DD">
        <w:rPr>
          <w:rFonts w:ascii="Arial" w:hAnsi="Arial" w:cs="Arial"/>
          <w:sz w:val="24"/>
          <w:szCs w:val="24"/>
        </w:rPr>
        <w:t xml:space="preserve">to </w:t>
      </w:r>
      <w:r>
        <w:rPr>
          <w:rFonts w:ascii="Arial" w:hAnsi="Arial" w:cs="Arial"/>
          <w:sz w:val="24"/>
          <w:szCs w:val="24"/>
        </w:rPr>
        <w:t xml:space="preserve">allow the department to </w:t>
      </w:r>
      <w:r w:rsidRPr="00AA36DD">
        <w:rPr>
          <w:rFonts w:ascii="Arial" w:hAnsi="Arial" w:cs="Arial"/>
          <w:sz w:val="24"/>
          <w:szCs w:val="24"/>
        </w:rPr>
        <w:t xml:space="preserve">request additional information required to </w:t>
      </w:r>
      <w:proofErr w:type="gramStart"/>
      <w:r w:rsidRPr="00AA36DD">
        <w:rPr>
          <w:rFonts w:ascii="Arial" w:hAnsi="Arial" w:cs="Arial"/>
          <w:sz w:val="24"/>
          <w:szCs w:val="24"/>
        </w:rPr>
        <w:t>make a decision</w:t>
      </w:r>
      <w:proofErr w:type="gramEnd"/>
      <w:r w:rsidRPr="00AA36DD">
        <w:rPr>
          <w:rFonts w:ascii="Arial" w:hAnsi="Arial" w:cs="Arial"/>
          <w:sz w:val="24"/>
          <w:szCs w:val="24"/>
        </w:rPr>
        <w:t xml:space="preserve"> on the application.  It is preferable to allow the </w:t>
      </w:r>
      <w:r>
        <w:rPr>
          <w:rFonts w:ascii="Arial" w:hAnsi="Arial" w:cs="Arial"/>
          <w:sz w:val="24"/>
          <w:szCs w:val="24"/>
        </w:rPr>
        <w:t>department</w:t>
      </w:r>
      <w:r w:rsidRPr="00AA36DD">
        <w:rPr>
          <w:rFonts w:ascii="Arial" w:hAnsi="Arial" w:cs="Arial"/>
          <w:sz w:val="24"/>
          <w:szCs w:val="24"/>
        </w:rPr>
        <w:t xml:space="preserve"> to request additional information instead of denying the application for lack of evidence.</w:t>
      </w:r>
    </w:p>
    <w:p w14:paraId="37B2B53C" w14:textId="77777777" w:rsidR="00CA1181" w:rsidRDefault="00CA1181" w:rsidP="00CA1181">
      <w:pPr>
        <w:rPr>
          <w:rFonts w:ascii="Arial" w:hAnsi="Arial" w:cs="Arial"/>
          <w:sz w:val="24"/>
          <w:szCs w:val="24"/>
          <w:u w:val="single"/>
        </w:rPr>
      </w:pPr>
    </w:p>
    <w:p w14:paraId="5DDF8B23" w14:textId="0C2E15D1" w:rsidR="00CA1181" w:rsidRPr="00594B0F" w:rsidRDefault="00CA1181" w:rsidP="00CA1181">
      <w:pPr>
        <w:ind w:firstLine="720"/>
        <w:rPr>
          <w:rFonts w:ascii="Arial" w:hAnsi="Arial" w:cs="Arial"/>
          <w:sz w:val="24"/>
          <w:szCs w:val="24"/>
        </w:rPr>
      </w:pPr>
      <w:r w:rsidRPr="00594B0F">
        <w:rPr>
          <w:rFonts w:ascii="Arial" w:hAnsi="Arial" w:cs="Arial"/>
          <w:sz w:val="24"/>
          <w:szCs w:val="24"/>
          <w:u w:val="single"/>
        </w:rPr>
        <w:t xml:space="preserve">NEW RULE </w:t>
      </w:r>
      <w:r w:rsidR="008C055F">
        <w:rPr>
          <w:rFonts w:ascii="Arial" w:hAnsi="Arial" w:cs="Arial"/>
          <w:sz w:val="24"/>
          <w:szCs w:val="24"/>
          <w:u w:val="single"/>
        </w:rPr>
        <w:t>II</w:t>
      </w:r>
      <w:r w:rsidRPr="00594B0F">
        <w:rPr>
          <w:rFonts w:ascii="Arial" w:hAnsi="Arial" w:cs="Arial"/>
          <w:sz w:val="24"/>
          <w:szCs w:val="24"/>
          <w:u w:val="single"/>
        </w:rPr>
        <w:t xml:space="preserve">  PERSUASIVE SHOWING OF REASONABLE PUBLIC NECESSITY AND DEMAND</w:t>
      </w:r>
      <w:r>
        <w:rPr>
          <w:rFonts w:ascii="Arial" w:hAnsi="Arial" w:cs="Arial"/>
          <w:sz w:val="24"/>
          <w:szCs w:val="24"/>
        </w:rPr>
        <w:t xml:space="preserve">  </w:t>
      </w:r>
      <w:r w:rsidRPr="00594B0F">
        <w:rPr>
          <w:rFonts w:ascii="Arial" w:hAnsi="Arial" w:cs="Arial"/>
          <w:sz w:val="24"/>
          <w:szCs w:val="24"/>
        </w:rPr>
        <w:t>(1)</w:t>
      </w:r>
      <w:r>
        <w:rPr>
          <w:rFonts w:ascii="Arial" w:hAnsi="Arial" w:cs="Arial"/>
          <w:sz w:val="24"/>
          <w:szCs w:val="24"/>
        </w:rPr>
        <w:t xml:space="preserve"> </w:t>
      </w:r>
      <w:r w:rsidRPr="00594B0F">
        <w:rPr>
          <w:rFonts w:ascii="Arial" w:hAnsi="Arial" w:cs="Arial"/>
          <w:sz w:val="24"/>
          <w:szCs w:val="24"/>
        </w:rPr>
        <w:t xml:space="preserve"> In determining whether a reasonable public necessity and demand is established in any case, the </w:t>
      </w:r>
      <w:r>
        <w:rPr>
          <w:rFonts w:ascii="Arial" w:hAnsi="Arial" w:cs="Arial"/>
          <w:sz w:val="24"/>
          <w:szCs w:val="24"/>
        </w:rPr>
        <w:t>department</w:t>
      </w:r>
      <w:r w:rsidRPr="00594B0F">
        <w:rPr>
          <w:rFonts w:ascii="Arial" w:hAnsi="Arial" w:cs="Arial"/>
          <w:sz w:val="24"/>
          <w:szCs w:val="24"/>
        </w:rPr>
        <w:t xml:space="preserve"> requires that these words be given a meaning which will promote the public interest of the community as a whole in having a sound banking structure, reasonably competitive and adequate for the needs of the community.</w:t>
      </w:r>
    </w:p>
    <w:p w14:paraId="63E9B227" w14:textId="77777777" w:rsidR="00CA1181" w:rsidRPr="00594B0F" w:rsidRDefault="00CA1181" w:rsidP="00CA1181">
      <w:pPr>
        <w:ind w:firstLine="720"/>
        <w:rPr>
          <w:rFonts w:ascii="Arial" w:hAnsi="Arial" w:cs="Arial"/>
          <w:sz w:val="24"/>
          <w:szCs w:val="24"/>
        </w:rPr>
      </w:pPr>
      <w:r w:rsidRPr="00594B0F">
        <w:rPr>
          <w:rFonts w:ascii="Arial" w:hAnsi="Arial" w:cs="Arial"/>
          <w:sz w:val="24"/>
          <w:szCs w:val="24"/>
        </w:rPr>
        <w:t xml:space="preserve">(2) </w:t>
      </w:r>
      <w:r>
        <w:rPr>
          <w:rFonts w:ascii="Arial" w:hAnsi="Arial" w:cs="Arial"/>
          <w:sz w:val="24"/>
          <w:szCs w:val="24"/>
        </w:rPr>
        <w:t xml:space="preserve"> </w:t>
      </w:r>
      <w:r w:rsidRPr="00594B0F">
        <w:rPr>
          <w:rFonts w:ascii="Arial" w:hAnsi="Arial" w:cs="Arial"/>
          <w:sz w:val="24"/>
          <w:szCs w:val="24"/>
        </w:rPr>
        <w:t xml:space="preserve">In making this determination the following are among the factors which the </w:t>
      </w:r>
      <w:r>
        <w:rPr>
          <w:rFonts w:ascii="Arial" w:hAnsi="Arial" w:cs="Arial"/>
          <w:sz w:val="24"/>
          <w:szCs w:val="24"/>
        </w:rPr>
        <w:t>department</w:t>
      </w:r>
      <w:r w:rsidRPr="00594B0F">
        <w:rPr>
          <w:rFonts w:ascii="Arial" w:hAnsi="Arial" w:cs="Arial"/>
          <w:sz w:val="24"/>
          <w:szCs w:val="24"/>
        </w:rPr>
        <w:t xml:space="preserve"> may consider:</w:t>
      </w:r>
    </w:p>
    <w:p w14:paraId="1764665A" w14:textId="01D97905" w:rsidR="00CA1181" w:rsidRPr="00594B0F" w:rsidRDefault="00CA1181" w:rsidP="00CA1181">
      <w:pPr>
        <w:ind w:firstLine="720"/>
        <w:rPr>
          <w:rFonts w:ascii="Arial" w:hAnsi="Arial" w:cs="Arial"/>
          <w:sz w:val="24"/>
          <w:szCs w:val="24"/>
        </w:rPr>
      </w:pPr>
      <w:r w:rsidRPr="00594B0F">
        <w:rPr>
          <w:rFonts w:ascii="Arial" w:hAnsi="Arial" w:cs="Arial"/>
          <w:sz w:val="24"/>
          <w:szCs w:val="24"/>
        </w:rPr>
        <w:t xml:space="preserve">(a) </w:t>
      </w:r>
      <w:r w:rsidR="003A3FE9">
        <w:rPr>
          <w:rFonts w:ascii="Arial" w:hAnsi="Arial" w:cs="Arial"/>
          <w:sz w:val="24"/>
          <w:szCs w:val="24"/>
        </w:rPr>
        <w:t xml:space="preserve"> </w:t>
      </w:r>
      <w:r w:rsidRPr="00594B0F">
        <w:rPr>
          <w:rFonts w:ascii="Arial" w:hAnsi="Arial" w:cs="Arial"/>
          <w:sz w:val="24"/>
          <w:szCs w:val="24"/>
        </w:rPr>
        <w:t xml:space="preserve">the number of </w:t>
      </w:r>
      <w:r>
        <w:rPr>
          <w:rFonts w:ascii="Arial" w:hAnsi="Arial" w:cs="Arial"/>
          <w:sz w:val="24"/>
          <w:szCs w:val="24"/>
        </w:rPr>
        <w:t>mutual associations</w:t>
      </w:r>
      <w:r w:rsidRPr="00594B0F">
        <w:rPr>
          <w:rFonts w:ascii="Arial" w:hAnsi="Arial" w:cs="Arial"/>
          <w:sz w:val="24"/>
          <w:szCs w:val="24"/>
        </w:rPr>
        <w:t xml:space="preserve"> already serving the area in which the proposed </w:t>
      </w:r>
      <w:r>
        <w:rPr>
          <w:rFonts w:ascii="Arial" w:hAnsi="Arial" w:cs="Arial"/>
          <w:sz w:val="24"/>
          <w:szCs w:val="24"/>
        </w:rPr>
        <w:t>mutual association</w:t>
      </w:r>
      <w:r w:rsidRPr="00594B0F">
        <w:rPr>
          <w:rFonts w:ascii="Arial" w:hAnsi="Arial" w:cs="Arial"/>
          <w:sz w:val="24"/>
          <w:szCs w:val="24"/>
        </w:rPr>
        <w:t xml:space="preserve"> would locate;</w:t>
      </w:r>
    </w:p>
    <w:p w14:paraId="01B7388E" w14:textId="77777777" w:rsidR="00CA1181" w:rsidRPr="00594B0F" w:rsidRDefault="00CA1181" w:rsidP="00CA1181">
      <w:pPr>
        <w:ind w:firstLine="720"/>
        <w:rPr>
          <w:rFonts w:ascii="Arial" w:hAnsi="Arial" w:cs="Arial"/>
          <w:sz w:val="24"/>
          <w:szCs w:val="24"/>
        </w:rPr>
      </w:pPr>
      <w:r w:rsidRPr="00594B0F">
        <w:rPr>
          <w:rFonts w:ascii="Arial" w:hAnsi="Arial" w:cs="Arial"/>
          <w:sz w:val="24"/>
          <w:szCs w:val="24"/>
        </w:rPr>
        <w:t xml:space="preserve">(b) </w:t>
      </w:r>
      <w:r>
        <w:rPr>
          <w:rFonts w:ascii="Arial" w:hAnsi="Arial" w:cs="Arial"/>
          <w:sz w:val="24"/>
          <w:szCs w:val="24"/>
        </w:rPr>
        <w:t xml:space="preserve"> </w:t>
      </w:r>
      <w:r w:rsidRPr="00594B0F">
        <w:rPr>
          <w:rFonts w:ascii="Arial" w:hAnsi="Arial" w:cs="Arial"/>
          <w:sz w:val="24"/>
          <w:szCs w:val="24"/>
        </w:rPr>
        <w:t>the size of the area;</w:t>
      </w:r>
    </w:p>
    <w:p w14:paraId="6D01595A" w14:textId="77777777" w:rsidR="00CA1181" w:rsidRPr="00594B0F" w:rsidRDefault="00CA1181" w:rsidP="00CA1181">
      <w:pPr>
        <w:ind w:firstLine="720"/>
        <w:rPr>
          <w:rFonts w:ascii="Arial" w:hAnsi="Arial" w:cs="Arial"/>
          <w:sz w:val="24"/>
          <w:szCs w:val="24"/>
        </w:rPr>
      </w:pPr>
      <w:r w:rsidRPr="00594B0F">
        <w:rPr>
          <w:rFonts w:ascii="Arial" w:hAnsi="Arial" w:cs="Arial"/>
          <w:sz w:val="24"/>
          <w:szCs w:val="24"/>
        </w:rPr>
        <w:t>(c)</w:t>
      </w:r>
      <w:r>
        <w:rPr>
          <w:rFonts w:ascii="Arial" w:hAnsi="Arial" w:cs="Arial"/>
          <w:sz w:val="24"/>
          <w:szCs w:val="24"/>
        </w:rPr>
        <w:t xml:space="preserve"> </w:t>
      </w:r>
      <w:r w:rsidRPr="00594B0F">
        <w:rPr>
          <w:rFonts w:ascii="Arial" w:hAnsi="Arial" w:cs="Arial"/>
          <w:sz w:val="24"/>
          <w:szCs w:val="24"/>
        </w:rPr>
        <w:t xml:space="preserve"> the population of the area;</w:t>
      </w:r>
    </w:p>
    <w:p w14:paraId="67CDD39F" w14:textId="77777777" w:rsidR="00CA1181" w:rsidRPr="00594B0F" w:rsidRDefault="00CA1181" w:rsidP="00CA1181">
      <w:pPr>
        <w:ind w:firstLine="720"/>
        <w:rPr>
          <w:rFonts w:ascii="Arial" w:hAnsi="Arial" w:cs="Arial"/>
          <w:sz w:val="24"/>
          <w:szCs w:val="24"/>
        </w:rPr>
      </w:pPr>
      <w:r w:rsidRPr="00594B0F">
        <w:rPr>
          <w:rFonts w:ascii="Arial" w:hAnsi="Arial" w:cs="Arial"/>
          <w:sz w:val="24"/>
          <w:szCs w:val="24"/>
        </w:rPr>
        <w:t>(d)</w:t>
      </w:r>
      <w:r>
        <w:rPr>
          <w:rFonts w:ascii="Arial" w:hAnsi="Arial" w:cs="Arial"/>
          <w:sz w:val="24"/>
          <w:szCs w:val="24"/>
        </w:rPr>
        <w:t xml:space="preserve"> </w:t>
      </w:r>
      <w:r w:rsidRPr="00594B0F">
        <w:rPr>
          <w:rFonts w:ascii="Arial" w:hAnsi="Arial" w:cs="Arial"/>
          <w:sz w:val="24"/>
          <w:szCs w:val="24"/>
        </w:rPr>
        <w:t xml:space="preserve"> the wealth of residents of the area;</w:t>
      </w:r>
    </w:p>
    <w:p w14:paraId="5E3C6A54" w14:textId="77777777" w:rsidR="00CA1181" w:rsidRPr="00594B0F" w:rsidRDefault="00CA1181" w:rsidP="00CA1181">
      <w:pPr>
        <w:ind w:firstLine="720"/>
        <w:rPr>
          <w:rFonts w:ascii="Arial" w:hAnsi="Arial" w:cs="Arial"/>
          <w:sz w:val="24"/>
          <w:szCs w:val="24"/>
        </w:rPr>
      </w:pPr>
      <w:r w:rsidRPr="00594B0F">
        <w:rPr>
          <w:rFonts w:ascii="Arial" w:hAnsi="Arial" w:cs="Arial"/>
          <w:sz w:val="24"/>
          <w:szCs w:val="24"/>
        </w:rPr>
        <w:t xml:space="preserve">(e) </w:t>
      </w:r>
      <w:r>
        <w:rPr>
          <w:rFonts w:ascii="Arial" w:hAnsi="Arial" w:cs="Arial"/>
          <w:sz w:val="24"/>
          <w:szCs w:val="24"/>
        </w:rPr>
        <w:t xml:space="preserve"> </w:t>
      </w:r>
      <w:r w:rsidRPr="00594B0F">
        <w:rPr>
          <w:rFonts w:ascii="Arial" w:hAnsi="Arial" w:cs="Arial"/>
          <w:sz w:val="24"/>
          <w:szCs w:val="24"/>
        </w:rPr>
        <w:t>the commercial and industrial development of the area;</w:t>
      </w:r>
    </w:p>
    <w:p w14:paraId="4EC8041D" w14:textId="732601D1" w:rsidR="00CA1181" w:rsidRPr="00594B0F" w:rsidRDefault="00CA1181" w:rsidP="00CA1181">
      <w:pPr>
        <w:ind w:firstLine="720"/>
        <w:rPr>
          <w:rFonts w:ascii="Arial" w:hAnsi="Arial" w:cs="Arial"/>
          <w:sz w:val="24"/>
          <w:szCs w:val="24"/>
        </w:rPr>
      </w:pPr>
      <w:r w:rsidRPr="00594B0F">
        <w:rPr>
          <w:rFonts w:ascii="Arial" w:hAnsi="Arial" w:cs="Arial"/>
          <w:sz w:val="24"/>
          <w:szCs w:val="24"/>
        </w:rPr>
        <w:t>(f)</w:t>
      </w:r>
      <w:r>
        <w:rPr>
          <w:rFonts w:ascii="Arial" w:hAnsi="Arial" w:cs="Arial"/>
          <w:sz w:val="24"/>
          <w:szCs w:val="24"/>
        </w:rPr>
        <w:t xml:space="preserve"> </w:t>
      </w:r>
      <w:r w:rsidRPr="00594B0F">
        <w:rPr>
          <w:rFonts w:ascii="Arial" w:hAnsi="Arial" w:cs="Arial"/>
          <w:sz w:val="24"/>
          <w:szCs w:val="24"/>
        </w:rPr>
        <w:t xml:space="preserve"> the socioeconomic trends of the </w:t>
      </w:r>
      <w:proofErr w:type="gramStart"/>
      <w:r w:rsidRPr="00594B0F">
        <w:rPr>
          <w:rFonts w:ascii="Arial" w:hAnsi="Arial" w:cs="Arial"/>
          <w:sz w:val="24"/>
          <w:szCs w:val="24"/>
        </w:rPr>
        <w:t>area;</w:t>
      </w:r>
      <w:proofErr w:type="gramEnd"/>
    </w:p>
    <w:p w14:paraId="6A52A014" w14:textId="77777777" w:rsidR="00CA1181" w:rsidRPr="00594B0F" w:rsidRDefault="00CA1181" w:rsidP="00CA1181">
      <w:pPr>
        <w:ind w:firstLine="720"/>
        <w:rPr>
          <w:rFonts w:ascii="Arial" w:hAnsi="Arial" w:cs="Arial"/>
          <w:sz w:val="24"/>
          <w:szCs w:val="24"/>
        </w:rPr>
      </w:pPr>
      <w:r w:rsidRPr="00594B0F">
        <w:rPr>
          <w:rFonts w:ascii="Arial" w:hAnsi="Arial" w:cs="Arial"/>
          <w:sz w:val="24"/>
          <w:szCs w:val="24"/>
        </w:rPr>
        <w:t xml:space="preserve">(g) </w:t>
      </w:r>
      <w:r>
        <w:rPr>
          <w:rFonts w:ascii="Arial" w:hAnsi="Arial" w:cs="Arial"/>
          <w:sz w:val="24"/>
          <w:szCs w:val="24"/>
        </w:rPr>
        <w:t xml:space="preserve"> </w:t>
      </w:r>
      <w:r w:rsidRPr="00594B0F">
        <w:rPr>
          <w:rFonts w:ascii="Arial" w:hAnsi="Arial" w:cs="Arial"/>
          <w:sz w:val="24"/>
          <w:szCs w:val="24"/>
        </w:rPr>
        <w:t xml:space="preserve">the adequacy of the services being provided by existing </w:t>
      </w:r>
      <w:r>
        <w:rPr>
          <w:rFonts w:ascii="Arial" w:hAnsi="Arial" w:cs="Arial"/>
          <w:sz w:val="24"/>
          <w:szCs w:val="24"/>
        </w:rPr>
        <w:t>mutual associations</w:t>
      </w:r>
      <w:r w:rsidRPr="00594B0F">
        <w:rPr>
          <w:rFonts w:ascii="Arial" w:hAnsi="Arial" w:cs="Arial"/>
          <w:sz w:val="24"/>
          <w:szCs w:val="24"/>
        </w:rPr>
        <w:t xml:space="preserve"> compared to the needs of residents and the services to be offered by the proposed </w:t>
      </w:r>
      <w:r>
        <w:rPr>
          <w:rFonts w:ascii="Arial" w:hAnsi="Arial" w:cs="Arial"/>
          <w:sz w:val="24"/>
          <w:szCs w:val="24"/>
        </w:rPr>
        <w:t>mutual association</w:t>
      </w:r>
      <w:r w:rsidRPr="00594B0F">
        <w:rPr>
          <w:rFonts w:ascii="Arial" w:hAnsi="Arial" w:cs="Arial"/>
          <w:sz w:val="24"/>
          <w:szCs w:val="24"/>
        </w:rPr>
        <w:t xml:space="preserve">, including a detailed list of banking services that will be offered the community to be served by the new </w:t>
      </w:r>
      <w:r>
        <w:rPr>
          <w:rFonts w:ascii="Arial" w:hAnsi="Arial" w:cs="Arial"/>
          <w:sz w:val="24"/>
          <w:szCs w:val="24"/>
        </w:rPr>
        <w:t>mutual association</w:t>
      </w:r>
      <w:r w:rsidRPr="00594B0F">
        <w:rPr>
          <w:rFonts w:ascii="Arial" w:hAnsi="Arial" w:cs="Arial"/>
          <w:sz w:val="24"/>
          <w:szCs w:val="24"/>
        </w:rPr>
        <w:t>;</w:t>
      </w:r>
    </w:p>
    <w:p w14:paraId="7ED40D68" w14:textId="77777777" w:rsidR="00CA1181" w:rsidRPr="00594B0F" w:rsidRDefault="00CA1181" w:rsidP="00CA1181">
      <w:pPr>
        <w:ind w:firstLine="720"/>
        <w:rPr>
          <w:rFonts w:ascii="Arial" w:hAnsi="Arial" w:cs="Arial"/>
          <w:sz w:val="24"/>
          <w:szCs w:val="24"/>
        </w:rPr>
      </w:pPr>
      <w:r w:rsidRPr="00594B0F">
        <w:rPr>
          <w:rFonts w:ascii="Arial" w:hAnsi="Arial" w:cs="Arial"/>
          <w:sz w:val="24"/>
          <w:szCs w:val="24"/>
        </w:rPr>
        <w:t>(h)</w:t>
      </w:r>
      <w:r>
        <w:rPr>
          <w:rFonts w:ascii="Arial" w:hAnsi="Arial" w:cs="Arial"/>
          <w:sz w:val="24"/>
          <w:szCs w:val="24"/>
        </w:rPr>
        <w:t xml:space="preserve"> </w:t>
      </w:r>
      <w:r w:rsidRPr="00594B0F">
        <w:rPr>
          <w:rFonts w:ascii="Arial" w:hAnsi="Arial" w:cs="Arial"/>
          <w:sz w:val="24"/>
          <w:szCs w:val="24"/>
        </w:rPr>
        <w:t xml:space="preserve"> the capability of existing </w:t>
      </w:r>
      <w:r>
        <w:rPr>
          <w:rFonts w:ascii="Arial" w:hAnsi="Arial" w:cs="Arial"/>
          <w:sz w:val="24"/>
          <w:szCs w:val="24"/>
        </w:rPr>
        <w:t xml:space="preserve">mutual associations </w:t>
      </w:r>
      <w:r w:rsidRPr="00594B0F">
        <w:rPr>
          <w:rFonts w:ascii="Arial" w:hAnsi="Arial" w:cs="Arial"/>
          <w:sz w:val="24"/>
          <w:szCs w:val="24"/>
        </w:rPr>
        <w:t>to handle potential growth of the area;</w:t>
      </w:r>
    </w:p>
    <w:p w14:paraId="28134F6F" w14:textId="77777777" w:rsidR="00CA1181" w:rsidRPr="00594B0F" w:rsidRDefault="00CA1181" w:rsidP="00CA1181">
      <w:pPr>
        <w:ind w:firstLine="720"/>
        <w:rPr>
          <w:rFonts w:ascii="Arial" w:hAnsi="Arial" w:cs="Arial"/>
          <w:sz w:val="24"/>
          <w:szCs w:val="24"/>
        </w:rPr>
      </w:pPr>
      <w:r w:rsidRPr="00594B0F">
        <w:rPr>
          <w:rFonts w:ascii="Arial" w:hAnsi="Arial" w:cs="Arial"/>
          <w:sz w:val="24"/>
          <w:szCs w:val="24"/>
        </w:rPr>
        <w:t>(i)</w:t>
      </w:r>
      <w:r>
        <w:rPr>
          <w:rFonts w:ascii="Arial" w:hAnsi="Arial" w:cs="Arial"/>
          <w:sz w:val="24"/>
          <w:szCs w:val="24"/>
        </w:rPr>
        <w:t xml:space="preserve"> </w:t>
      </w:r>
      <w:r w:rsidRPr="00594B0F">
        <w:rPr>
          <w:rFonts w:ascii="Arial" w:hAnsi="Arial" w:cs="Arial"/>
          <w:sz w:val="24"/>
          <w:szCs w:val="24"/>
        </w:rPr>
        <w:t xml:space="preserve"> the convenience of the location of existing </w:t>
      </w:r>
      <w:r>
        <w:rPr>
          <w:rFonts w:ascii="Arial" w:hAnsi="Arial" w:cs="Arial"/>
          <w:sz w:val="24"/>
          <w:szCs w:val="24"/>
        </w:rPr>
        <w:t xml:space="preserve">mutual associations </w:t>
      </w:r>
      <w:r w:rsidRPr="00594B0F">
        <w:rPr>
          <w:rFonts w:ascii="Arial" w:hAnsi="Arial" w:cs="Arial"/>
          <w:sz w:val="24"/>
          <w:szCs w:val="24"/>
        </w:rPr>
        <w:t xml:space="preserve">to residents of the area as compared to convenience of the proposed </w:t>
      </w:r>
      <w:r>
        <w:rPr>
          <w:rFonts w:ascii="Arial" w:hAnsi="Arial" w:cs="Arial"/>
          <w:sz w:val="24"/>
          <w:szCs w:val="24"/>
        </w:rPr>
        <w:t>mutual association</w:t>
      </w:r>
      <w:r w:rsidRPr="00594B0F">
        <w:rPr>
          <w:rFonts w:ascii="Arial" w:hAnsi="Arial" w:cs="Arial"/>
          <w:sz w:val="24"/>
          <w:szCs w:val="24"/>
        </w:rPr>
        <w:t>;</w:t>
      </w:r>
    </w:p>
    <w:p w14:paraId="07DB2A85" w14:textId="77777777" w:rsidR="00CA1181" w:rsidRPr="00594B0F" w:rsidRDefault="00CA1181" w:rsidP="00CA1181">
      <w:pPr>
        <w:ind w:firstLine="720"/>
        <w:rPr>
          <w:rFonts w:ascii="Arial" w:hAnsi="Arial" w:cs="Arial"/>
          <w:sz w:val="24"/>
          <w:szCs w:val="24"/>
        </w:rPr>
      </w:pPr>
      <w:r w:rsidRPr="00594B0F">
        <w:rPr>
          <w:rFonts w:ascii="Arial" w:hAnsi="Arial" w:cs="Arial"/>
          <w:sz w:val="24"/>
          <w:szCs w:val="24"/>
        </w:rPr>
        <w:t>(j)</w:t>
      </w:r>
      <w:r>
        <w:rPr>
          <w:rFonts w:ascii="Arial" w:hAnsi="Arial" w:cs="Arial"/>
          <w:sz w:val="24"/>
          <w:szCs w:val="24"/>
        </w:rPr>
        <w:t xml:space="preserve"> </w:t>
      </w:r>
      <w:r w:rsidRPr="00594B0F">
        <w:rPr>
          <w:rFonts w:ascii="Arial" w:hAnsi="Arial" w:cs="Arial"/>
          <w:sz w:val="24"/>
          <w:szCs w:val="24"/>
        </w:rPr>
        <w:t xml:space="preserve"> the size of financial institutions in the area;</w:t>
      </w:r>
    </w:p>
    <w:p w14:paraId="7DFAF7F2" w14:textId="77777777" w:rsidR="00CA1181" w:rsidRPr="00594B0F" w:rsidRDefault="00CA1181" w:rsidP="00CA1181">
      <w:pPr>
        <w:ind w:firstLine="720"/>
        <w:rPr>
          <w:rFonts w:ascii="Arial" w:hAnsi="Arial" w:cs="Arial"/>
          <w:sz w:val="24"/>
          <w:szCs w:val="24"/>
        </w:rPr>
      </w:pPr>
      <w:r w:rsidRPr="00594B0F">
        <w:rPr>
          <w:rFonts w:ascii="Arial" w:hAnsi="Arial" w:cs="Arial"/>
          <w:sz w:val="24"/>
          <w:szCs w:val="24"/>
        </w:rPr>
        <w:t>(k)</w:t>
      </w:r>
      <w:r>
        <w:rPr>
          <w:rFonts w:ascii="Arial" w:hAnsi="Arial" w:cs="Arial"/>
          <w:sz w:val="24"/>
          <w:szCs w:val="24"/>
        </w:rPr>
        <w:t xml:space="preserve"> </w:t>
      </w:r>
      <w:r w:rsidRPr="00594B0F">
        <w:rPr>
          <w:rFonts w:ascii="Arial" w:hAnsi="Arial" w:cs="Arial"/>
          <w:sz w:val="24"/>
          <w:szCs w:val="24"/>
        </w:rPr>
        <w:t xml:space="preserve"> the history of financial institutions in the area;</w:t>
      </w:r>
    </w:p>
    <w:p w14:paraId="2006F1A2" w14:textId="77777777" w:rsidR="00CA1181" w:rsidRPr="00594B0F" w:rsidRDefault="00CA1181" w:rsidP="00CA1181">
      <w:pPr>
        <w:ind w:firstLine="720"/>
        <w:rPr>
          <w:rFonts w:ascii="Arial" w:hAnsi="Arial" w:cs="Arial"/>
          <w:sz w:val="24"/>
          <w:szCs w:val="24"/>
        </w:rPr>
      </w:pPr>
      <w:r w:rsidRPr="00594B0F">
        <w:rPr>
          <w:rFonts w:ascii="Arial" w:hAnsi="Arial" w:cs="Arial"/>
          <w:sz w:val="24"/>
          <w:szCs w:val="24"/>
        </w:rPr>
        <w:t>(l)</w:t>
      </w:r>
      <w:r>
        <w:rPr>
          <w:rFonts w:ascii="Arial" w:hAnsi="Arial" w:cs="Arial"/>
          <w:sz w:val="24"/>
          <w:szCs w:val="24"/>
        </w:rPr>
        <w:t xml:space="preserve"> </w:t>
      </w:r>
      <w:r w:rsidRPr="00594B0F">
        <w:rPr>
          <w:rFonts w:ascii="Arial" w:hAnsi="Arial" w:cs="Arial"/>
          <w:sz w:val="24"/>
          <w:szCs w:val="24"/>
        </w:rPr>
        <w:t xml:space="preserve"> an indication of the support the proposed </w:t>
      </w:r>
      <w:r>
        <w:rPr>
          <w:rFonts w:ascii="Arial" w:hAnsi="Arial" w:cs="Arial"/>
          <w:sz w:val="24"/>
          <w:szCs w:val="24"/>
        </w:rPr>
        <w:t>mutual association</w:t>
      </w:r>
      <w:r w:rsidRPr="00594B0F">
        <w:rPr>
          <w:rFonts w:ascii="Arial" w:hAnsi="Arial" w:cs="Arial"/>
          <w:sz w:val="24"/>
          <w:szCs w:val="24"/>
        </w:rPr>
        <w:t xml:space="preserve"> could reasonably expect to receive from representative segments of the businesses and residents of the area; and</w:t>
      </w:r>
    </w:p>
    <w:p w14:paraId="45708AED" w14:textId="77777777" w:rsidR="00CA1181" w:rsidRDefault="00CA1181" w:rsidP="00CA1181">
      <w:pPr>
        <w:ind w:firstLine="720"/>
        <w:rPr>
          <w:rFonts w:ascii="Arial" w:hAnsi="Arial" w:cs="Arial"/>
          <w:sz w:val="24"/>
          <w:szCs w:val="24"/>
        </w:rPr>
      </w:pPr>
      <w:r w:rsidRPr="00594B0F">
        <w:rPr>
          <w:rFonts w:ascii="Arial" w:hAnsi="Arial" w:cs="Arial"/>
          <w:sz w:val="24"/>
          <w:szCs w:val="24"/>
        </w:rPr>
        <w:t xml:space="preserve">(m) </w:t>
      </w:r>
      <w:r>
        <w:rPr>
          <w:rFonts w:ascii="Arial" w:hAnsi="Arial" w:cs="Arial"/>
          <w:sz w:val="24"/>
          <w:szCs w:val="24"/>
        </w:rPr>
        <w:t xml:space="preserve"> </w:t>
      </w:r>
      <w:r w:rsidRPr="00594B0F">
        <w:rPr>
          <w:rFonts w:ascii="Arial" w:hAnsi="Arial" w:cs="Arial"/>
          <w:sz w:val="24"/>
          <w:szCs w:val="24"/>
        </w:rPr>
        <w:t xml:space="preserve">the probability of the success of the proposed </w:t>
      </w:r>
      <w:r>
        <w:rPr>
          <w:rFonts w:ascii="Arial" w:hAnsi="Arial" w:cs="Arial"/>
          <w:sz w:val="24"/>
          <w:szCs w:val="24"/>
        </w:rPr>
        <w:t>mutual association</w:t>
      </w:r>
      <w:r w:rsidRPr="00594B0F">
        <w:rPr>
          <w:rFonts w:ascii="Arial" w:hAnsi="Arial" w:cs="Arial"/>
          <w:sz w:val="24"/>
          <w:szCs w:val="24"/>
        </w:rPr>
        <w:t>.</w:t>
      </w:r>
    </w:p>
    <w:p w14:paraId="098E6CFC" w14:textId="77777777" w:rsidR="00CA1181" w:rsidRDefault="00CA1181" w:rsidP="00CA1181">
      <w:pPr>
        <w:rPr>
          <w:rFonts w:ascii="Arial" w:hAnsi="Arial" w:cs="Arial"/>
          <w:sz w:val="24"/>
          <w:szCs w:val="24"/>
        </w:rPr>
      </w:pPr>
    </w:p>
    <w:p w14:paraId="37F7AC94" w14:textId="001A8DA2" w:rsidR="00CA1181" w:rsidRDefault="00CA1181" w:rsidP="00CA1181">
      <w:pPr>
        <w:ind w:firstLine="720"/>
        <w:rPr>
          <w:rFonts w:ascii="Arial" w:hAnsi="Arial" w:cs="Arial"/>
          <w:sz w:val="24"/>
          <w:szCs w:val="24"/>
        </w:rPr>
      </w:pPr>
      <w:r>
        <w:rPr>
          <w:rFonts w:ascii="Arial" w:hAnsi="Arial" w:cs="Arial"/>
          <w:sz w:val="24"/>
          <w:szCs w:val="24"/>
        </w:rPr>
        <w:t xml:space="preserve">AUTH:  </w:t>
      </w:r>
      <w:r w:rsidR="00AB6731">
        <w:rPr>
          <w:rFonts w:ascii="Arial" w:hAnsi="Arial" w:cs="Arial"/>
          <w:sz w:val="24"/>
          <w:szCs w:val="24"/>
        </w:rPr>
        <w:t>32-2-801</w:t>
      </w:r>
      <w:r>
        <w:rPr>
          <w:rFonts w:ascii="Arial" w:hAnsi="Arial" w:cs="Arial"/>
          <w:sz w:val="24"/>
          <w:szCs w:val="24"/>
        </w:rPr>
        <w:t xml:space="preserve">, </w:t>
      </w:r>
      <w:r w:rsidR="005E651E">
        <w:rPr>
          <w:rFonts w:ascii="Arial" w:hAnsi="Arial" w:cs="Arial"/>
          <w:sz w:val="24"/>
          <w:szCs w:val="24"/>
        </w:rPr>
        <w:t>MCA</w:t>
      </w:r>
    </w:p>
    <w:p w14:paraId="33A489FA" w14:textId="15B8258B" w:rsidR="00CA1181" w:rsidRDefault="00CA1181" w:rsidP="00CA1181">
      <w:pPr>
        <w:ind w:firstLine="720"/>
        <w:rPr>
          <w:rFonts w:ascii="Arial" w:hAnsi="Arial" w:cs="Arial"/>
          <w:sz w:val="24"/>
          <w:szCs w:val="24"/>
        </w:rPr>
      </w:pPr>
      <w:r>
        <w:rPr>
          <w:rFonts w:ascii="Arial" w:hAnsi="Arial" w:cs="Arial"/>
          <w:sz w:val="24"/>
          <w:szCs w:val="24"/>
        </w:rPr>
        <w:t xml:space="preserve">IMP  </w:t>
      </w:r>
      <w:r w:rsidR="00AB6731">
        <w:rPr>
          <w:rFonts w:ascii="Arial" w:hAnsi="Arial" w:cs="Arial"/>
          <w:sz w:val="24"/>
          <w:szCs w:val="24"/>
        </w:rPr>
        <w:t>32-2-801</w:t>
      </w:r>
      <w:r>
        <w:rPr>
          <w:rFonts w:ascii="Arial" w:hAnsi="Arial" w:cs="Arial"/>
          <w:sz w:val="24"/>
          <w:szCs w:val="24"/>
        </w:rPr>
        <w:t xml:space="preserve">, </w:t>
      </w:r>
      <w:r w:rsidR="005E651E">
        <w:rPr>
          <w:rFonts w:ascii="Arial" w:hAnsi="Arial" w:cs="Arial"/>
          <w:sz w:val="24"/>
          <w:szCs w:val="24"/>
        </w:rPr>
        <w:t>MCA</w:t>
      </w:r>
    </w:p>
    <w:p w14:paraId="4A4DF7FD" w14:textId="77777777" w:rsidR="00CA1181" w:rsidRDefault="00CA1181" w:rsidP="00CA1181">
      <w:pPr>
        <w:rPr>
          <w:rFonts w:ascii="Arial" w:hAnsi="Arial" w:cs="Arial"/>
          <w:sz w:val="24"/>
          <w:szCs w:val="24"/>
        </w:rPr>
      </w:pPr>
    </w:p>
    <w:p w14:paraId="2C2F7948" w14:textId="22972443" w:rsidR="00CA1181" w:rsidRDefault="00CA1181" w:rsidP="00CA1181">
      <w:pPr>
        <w:ind w:firstLine="720"/>
        <w:rPr>
          <w:rFonts w:ascii="Arial" w:hAnsi="Arial" w:cs="Arial"/>
          <w:sz w:val="24"/>
          <w:szCs w:val="24"/>
        </w:rPr>
      </w:pPr>
      <w:r w:rsidRPr="003573DB">
        <w:rPr>
          <w:rFonts w:ascii="Arial" w:hAnsi="Arial" w:cs="Arial"/>
          <w:sz w:val="24"/>
          <w:szCs w:val="24"/>
          <w:u w:val="single"/>
        </w:rPr>
        <w:t>STATEMENT OF REASONABLE NECESSITY</w:t>
      </w:r>
      <w:r>
        <w:rPr>
          <w:rFonts w:ascii="Arial" w:hAnsi="Arial" w:cs="Arial"/>
          <w:sz w:val="24"/>
          <w:szCs w:val="24"/>
        </w:rPr>
        <w:t xml:space="preserve">:  </w:t>
      </w:r>
      <w:r w:rsidR="0037716F">
        <w:rPr>
          <w:rFonts w:ascii="Arial" w:hAnsi="Arial" w:cs="Arial"/>
          <w:sz w:val="24"/>
          <w:szCs w:val="24"/>
        </w:rPr>
        <w:t xml:space="preserve">Section </w:t>
      </w:r>
      <w:r w:rsidR="00701B89" w:rsidRPr="00701B89">
        <w:rPr>
          <w:rFonts w:ascii="Arial" w:hAnsi="Arial" w:cs="Arial"/>
          <w:sz w:val="24"/>
          <w:szCs w:val="24"/>
        </w:rPr>
        <w:t>32-2-801</w:t>
      </w:r>
      <w:r>
        <w:rPr>
          <w:rFonts w:ascii="Arial" w:hAnsi="Arial" w:cs="Arial"/>
          <w:sz w:val="24"/>
          <w:szCs w:val="24"/>
        </w:rPr>
        <w:t>(2)(c)(</w:t>
      </w:r>
      <w:proofErr w:type="spellStart"/>
      <w:r>
        <w:rPr>
          <w:rFonts w:ascii="Arial" w:hAnsi="Arial" w:cs="Arial"/>
          <w:sz w:val="24"/>
          <w:szCs w:val="24"/>
        </w:rPr>
        <w:t>i</w:t>
      </w:r>
      <w:proofErr w:type="spellEnd"/>
      <w:r>
        <w:rPr>
          <w:rFonts w:ascii="Arial" w:hAnsi="Arial" w:cs="Arial"/>
          <w:sz w:val="24"/>
          <w:szCs w:val="24"/>
        </w:rPr>
        <w:t>)</w:t>
      </w:r>
      <w:r w:rsidRPr="00400DC3">
        <w:rPr>
          <w:rFonts w:ascii="Arial" w:hAnsi="Arial" w:cs="Arial"/>
          <w:sz w:val="24"/>
          <w:szCs w:val="24"/>
        </w:rPr>
        <w:t xml:space="preserve">, </w:t>
      </w:r>
      <w:r w:rsidR="00701B89">
        <w:rPr>
          <w:rFonts w:ascii="Arial" w:hAnsi="Arial" w:cs="Arial"/>
          <w:sz w:val="24"/>
          <w:szCs w:val="24"/>
        </w:rPr>
        <w:t xml:space="preserve">MCA, </w:t>
      </w:r>
      <w:r>
        <w:rPr>
          <w:rFonts w:ascii="Arial" w:hAnsi="Arial" w:cs="Arial"/>
          <w:sz w:val="24"/>
          <w:szCs w:val="24"/>
        </w:rPr>
        <w:t xml:space="preserve">requires an applicant to demonstrate that the proposed mutual association will satisfy the requirement for a </w:t>
      </w:r>
      <w:r w:rsidRPr="00797373">
        <w:rPr>
          <w:rFonts w:ascii="Arial" w:hAnsi="Arial" w:cs="Arial"/>
          <w:sz w:val="24"/>
          <w:szCs w:val="24"/>
        </w:rPr>
        <w:t>persuasive showing of reasonable public necessity and demand</w:t>
      </w:r>
      <w:r>
        <w:rPr>
          <w:rFonts w:ascii="Arial" w:hAnsi="Arial" w:cs="Arial"/>
          <w:sz w:val="24"/>
          <w:szCs w:val="24"/>
        </w:rPr>
        <w:t xml:space="preserve">.  That requirement has been defined for purposes of the </w:t>
      </w:r>
      <w:r w:rsidR="00B052E7">
        <w:rPr>
          <w:rFonts w:ascii="Arial" w:hAnsi="Arial" w:cs="Arial"/>
          <w:sz w:val="24"/>
          <w:szCs w:val="24"/>
        </w:rPr>
        <w:t>Montana Bank Act</w:t>
      </w:r>
      <w:r>
        <w:rPr>
          <w:rFonts w:ascii="Arial" w:hAnsi="Arial" w:cs="Arial"/>
          <w:sz w:val="24"/>
          <w:szCs w:val="24"/>
        </w:rPr>
        <w:t xml:space="preserve"> applications for a new charter.  The same definition is proposed to be adopted here</w:t>
      </w:r>
      <w:r w:rsidR="00FA348E">
        <w:rPr>
          <w:rFonts w:ascii="Arial" w:hAnsi="Arial" w:cs="Arial"/>
          <w:sz w:val="24"/>
          <w:szCs w:val="24"/>
        </w:rPr>
        <w:t xml:space="preserve">.  </w:t>
      </w:r>
      <w:r>
        <w:rPr>
          <w:rFonts w:ascii="Arial" w:hAnsi="Arial" w:cs="Arial"/>
          <w:sz w:val="24"/>
          <w:szCs w:val="24"/>
        </w:rPr>
        <w:t xml:space="preserve">The department strives to be consistent with the </w:t>
      </w:r>
      <w:r w:rsidR="00B052E7">
        <w:rPr>
          <w:rFonts w:ascii="Arial" w:hAnsi="Arial" w:cs="Arial"/>
          <w:sz w:val="24"/>
          <w:szCs w:val="24"/>
        </w:rPr>
        <w:t>Montana Bank Act</w:t>
      </w:r>
      <w:r>
        <w:rPr>
          <w:rFonts w:ascii="Arial" w:hAnsi="Arial" w:cs="Arial"/>
          <w:sz w:val="24"/>
          <w:szCs w:val="24"/>
        </w:rPr>
        <w:t xml:space="preserve"> wherever possible.</w:t>
      </w:r>
    </w:p>
    <w:p w14:paraId="344C86DD" w14:textId="77777777" w:rsidR="00CA1181" w:rsidRDefault="00CA1181" w:rsidP="00CA1181">
      <w:pPr>
        <w:rPr>
          <w:rFonts w:ascii="Arial" w:hAnsi="Arial" w:cs="Arial"/>
          <w:sz w:val="24"/>
          <w:szCs w:val="24"/>
        </w:rPr>
      </w:pPr>
    </w:p>
    <w:p w14:paraId="1DFE06BF" w14:textId="77777777" w:rsidR="003A3FE9" w:rsidRDefault="00CA1181" w:rsidP="00CA1181">
      <w:pPr>
        <w:ind w:firstLine="720"/>
        <w:rPr>
          <w:rFonts w:ascii="Arial" w:hAnsi="Arial" w:cs="Arial"/>
          <w:sz w:val="24"/>
          <w:szCs w:val="24"/>
        </w:rPr>
      </w:pPr>
      <w:r w:rsidRPr="00594B0F">
        <w:rPr>
          <w:rFonts w:ascii="Arial" w:hAnsi="Arial" w:cs="Arial"/>
          <w:sz w:val="24"/>
          <w:szCs w:val="24"/>
          <w:u w:val="single"/>
        </w:rPr>
        <w:t xml:space="preserve">NEW RULE </w:t>
      </w:r>
      <w:r w:rsidR="008C055F">
        <w:rPr>
          <w:rFonts w:ascii="Arial" w:hAnsi="Arial" w:cs="Arial"/>
          <w:sz w:val="24"/>
          <w:szCs w:val="24"/>
          <w:u w:val="single"/>
        </w:rPr>
        <w:t>III</w:t>
      </w:r>
      <w:r w:rsidRPr="00594B0F">
        <w:rPr>
          <w:rFonts w:ascii="Arial" w:hAnsi="Arial" w:cs="Arial"/>
          <w:sz w:val="24"/>
          <w:szCs w:val="24"/>
          <w:u w:val="single"/>
        </w:rPr>
        <w:t xml:space="preserve">  MANAGEMENT OF PROPOSED </w:t>
      </w:r>
      <w:r>
        <w:rPr>
          <w:rFonts w:ascii="Arial" w:hAnsi="Arial" w:cs="Arial"/>
          <w:sz w:val="24"/>
          <w:szCs w:val="24"/>
          <w:u w:val="single"/>
        </w:rPr>
        <w:t>MUTUAL ASSOCIATION</w:t>
      </w:r>
    </w:p>
    <w:p w14:paraId="76DE9F9A" w14:textId="0E69D051" w:rsidR="00CA1181" w:rsidRPr="00594B0F" w:rsidRDefault="00CA1181" w:rsidP="00CA1181">
      <w:pPr>
        <w:ind w:firstLine="720"/>
        <w:rPr>
          <w:rFonts w:ascii="Arial" w:hAnsi="Arial" w:cs="Arial"/>
          <w:sz w:val="24"/>
          <w:szCs w:val="24"/>
        </w:rPr>
      </w:pPr>
      <w:r w:rsidRPr="00594B0F">
        <w:rPr>
          <w:rFonts w:ascii="Arial" w:hAnsi="Arial" w:cs="Arial"/>
          <w:sz w:val="24"/>
          <w:szCs w:val="24"/>
        </w:rPr>
        <w:t>(1)</w:t>
      </w:r>
      <w:r>
        <w:rPr>
          <w:rFonts w:ascii="Arial" w:hAnsi="Arial" w:cs="Arial"/>
          <w:sz w:val="24"/>
          <w:szCs w:val="24"/>
        </w:rPr>
        <w:t xml:space="preserve"> </w:t>
      </w:r>
      <w:r w:rsidRPr="00594B0F">
        <w:rPr>
          <w:rFonts w:ascii="Arial" w:hAnsi="Arial" w:cs="Arial"/>
          <w:sz w:val="24"/>
          <w:szCs w:val="24"/>
        </w:rPr>
        <w:t xml:space="preserve"> To establish reasonable assurance that the </w:t>
      </w:r>
      <w:r>
        <w:rPr>
          <w:rFonts w:ascii="Arial" w:hAnsi="Arial" w:cs="Arial"/>
          <w:sz w:val="24"/>
          <w:szCs w:val="24"/>
        </w:rPr>
        <w:t>mutual association</w:t>
      </w:r>
      <w:r w:rsidRPr="00594B0F">
        <w:rPr>
          <w:rFonts w:ascii="Arial" w:hAnsi="Arial" w:cs="Arial"/>
          <w:sz w:val="24"/>
          <w:szCs w:val="24"/>
        </w:rPr>
        <w:t xml:space="preserve"> will be safely and soundly operated as required by </w:t>
      </w:r>
      <w:r w:rsidR="00AB6731">
        <w:rPr>
          <w:rFonts w:ascii="Arial" w:hAnsi="Arial" w:cs="Arial"/>
          <w:sz w:val="24"/>
          <w:szCs w:val="24"/>
        </w:rPr>
        <w:t>32-2-801</w:t>
      </w:r>
      <w:r>
        <w:rPr>
          <w:rFonts w:ascii="Arial" w:hAnsi="Arial" w:cs="Arial"/>
          <w:sz w:val="24"/>
          <w:szCs w:val="24"/>
        </w:rPr>
        <w:t xml:space="preserve">, </w:t>
      </w:r>
      <w:r w:rsidR="005E651E">
        <w:rPr>
          <w:rFonts w:ascii="Arial" w:hAnsi="Arial" w:cs="Arial"/>
          <w:sz w:val="24"/>
          <w:szCs w:val="24"/>
        </w:rPr>
        <w:t>MCA</w:t>
      </w:r>
      <w:r w:rsidRPr="00594B0F">
        <w:rPr>
          <w:rFonts w:ascii="Arial" w:hAnsi="Arial" w:cs="Arial"/>
          <w:sz w:val="24"/>
          <w:szCs w:val="24"/>
        </w:rPr>
        <w:t xml:space="preserve">, and recognizing that the ultimate responsibility for management of a </w:t>
      </w:r>
      <w:r>
        <w:rPr>
          <w:rFonts w:ascii="Arial" w:hAnsi="Arial" w:cs="Arial"/>
          <w:sz w:val="24"/>
          <w:szCs w:val="24"/>
        </w:rPr>
        <w:t>mutual association</w:t>
      </w:r>
      <w:r w:rsidRPr="00594B0F">
        <w:rPr>
          <w:rFonts w:ascii="Arial" w:hAnsi="Arial" w:cs="Arial"/>
          <w:sz w:val="24"/>
          <w:szCs w:val="24"/>
        </w:rPr>
        <w:t xml:space="preserve"> reposes in its board of directors, the </w:t>
      </w:r>
      <w:r>
        <w:rPr>
          <w:rFonts w:ascii="Arial" w:hAnsi="Arial" w:cs="Arial"/>
          <w:sz w:val="24"/>
          <w:szCs w:val="24"/>
        </w:rPr>
        <w:t>department</w:t>
      </w:r>
      <w:r w:rsidRPr="00594B0F">
        <w:rPr>
          <w:rFonts w:ascii="Arial" w:hAnsi="Arial" w:cs="Arial"/>
          <w:sz w:val="24"/>
          <w:szCs w:val="24"/>
        </w:rPr>
        <w:t xml:space="preserve"> will not issue a certificate of authority to a proposed </w:t>
      </w:r>
      <w:r>
        <w:rPr>
          <w:rFonts w:ascii="Arial" w:hAnsi="Arial" w:cs="Arial"/>
          <w:sz w:val="24"/>
          <w:szCs w:val="24"/>
        </w:rPr>
        <w:t>mutual association</w:t>
      </w:r>
      <w:r w:rsidRPr="00594B0F">
        <w:rPr>
          <w:rFonts w:ascii="Arial" w:hAnsi="Arial" w:cs="Arial"/>
          <w:sz w:val="24"/>
          <w:szCs w:val="24"/>
        </w:rPr>
        <w:t xml:space="preserve"> if the </w:t>
      </w:r>
      <w:r>
        <w:rPr>
          <w:rFonts w:ascii="Arial" w:hAnsi="Arial" w:cs="Arial"/>
          <w:sz w:val="24"/>
          <w:szCs w:val="24"/>
        </w:rPr>
        <w:t>department</w:t>
      </w:r>
      <w:r w:rsidRPr="00594B0F">
        <w:rPr>
          <w:rFonts w:ascii="Arial" w:hAnsi="Arial" w:cs="Arial"/>
          <w:sz w:val="24"/>
          <w:szCs w:val="24"/>
        </w:rPr>
        <w:t xml:space="preserve"> finds that any one or more of the proposed directors of the new </w:t>
      </w:r>
      <w:r>
        <w:rPr>
          <w:rFonts w:ascii="Arial" w:hAnsi="Arial" w:cs="Arial"/>
          <w:sz w:val="24"/>
          <w:szCs w:val="24"/>
        </w:rPr>
        <w:t>mutual association</w:t>
      </w:r>
      <w:r w:rsidRPr="00594B0F">
        <w:rPr>
          <w:rFonts w:ascii="Arial" w:hAnsi="Arial" w:cs="Arial"/>
          <w:sz w:val="24"/>
          <w:szCs w:val="24"/>
        </w:rPr>
        <w:t xml:space="preserve"> has questionable moral character or lack of financial integrity and, therefore, does not command the confidence of the community in which the proposed </w:t>
      </w:r>
      <w:r>
        <w:rPr>
          <w:rFonts w:ascii="Arial" w:hAnsi="Arial" w:cs="Arial"/>
          <w:sz w:val="24"/>
          <w:szCs w:val="24"/>
        </w:rPr>
        <w:t>mutual association</w:t>
      </w:r>
      <w:r w:rsidRPr="00594B0F">
        <w:rPr>
          <w:rFonts w:ascii="Arial" w:hAnsi="Arial" w:cs="Arial"/>
          <w:sz w:val="24"/>
          <w:szCs w:val="24"/>
        </w:rPr>
        <w:t xml:space="preserve"> is to be located.</w:t>
      </w:r>
    </w:p>
    <w:p w14:paraId="559DD68C" w14:textId="1D90DCA1" w:rsidR="00CA1181" w:rsidRDefault="00CA1181" w:rsidP="00CA1181">
      <w:pPr>
        <w:ind w:firstLine="720"/>
        <w:rPr>
          <w:rFonts w:ascii="Arial" w:hAnsi="Arial" w:cs="Arial"/>
          <w:sz w:val="24"/>
          <w:szCs w:val="24"/>
        </w:rPr>
      </w:pPr>
      <w:r w:rsidRPr="00594B0F">
        <w:rPr>
          <w:rFonts w:ascii="Arial" w:hAnsi="Arial" w:cs="Arial"/>
          <w:sz w:val="24"/>
          <w:szCs w:val="24"/>
        </w:rPr>
        <w:t xml:space="preserve">(2) </w:t>
      </w:r>
      <w:r w:rsidR="006366C5">
        <w:rPr>
          <w:rFonts w:ascii="Arial" w:hAnsi="Arial" w:cs="Arial"/>
          <w:sz w:val="24"/>
          <w:szCs w:val="24"/>
        </w:rPr>
        <w:t xml:space="preserve"> </w:t>
      </w:r>
      <w:r w:rsidRPr="00594B0F">
        <w:rPr>
          <w:rFonts w:ascii="Arial" w:hAnsi="Arial" w:cs="Arial"/>
          <w:sz w:val="24"/>
          <w:szCs w:val="24"/>
        </w:rPr>
        <w:t xml:space="preserve">In the event that the application for a state </w:t>
      </w:r>
      <w:r>
        <w:rPr>
          <w:rFonts w:ascii="Arial" w:hAnsi="Arial" w:cs="Arial"/>
          <w:sz w:val="24"/>
          <w:szCs w:val="24"/>
        </w:rPr>
        <w:t>mutual association</w:t>
      </w:r>
      <w:r w:rsidRPr="00594B0F">
        <w:rPr>
          <w:rFonts w:ascii="Arial" w:hAnsi="Arial" w:cs="Arial"/>
          <w:sz w:val="24"/>
          <w:szCs w:val="24"/>
        </w:rPr>
        <w:t xml:space="preserve"> charter does not include the name and qualifications of the proposed managing officer, the </w:t>
      </w:r>
      <w:r>
        <w:rPr>
          <w:rFonts w:ascii="Arial" w:hAnsi="Arial" w:cs="Arial"/>
          <w:sz w:val="24"/>
          <w:szCs w:val="24"/>
        </w:rPr>
        <w:t>department</w:t>
      </w:r>
      <w:r w:rsidRPr="00594B0F">
        <w:rPr>
          <w:rFonts w:ascii="Arial" w:hAnsi="Arial" w:cs="Arial"/>
          <w:sz w:val="24"/>
          <w:szCs w:val="24"/>
        </w:rPr>
        <w:t xml:space="preserve"> will direct that if a charter is to be issued for the proposed </w:t>
      </w:r>
      <w:r>
        <w:rPr>
          <w:rFonts w:ascii="Arial" w:hAnsi="Arial" w:cs="Arial"/>
          <w:sz w:val="24"/>
          <w:szCs w:val="24"/>
        </w:rPr>
        <w:t>mutual association</w:t>
      </w:r>
      <w:r w:rsidRPr="00594B0F">
        <w:rPr>
          <w:rFonts w:ascii="Arial" w:hAnsi="Arial" w:cs="Arial"/>
          <w:sz w:val="24"/>
          <w:szCs w:val="24"/>
        </w:rPr>
        <w:t xml:space="preserve"> it shall be conditioned upon the submission of the name and qualifications of a proposed managing officer to the </w:t>
      </w:r>
      <w:r w:rsidR="00B052E7">
        <w:rPr>
          <w:rFonts w:ascii="Arial" w:hAnsi="Arial" w:cs="Arial"/>
          <w:sz w:val="24"/>
          <w:szCs w:val="24"/>
        </w:rPr>
        <w:t>department</w:t>
      </w:r>
      <w:r w:rsidRPr="00594B0F">
        <w:rPr>
          <w:rFonts w:ascii="Arial" w:hAnsi="Arial" w:cs="Arial"/>
          <w:sz w:val="24"/>
          <w:szCs w:val="24"/>
        </w:rPr>
        <w:t xml:space="preserve"> at least 60 days prior to the opening of the </w:t>
      </w:r>
      <w:r>
        <w:rPr>
          <w:rFonts w:ascii="Arial" w:hAnsi="Arial" w:cs="Arial"/>
          <w:sz w:val="24"/>
          <w:szCs w:val="24"/>
        </w:rPr>
        <w:t>mutual association</w:t>
      </w:r>
      <w:r w:rsidRPr="00594B0F">
        <w:rPr>
          <w:rFonts w:ascii="Arial" w:hAnsi="Arial" w:cs="Arial"/>
          <w:sz w:val="24"/>
          <w:szCs w:val="24"/>
        </w:rPr>
        <w:t xml:space="preserve"> and that the </w:t>
      </w:r>
      <w:r w:rsidR="00B052E7">
        <w:rPr>
          <w:rFonts w:ascii="Arial" w:hAnsi="Arial" w:cs="Arial"/>
          <w:sz w:val="24"/>
          <w:szCs w:val="24"/>
        </w:rPr>
        <w:t>department</w:t>
      </w:r>
      <w:r w:rsidRPr="00594B0F">
        <w:rPr>
          <w:rFonts w:ascii="Arial" w:hAnsi="Arial" w:cs="Arial"/>
          <w:sz w:val="24"/>
          <w:szCs w:val="24"/>
        </w:rPr>
        <w:t xml:space="preserve"> find </w:t>
      </w:r>
      <w:r w:rsidR="0037716F">
        <w:rPr>
          <w:rFonts w:ascii="Arial" w:hAnsi="Arial" w:cs="Arial"/>
          <w:sz w:val="24"/>
          <w:szCs w:val="24"/>
        </w:rPr>
        <w:t>the</w:t>
      </w:r>
      <w:r w:rsidRPr="00594B0F">
        <w:rPr>
          <w:rFonts w:ascii="Arial" w:hAnsi="Arial" w:cs="Arial"/>
          <w:sz w:val="24"/>
          <w:szCs w:val="24"/>
        </w:rPr>
        <w:t xml:space="preserve"> proposed managing officer unobjectionable.</w:t>
      </w:r>
    </w:p>
    <w:p w14:paraId="233C9F97" w14:textId="77777777" w:rsidR="00CA1181" w:rsidRDefault="00CA1181" w:rsidP="00CA1181">
      <w:pPr>
        <w:rPr>
          <w:rFonts w:ascii="Arial" w:hAnsi="Arial" w:cs="Arial"/>
          <w:sz w:val="24"/>
          <w:szCs w:val="24"/>
        </w:rPr>
      </w:pPr>
    </w:p>
    <w:p w14:paraId="67C31874" w14:textId="0C696628" w:rsidR="00CA1181" w:rsidRDefault="00CA1181" w:rsidP="00CA1181">
      <w:pPr>
        <w:ind w:firstLine="720"/>
        <w:rPr>
          <w:rFonts w:ascii="Arial" w:hAnsi="Arial" w:cs="Arial"/>
          <w:sz w:val="24"/>
          <w:szCs w:val="24"/>
        </w:rPr>
      </w:pPr>
      <w:r>
        <w:rPr>
          <w:rFonts w:ascii="Arial" w:hAnsi="Arial" w:cs="Arial"/>
          <w:sz w:val="24"/>
          <w:szCs w:val="24"/>
        </w:rPr>
        <w:t xml:space="preserve">AUTH:  </w:t>
      </w:r>
      <w:bookmarkStart w:id="6" w:name="_Hlk89080936"/>
      <w:r w:rsidR="00AB6731">
        <w:rPr>
          <w:rFonts w:ascii="Arial" w:hAnsi="Arial" w:cs="Arial"/>
          <w:sz w:val="24"/>
          <w:szCs w:val="24"/>
        </w:rPr>
        <w:t>32-2-801</w:t>
      </w:r>
      <w:r>
        <w:rPr>
          <w:rFonts w:ascii="Arial" w:hAnsi="Arial" w:cs="Arial"/>
          <w:sz w:val="24"/>
          <w:szCs w:val="24"/>
        </w:rPr>
        <w:t xml:space="preserve">, </w:t>
      </w:r>
      <w:r w:rsidR="005E651E">
        <w:rPr>
          <w:rFonts w:ascii="Arial" w:hAnsi="Arial" w:cs="Arial"/>
          <w:sz w:val="24"/>
          <w:szCs w:val="24"/>
        </w:rPr>
        <w:t>MCA</w:t>
      </w:r>
      <w:bookmarkEnd w:id="6"/>
    </w:p>
    <w:p w14:paraId="428E079C" w14:textId="4280BEE2" w:rsidR="00CA1181" w:rsidRDefault="00CA1181" w:rsidP="00CA1181">
      <w:pPr>
        <w:ind w:firstLine="720"/>
        <w:rPr>
          <w:rFonts w:ascii="Arial" w:hAnsi="Arial" w:cs="Arial"/>
          <w:sz w:val="24"/>
          <w:szCs w:val="24"/>
        </w:rPr>
      </w:pPr>
      <w:r>
        <w:rPr>
          <w:rFonts w:ascii="Arial" w:hAnsi="Arial" w:cs="Arial"/>
          <w:sz w:val="24"/>
          <w:szCs w:val="24"/>
        </w:rPr>
        <w:t xml:space="preserve">IMP  </w:t>
      </w:r>
      <w:r w:rsidR="00AB6731">
        <w:rPr>
          <w:rFonts w:ascii="Arial" w:hAnsi="Arial" w:cs="Arial"/>
          <w:sz w:val="24"/>
          <w:szCs w:val="24"/>
        </w:rPr>
        <w:t>32-2-801</w:t>
      </w:r>
      <w:r>
        <w:rPr>
          <w:rFonts w:ascii="Arial" w:hAnsi="Arial" w:cs="Arial"/>
          <w:sz w:val="24"/>
          <w:szCs w:val="24"/>
        </w:rPr>
        <w:t xml:space="preserve">, </w:t>
      </w:r>
      <w:r w:rsidR="005E651E">
        <w:rPr>
          <w:rFonts w:ascii="Arial" w:hAnsi="Arial" w:cs="Arial"/>
          <w:sz w:val="24"/>
          <w:szCs w:val="24"/>
        </w:rPr>
        <w:t>MCA</w:t>
      </w:r>
    </w:p>
    <w:p w14:paraId="5DC6D3F8" w14:textId="77777777" w:rsidR="00CA1181" w:rsidRDefault="00CA1181" w:rsidP="00CA1181">
      <w:pPr>
        <w:rPr>
          <w:rFonts w:ascii="Arial" w:hAnsi="Arial" w:cs="Arial"/>
          <w:sz w:val="24"/>
          <w:szCs w:val="24"/>
        </w:rPr>
      </w:pPr>
    </w:p>
    <w:p w14:paraId="2FBECB4E" w14:textId="7F3B7D21" w:rsidR="00CA1181" w:rsidRDefault="00CA1181" w:rsidP="00CA1181">
      <w:pPr>
        <w:ind w:firstLine="720"/>
        <w:rPr>
          <w:rFonts w:ascii="Arial" w:hAnsi="Arial" w:cs="Arial"/>
          <w:sz w:val="24"/>
          <w:szCs w:val="24"/>
        </w:rPr>
      </w:pPr>
      <w:r w:rsidRPr="003573DB">
        <w:rPr>
          <w:rFonts w:ascii="Arial" w:hAnsi="Arial" w:cs="Arial"/>
          <w:sz w:val="24"/>
          <w:szCs w:val="24"/>
          <w:u w:val="single"/>
        </w:rPr>
        <w:t>STATEMENT OF REASONABLE NECESSITY</w:t>
      </w:r>
      <w:r>
        <w:rPr>
          <w:rFonts w:ascii="Arial" w:hAnsi="Arial" w:cs="Arial"/>
          <w:sz w:val="24"/>
          <w:szCs w:val="24"/>
        </w:rPr>
        <w:t xml:space="preserve">:  </w:t>
      </w:r>
      <w:r w:rsidR="0037716F">
        <w:rPr>
          <w:rFonts w:ascii="Arial" w:hAnsi="Arial" w:cs="Arial"/>
          <w:sz w:val="24"/>
          <w:szCs w:val="24"/>
        </w:rPr>
        <w:t xml:space="preserve">Section </w:t>
      </w:r>
      <w:r w:rsidR="00701B89" w:rsidRPr="00701B89">
        <w:rPr>
          <w:rFonts w:ascii="Arial" w:hAnsi="Arial" w:cs="Arial"/>
          <w:sz w:val="24"/>
          <w:szCs w:val="24"/>
        </w:rPr>
        <w:t>32-2-801</w:t>
      </w:r>
      <w:r w:rsidRPr="00F24027">
        <w:rPr>
          <w:rFonts w:ascii="Arial" w:hAnsi="Arial" w:cs="Arial"/>
          <w:sz w:val="24"/>
          <w:szCs w:val="24"/>
        </w:rPr>
        <w:t>(2)(c)(i</w:t>
      </w:r>
      <w:r>
        <w:rPr>
          <w:rFonts w:ascii="Arial" w:hAnsi="Arial" w:cs="Arial"/>
          <w:sz w:val="24"/>
          <w:szCs w:val="24"/>
        </w:rPr>
        <w:t>i</w:t>
      </w:r>
      <w:r w:rsidRPr="00F24027">
        <w:rPr>
          <w:rFonts w:ascii="Arial" w:hAnsi="Arial" w:cs="Arial"/>
          <w:sz w:val="24"/>
          <w:szCs w:val="24"/>
        </w:rPr>
        <w:t xml:space="preserve">), </w:t>
      </w:r>
      <w:r w:rsidR="00701B89">
        <w:rPr>
          <w:rFonts w:ascii="Arial" w:hAnsi="Arial" w:cs="Arial"/>
          <w:sz w:val="24"/>
          <w:szCs w:val="24"/>
        </w:rPr>
        <w:t xml:space="preserve">MCA, </w:t>
      </w:r>
      <w:r w:rsidRPr="00F24027">
        <w:rPr>
          <w:rFonts w:ascii="Arial" w:hAnsi="Arial" w:cs="Arial"/>
          <w:sz w:val="24"/>
          <w:szCs w:val="24"/>
        </w:rPr>
        <w:t>requires an applicant to demonstrate that the proposed mutual association will satisfy the requirement</w:t>
      </w:r>
      <w:r>
        <w:rPr>
          <w:rFonts w:ascii="Arial" w:hAnsi="Arial" w:cs="Arial"/>
          <w:sz w:val="24"/>
          <w:szCs w:val="24"/>
        </w:rPr>
        <w:t xml:space="preserve"> </w:t>
      </w:r>
      <w:r w:rsidRPr="00F24027">
        <w:rPr>
          <w:rFonts w:ascii="Arial" w:hAnsi="Arial" w:cs="Arial"/>
          <w:sz w:val="24"/>
          <w:szCs w:val="24"/>
        </w:rPr>
        <w:t>that the mutual association will be managed by persons of good moral character and financial integrity who have sufficient management experience to ensure that the mutual association will be operated safely and soundly</w:t>
      </w:r>
      <w:r>
        <w:rPr>
          <w:rFonts w:ascii="Arial" w:hAnsi="Arial" w:cs="Arial"/>
          <w:sz w:val="24"/>
          <w:szCs w:val="24"/>
        </w:rPr>
        <w:t xml:space="preserve">. </w:t>
      </w:r>
      <w:r w:rsidRPr="00F24027">
        <w:rPr>
          <w:rFonts w:ascii="Arial" w:hAnsi="Arial" w:cs="Arial"/>
          <w:sz w:val="24"/>
          <w:szCs w:val="24"/>
        </w:rPr>
        <w:t xml:space="preserve"> That </w:t>
      </w:r>
      <w:r>
        <w:rPr>
          <w:rFonts w:ascii="Arial" w:hAnsi="Arial" w:cs="Arial"/>
          <w:sz w:val="24"/>
          <w:szCs w:val="24"/>
        </w:rPr>
        <w:t xml:space="preserve">requirement </w:t>
      </w:r>
      <w:r w:rsidR="000C2AA0">
        <w:rPr>
          <w:rFonts w:ascii="Arial" w:hAnsi="Arial" w:cs="Arial"/>
          <w:sz w:val="24"/>
          <w:szCs w:val="24"/>
        </w:rPr>
        <w:t>was</w:t>
      </w:r>
      <w:r w:rsidRPr="00F24027">
        <w:rPr>
          <w:rFonts w:ascii="Arial" w:hAnsi="Arial" w:cs="Arial"/>
          <w:sz w:val="24"/>
          <w:szCs w:val="24"/>
        </w:rPr>
        <w:t xml:space="preserve"> defined </w:t>
      </w:r>
      <w:r w:rsidR="000C2AA0">
        <w:rPr>
          <w:rFonts w:ascii="Arial" w:hAnsi="Arial" w:cs="Arial"/>
          <w:sz w:val="24"/>
          <w:szCs w:val="24"/>
        </w:rPr>
        <w:t xml:space="preserve">previously </w:t>
      </w:r>
      <w:r w:rsidRPr="00F24027">
        <w:rPr>
          <w:rFonts w:ascii="Arial" w:hAnsi="Arial" w:cs="Arial"/>
          <w:sz w:val="24"/>
          <w:szCs w:val="24"/>
        </w:rPr>
        <w:t xml:space="preserve">for purposes of the Montana </w:t>
      </w:r>
      <w:r w:rsidR="000D55D7" w:rsidRPr="00F24027">
        <w:rPr>
          <w:rFonts w:ascii="Arial" w:hAnsi="Arial" w:cs="Arial"/>
          <w:sz w:val="24"/>
          <w:szCs w:val="24"/>
        </w:rPr>
        <w:t xml:space="preserve">Bank Act </w:t>
      </w:r>
      <w:r w:rsidRPr="00F24027">
        <w:rPr>
          <w:rFonts w:ascii="Arial" w:hAnsi="Arial" w:cs="Arial"/>
          <w:sz w:val="24"/>
          <w:szCs w:val="24"/>
        </w:rPr>
        <w:t>applications for a new charter.  The same definition is proposed to be adopted here</w:t>
      </w:r>
      <w:r w:rsidR="00FA348E" w:rsidRPr="00F24027">
        <w:rPr>
          <w:rFonts w:ascii="Arial" w:hAnsi="Arial" w:cs="Arial"/>
          <w:sz w:val="24"/>
          <w:szCs w:val="24"/>
        </w:rPr>
        <w:t xml:space="preserve">.  </w:t>
      </w:r>
      <w:r w:rsidRPr="00F24027">
        <w:rPr>
          <w:rFonts w:ascii="Arial" w:hAnsi="Arial" w:cs="Arial"/>
          <w:sz w:val="24"/>
          <w:szCs w:val="24"/>
        </w:rPr>
        <w:t xml:space="preserve">The department strives to be consistent with the Montana </w:t>
      </w:r>
      <w:r w:rsidR="000D55D7" w:rsidRPr="00F24027">
        <w:rPr>
          <w:rFonts w:ascii="Arial" w:hAnsi="Arial" w:cs="Arial"/>
          <w:sz w:val="24"/>
          <w:szCs w:val="24"/>
        </w:rPr>
        <w:t xml:space="preserve">Bank Act </w:t>
      </w:r>
      <w:r w:rsidRPr="00F24027">
        <w:rPr>
          <w:rFonts w:ascii="Arial" w:hAnsi="Arial" w:cs="Arial"/>
          <w:sz w:val="24"/>
          <w:szCs w:val="24"/>
        </w:rPr>
        <w:t>wherever possible.</w:t>
      </w:r>
    </w:p>
    <w:p w14:paraId="458A2CA1" w14:textId="77777777" w:rsidR="00CA1181" w:rsidRDefault="00CA1181" w:rsidP="00CA1181">
      <w:pPr>
        <w:rPr>
          <w:rFonts w:ascii="Arial" w:hAnsi="Arial" w:cs="Arial"/>
          <w:sz w:val="24"/>
          <w:szCs w:val="24"/>
        </w:rPr>
      </w:pPr>
    </w:p>
    <w:p w14:paraId="60DEE64A" w14:textId="725DAD88" w:rsidR="00CA1181" w:rsidRPr="00666D7B" w:rsidRDefault="00CA1181" w:rsidP="00CA1181">
      <w:pPr>
        <w:ind w:firstLine="720"/>
        <w:rPr>
          <w:rFonts w:ascii="Arial" w:hAnsi="Arial" w:cs="Arial"/>
          <w:sz w:val="24"/>
          <w:szCs w:val="24"/>
        </w:rPr>
      </w:pPr>
      <w:r w:rsidRPr="00666D7B">
        <w:rPr>
          <w:rFonts w:ascii="Arial" w:hAnsi="Arial" w:cs="Arial"/>
          <w:sz w:val="24"/>
          <w:szCs w:val="24"/>
          <w:u w:val="single"/>
        </w:rPr>
        <w:t xml:space="preserve">NEW RULE </w:t>
      </w:r>
      <w:r w:rsidR="00334803">
        <w:rPr>
          <w:rFonts w:ascii="Arial" w:hAnsi="Arial" w:cs="Arial"/>
          <w:sz w:val="24"/>
          <w:szCs w:val="24"/>
          <w:u w:val="single"/>
        </w:rPr>
        <w:t>I</w:t>
      </w:r>
      <w:r w:rsidR="008C055F">
        <w:rPr>
          <w:rFonts w:ascii="Arial" w:hAnsi="Arial" w:cs="Arial"/>
          <w:sz w:val="24"/>
          <w:szCs w:val="24"/>
          <w:u w:val="single"/>
        </w:rPr>
        <w:t>V</w:t>
      </w:r>
      <w:r w:rsidRPr="00666D7B">
        <w:rPr>
          <w:rFonts w:ascii="Arial" w:hAnsi="Arial" w:cs="Arial"/>
          <w:sz w:val="24"/>
          <w:szCs w:val="24"/>
          <w:u w:val="single"/>
        </w:rPr>
        <w:t xml:space="preserve">  CAPITAL ADEQUACY OF PROPOSED NEW MUTUAL ASSOCIATIONS</w:t>
      </w:r>
      <w:r>
        <w:rPr>
          <w:rFonts w:ascii="Arial" w:hAnsi="Arial" w:cs="Arial"/>
          <w:sz w:val="24"/>
          <w:szCs w:val="24"/>
        </w:rPr>
        <w:t xml:space="preserve">  </w:t>
      </w:r>
      <w:r w:rsidRPr="00666D7B">
        <w:rPr>
          <w:rFonts w:ascii="Arial" w:hAnsi="Arial" w:cs="Arial"/>
          <w:sz w:val="24"/>
          <w:szCs w:val="24"/>
        </w:rPr>
        <w:t>(1)</w:t>
      </w:r>
      <w:r>
        <w:rPr>
          <w:rFonts w:ascii="Arial" w:hAnsi="Arial" w:cs="Arial"/>
          <w:sz w:val="24"/>
          <w:szCs w:val="24"/>
        </w:rPr>
        <w:t xml:space="preserve"> </w:t>
      </w:r>
      <w:r w:rsidRPr="00666D7B">
        <w:rPr>
          <w:rFonts w:ascii="Arial" w:hAnsi="Arial" w:cs="Arial"/>
          <w:sz w:val="24"/>
          <w:szCs w:val="24"/>
        </w:rPr>
        <w:t xml:space="preserve"> The applicant must provide a reasonable assurance that the proposed new </w:t>
      </w:r>
      <w:r>
        <w:rPr>
          <w:rFonts w:ascii="Arial" w:hAnsi="Arial" w:cs="Arial"/>
          <w:sz w:val="24"/>
          <w:szCs w:val="24"/>
        </w:rPr>
        <w:t>mutual association</w:t>
      </w:r>
      <w:r w:rsidRPr="00666D7B">
        <w:rPr>
          <w:rFonts w:ascii="Arial" w:hAnsi="Arial" w:cs="Arial"/>
          <w:sz w:val="24"/>
          <w:szCs w:val="24"/>
        </w:rPr>
        <w:t xml:space="preserve"> will have adequate initial paid-in capital sufficient to:</w:t>
      </w:r>
    </w:p>
    <w:p w14:paraId="6235A1DD" w14:textId="77777777" w:rsidR="00CA1181" w:rsidRPr="00666D7B" w:rsidRDefault="00CA1181" w:rsidP="00CA1181">
      <w:pPr>
        <w:ind w:firstLine="720"/>
        <w:rPr>
          <w:rFonts w:ascii="Arial" w:hAnsi="Arial" w:cs="Arial"/>
          <w:sz w:val="24"/>
          <w:szCs w:val="24"/>
        </w:rPr>
      </w:pPr>
      <w:r w:rsidRPr="00666D7B">
        <w:rPr>
          <w:rFonts w:ascii="Arial" w:hAnsi="Arial" w:cs="Arial"/>
          <w:sz w:val="24"/>
          <w:szCs w:val="24"/>
        </w:rPr>
        <w:t xml:space="preserve">(a) </w:t>
      </w:r>
      <w:r>
        <w:rPr>
          <w:rFonts w:ascii="Arial" w:hAnsi="Arial" w:cs="Arial"/>
          <w:sz w:val="24"/>
          <w:szCs w:val="24"/>
        </w:rPr>
        <w:t xml:space="preserve"> </w:t>
      </w:r>
      <w:r w:rsidRPr="00666D7B">
        <w:rPr>
          <w:rFonts w:ascii="Arial" w:hAnsi="Arial" w:cs="Arial"/>
          <w:sz w:val="24"/>
          <w:szCs w:val="24"/>
        </w:rPr>
        <w:t>absorb initial operating losses under foreseeable business conditions;</w:t>
      </w:r>
    </w:p>
    <w:p w14:paraId="3E8F743A" w14:textId="700A9415" w:rsidR="00CA1181" w:rsidRPr="00666D7B" w:rsidRDefault="00CA1181" w:rsidP="00CA1181">
      <w:pPr>
        <w:ind w:firstLine="720"/>
        <w:rPr>
          <w:rFonts w:ascii="Arial" w:hAnsi="Arial" w:cs="Arial"/>
          <w:sz w:val="24"/>
          <w:szCs w:val="24"/>
        </w:rPr>
      </w:pPr>
      <w:r w:rsidRPr="00666D7B">
        <w:rPr>
          <w:rFonts w:ascii="Arial" w:hAnsi="Arial" w:cs="Arial"/>
          <w:sz w:val="24"/>
          <w:szCs w:val="24"/>
        </w:rPr>
        <w:t xml:space="preserve">(b) </w:t>
      </w:r>
      <w:r>
        <w:rPr>
          <w:rFonts w:ascii="Arial" w:hAnsi="Arial" w:cs="Arial"/>
          <w:sz w:val="24"/>
          <w:szCs w:val="24"/>
        </w:rPr>
        <w:t xml:space="preserve"> </w:t>
      </w:r>
      <w:r w:rsidRPr="00666D7B">
        <w:rPr>
          <w:rFonts w:ascii="Arial" w:hAnsi="Arial" w:cs="Arial"/>
          <w:sz w:val="24"/>
          <w:szCs w:val="24"/>
        </w:rPr>
        <w:t xml:space="preserve">permit the proposed investment in building, land, furniture, and fixtures within the limitation of 100% of capital and surplus as imposed by </w:t>
      </w:r>
      <w:r w:rsidR="00AB6731">
        <w:rPr>
          <w:rFonts w:ascii="Arial" w:hAnsi="Arial" w:cs="Arial"/>
          <w:sz w:val="24"/>
          <w:szCs w:val="24"/>
        </w:rPr>
        <w:t>32-2-933</w:t>
      </w:r>
      <w:r>
        <w:rPr>
          <w:rFonts w:ascii="Arial" w:hAnsi="Arial" w:cs="Arial"/>
          <w:sz w:val="24"/>
          <w:szCs w:val="24"/>
        </w:rPr>
        <w:t xml:space="preserve">, </w:t>
      </w:r>
      <w:r w:rsidR="003D6F48">
        <w:rPr>
          <w:rFonts w:ascii="Arial" w:hAnsi="Arial" w:cs="Arial"/>
          <w:sz w:val="24"/>
          <w:szCs w:val="24"/>
        </w:rPr>
        <w:t>MCA</w:t>
      </w:r>
      <w:r w:rsidRPr="00666D7B">
        <w:rPr>
          <w:rFonts w:ascii="Arial" w:hAnsi="Arial" w:cs="Arial"/>
          <w:sz w:val="24"/>
          <w:szCs w:val="24"/>
        </w:rPr>
        <w:t>;</w:t>
      </w:r>
    </w:p>
    <w:p w14:paraId="206A9FDA" w14:textId="77777777" w:rsidR="00CA1181" w:rsidRPr="00666D7B" w:rsidRDefault="00CA1181" w:rsidP="00CA1181">
      <w:pPr>
        <w:ind w:firstLine="720"/>
        <w:rPr>
          <w:rFonts w:ascii="Arial" w:hAnsi="Arial" w:cs="Arial"/>
          <w:sz w:val="24"/>
          <w:szCs w:val="24"/>
        </w:rPr>
      </w:pPr>
      <w:r w:rsidRPr="00666D7B">
        <w:rPr>
          <w:rFonts w:ascii="Arial" w:hAnsi="Arial" w:cs="Arial"/>
          <w:sz w:val="24"/>
          <w:szCs w:val="24"/>
        </w:rPr>
        <w:t xml:space="preserve">(c) </w:t>
      </w:r>
      <w:r>
        <w:rPr>
          <w:rFonts w:ascii="Arial" w:hAnsi="Arial" w:cs="Arial"/>
          <w:sz w:val="24"/>
          <w:szCs w:val="24"/>
        </w:rPr>
        <w:t xml:space="preserve"> </w:t>
      </w:r>
      <w:r w:rsidRPr="00666D7B">
        <w:rPr>
          <w:rFonts w:ascii="Arial" w:hAnsi="Arial" w:cs="Arial"/>
          <w:sz w:val="24"/>
          <w:szCs w:val="24"/>
        </w:rPr>
        <w:t xml:space="preserve">provide protection for depositors' funds to the same extent that the average of all insured </w:t>
      </w:r>
      <w:r>
        <w:rPr>
          <w:rFonts w:ascii="Arial" w:hAnsi="Arial" w:cs="Arial"/>
          <w:sz w:val="24"/>
          <w:szCs w:val="24"/>
        </w:rPr>
        <w:t xml:space="preserve">mutual associations </w:t>
      </w:r>
      <w:r w:rsidRPr="00666D7B">
        <w:rPr>
          <w:rFonts w:ascii="Arial" w:hAnsi="Arial" w:cs="Arial"/>
          <w:sz w:val="24"/>
          <w:szCs w:val="24"/>
        </w:rPr>
        <w:t xml:space="preserve">in the proposed </w:t>
      </w:r>
      <w:r>
        <w:rPr>
          <w:rFonts w:ascii="Arial" w:hAnsi="Arial" w:cs="Arial"/>
          <w:sz w:val="24"/>
          <w:szCs w:val="24"/>
        </w:rPr>
        <w:t xml:space="preserve">mutual association's </w:t>
      </w:r>
      <w:r w:rsidRPr="00666D7B">
        <w:rPr>
          <w:rFonts w:ascii="Arial" w:hAnsi="Arial" w:cs="Arial"/>
          <w:sz w:val="24"/>
          <w:szCs w:val="24"/>
        </w:rPr>
        <w:t xml:space="preserve">peer group provides capital protection, measured by the most current peer group data available on total capital accounts as a percentage of total assets. </w:t>
      </w:r>
      <w:r>
        <w:rPr>
          <w:rFonts w:ascii="Arial" w:hAnsi="Arial" w:cs="Arial"/>
          <w:sz w:val="24"/>
          <w:szCs w:val="24"/>
        </w:rPr>
        <w:t xml:space="preserve"> </w:t>
      </w:r>
      <w:r w:rsidRPr="00666D7B">
        <w:rPr>
          <w:rFonts w:ascii="Arial" w:hAnsi="Arial" w:cs="Arial"/>
          <w:sz w:val="24"/>
          <w:szCs w:val="24"/>
        </w:rPr>
        <w:t xml:space="preserve">The proposed </w:t>
      </w:r>
      <w:r>
        <w:rPr>
          <w:rFonts w:ascii="Arial" w:hAnsi="Arial" w:cs="Arial"/>
          <w:sz w:val="24"/>
          <w:szCs w:val="24"/>
        </w:rPr>
        <w:t xml:space="preserve">mutual association's </w:t>
      </w:r>
      <w:r w:rsidRPr="00666D7B">
        <w:rPr>
          <w:rFonts w:ascii="Arial" w:hAnsi="Arial" w:cs="Arial"/>
          <w:sz w:val="24"/>
          <w:szCs w:val="24"/>
        </w:rPr>
        <w:t>reasonably estimated total assets at the end of its first three years of operation shall be the basis upon which this standard shall be projected; and</w:t>
      </w:r>
    </w:p>
    <w:p w14:paraId="35832C50" w14:textId="77777777" w:rsidR="00CA1181" w:rsidRDefault="00CA1181" w:rsidP="00CA1181">
      <w:pPr>
        <w:ind w:firstLine="720"/>
        <w:rPr>
          <w:rFonts w:ascii="Arial" w:hAnsi="Arial" w:cs="Arial"/>
          <w:sz w:val="24"/>
          <w:szCs w:val="24"/>
        </w:rPr>
      </w:pPr>
      <w:r w:rsidRPr="00666D7B">
        <w:rPr>
          <w:rFonts w:ascii="Arial" w:hAnsi="Arial" w:cs="Arial"/>
          <w:sz w:val="24"/>
          <w:szCs w:val="24"/>
        </w:rPr>
        <w:t xml:space="preserve">(d) </w:t>
      </w:r>
      <w:r>
        <w:rPr>
          <w:rFonts w:ascii="Arial" w:hAnsi="Arial" w:cs="Arial"/>
          <w:sz w:val="24"/>
          <w:szCs w:val="24"/>
        </w:rPr>
        <w:t xml:space="preserve"> </w:t>
      </w:r>
      <w:r w:rsidRPr="00666D7B">
        <w:rPr>
          <w:rFonts w:ascii="Arial" w:hAnsi="Arial" w:cs="Arial"/>
          <w:sz w:val="24"/>
          <w:szCs w:val="24"/>
        </w:rPr>
        <w:t xml:space="preserve">enable the </w:t>
      </w:r>
      <w:r>
        <w:rPr>
          <w:rFonts w:ascii="Arial" w:hAnsi="Arial" w:cs="Arial"/>
          <w:sz w:val="24"/>
          <w:szCs w:val="24"/>
        </w:rPr>
        <w:t>mutual association</w:t>
      </w:r>
      <w:r w:rsidRPr="00666D7B">
        <w:rPr>
          <w:rFonts w:ascii="Arial" w:hAnsi="Arial" w:cs="Arial"/>
          <w:sz w:val="24"/>
          <w:szCs w:val="24"/>
        </w:rPr>
        <w:t xml:space="preserve"> to furnish competitive services that will ensure an amount of business sufficient to assure its success.</w:t>
      </w:r>
    </w:p>
    <w:p w14:paraId="0447C2CC" w14:textId="77777777" w:rsidR="00CA1181" w:rsidRDefault="00CA1181" w:rsidP="00CA1181">
      <w:pPr>
        <w:rPr>
          <w:rFonts w:ascii="Arial" w:hAnsi="Arial" w:cs="Arial"/>
          <w:sz w:val="24"/>
          <w:szCs w:val="24"/>
        </w:rPr>
      </w:pPr>
    </w:p>
    <w:p w14:paraId="5008B565" w14:textId="60DFD899" w:rsidR="00CA1181" w:rsidRDefault="00CA1181" w:rsidP="00CA1181">
      <w:pPr>
        <w:ind w:firstLine="720"/>
        <w:rPr>
          <w:rFonts w:ascii="Arial" w:hAnsi="Arial" w:cs="Arial"/>
          <w:sz w:val="24"/>
          <w:szCs w:val="24"/>
        </w:rPr>
      </w:pPr>
      <w:r>
        <w:rPr>
          <w:rFonts w:ascii="Arial" w:hAnsi="Arial" w:cs="Arial"/>
          <w:sz w:val="24"/>
          <w:szCs w:val="24"/>
        </w:rPr>
        <w:t xml:space="preserve">AUTH:  </w:t>
      </w:r>
      <w:r w:rsidR="00AB6731">
        <w:rPr>
          <w:rFonts w:ascii="Arial" w:hAnsi="Arial" w:cs="Arial"/>
          <w:sz w:val="24"/>
          <w:szCs w:val="24"/>
        </w:rPr>
        <w:t>32-2-801</w:t>
      </w:r>
      <w:r>
        <w:rPr>
          <w:rFonts w:ascii="Arial" w:hAnsi="Arial" w:cs="Arial"/>
          <w:sz w:val="24"/>
          <w:szCs w:val="24"/>
        </w:rPr>
        <w:t xml:space="preserve">, </w:t>
      </w:r>
      <w:r w:rsidR="005E651E">
        <w:rPr>
          <w:rFonts w:ascii="Arial" w:hAnsi="Arial" w:cs="Arial"/>
          <w:sz w:val="24"/>
          <w:szCs w:val="24"/>
        </w:rPr>
        <w:t>MCA</w:t>
      </w:r>
    </w:p>
    <w:p w14:paraId="7923C0C0" w14:textId="283C5439" w:rsidR="00CA1181" w:rsidRDefault="00CA1181" w:rsidP="00CA1181">
      <w:pPr>
        <w:ind w:firstLine="720"/>
        <w:rPr>
          <w:rFonts w:ascii="Arial" w:hAnsi="Arial" w:cs="Arial"/>
          <w:sz w:val="24"/>
          <w:szCs w:val="24"/>
        </w:rPr>
      </w:pPr>
      <w:r>
        <w:rPr>
          <w:rFonts w:ascii="Arial" w:hAnsi="Arial" w:cs="Arial"/>
          <w:sz w:val="24"/>
          <w:szCs w:val="24"/>
        </w:rPr>
        <w:t xml:space="preserve">IMP  </w:t>
      </w:r>
      <w:r w:rsidR="00701B89" w:rsidRPr="00701B89">
        <w:rPr>
          <w:rFonts w:ascii="Arial" w:hAnsi="Arial" w:cs="Arial"/>
          <w:sz w:val="24"/>
          <w:szCs w:val="24"/>
        </w:rPr>
        <w:t>32-2-801</w:t>
      </w:r>
      <w:r>
        <w:rPr>
          <w:rFonts w:ascii="Arial" w:hAnsi="Arial" w:cs="Arial"/>
          <w:sz w:val="24"/>
          <w:szCs w:val="24"/>
        </w:rPr>
        <w:t xml:space="preserve">, </w:t>
      </w:r>
      <w:r w:rsidR="003D6F48">
        <w:rPr>
          <w:rFonts w:ascii="Arial" w:hAnsi="Arial" w:cs="Arial"/>
          <w:sz w:val="24"/>
          <w:szCs w:val="24"/>
        </w:rPr>
        <w:t>32-2-808</w:t>
      </w:r>
      <w:r>
        <w:rPr>
          <w:rFonts w:ascii="Arial" w:hAnsi="Arial" w:cs="Arial"/>
          <w:sz w:val="24"/>
          <w:szCs w:val="24"/>
        </w:rPr>
        <w:t xml:space="preserve">, </w:t>
      </w:r>
      <w:r w:rsidR="003D6F48">
        <w:rPr>
          <w:rFonts w:ascii="Arial" w:hAnsi="Arial" w:cs="Arial"/>
          <w:sz w:val="24"/>
          <w:szCs w:val="24"/>
        </w:rPr>
        <w:t>32-2-933</w:t>
      </w:r>
      <w:r>
        <w:rPr>
          <w:rFonts w:ascii="Arial" w:hAnsi="Arial" w:cs="Arial"/>
          <w:sz w:val="24"/>
          <w:szCs w:val="24"/>
        </w:rPr>
        <w:t>,</w:t>
      </w:r>
      <w:r w:rsidR="0037716F">
        <w:rPr>
          <w:rFonts w:ascii="Arial" w:hAnsi="Arial" w:cs="Arial"/>
          <w:sz w:val="24"/>
          <w:szCs w:val="24"/>
        </w:rPr>
        <w:t xml:space="preserve"> </w:t>
      </w:r>
      <w:r w:rsidR="003D6F48">
        <w:rPr>
          <w:rFonts w:ascii="Arial" w:hAnsi="Arial" w:cs="Arial"/>
          <w:sz w:val="24"/>
          <w:szCs w:val="24"/>
        </w:rPr>
        <w:t>MCA</w:t>
      </w:r>
    </w:p>
    <w:p w14:paraId="6BA67684" w14:textId="77777777" w:rsidR="00CA1181" w:rsidRDefault="00CA1181" w:rsidP="00CA1181">
      <w:pPr>
        <w:rPr>
          <w:rFonts w:ascii="Arial" w:hAnsi="Arial" w:cs="Arial"/>
          <w:sz w:val="24"/>
          <w:szCs w:val="24"/>
        </w:rPr>
      </w:pPr>
    </w:p>
    <w:p w14:paraId="6C1D8E07" w14:textId="0EFB2C43" w:rsidR="00CA1181" w:rsidRPr="00F24027" w:rsidRDefault="00CA1181" w:rsidP="00E736D7">
      <w:pPr>
        <w:ind w:firstLine="720"/>
        <w:rPr>
          <w:rFonts w:ascii="Arial" w:hAnsi="Arial" w:cs="Arial"/>
          <w:sz w:val="24"/>
          <w:szCs w:val="24"/>
        </w:rPr>
      </w:pPr>
      <w:r w:rsidRPr="003573DB">
        <w:rPr>
          <w:rFonts w:ascii="Arial" w:hAnsi="Arial" w:cs="Arial"/>
          <w:sz w:val="24"/>
          <w:szCs w:val="24"/>
          <w:u w:val="single"/>
        </w:rPr>
        <w:t>STATEMENT OF REASONABLE NECESSITY</w:t>
      </w:r>
      <w:r>
        <w:rPr>
          <w:rFonts w:ascii="Arial" w:hAnsi="Arial" w:cs="Arial"/>
          <w:sz w:val="24"/>
          <w:szCs w:val="24"/>
        </w:rPr>
        <w:t xml:space="preserve">:  </w:t>
      </w:r>
      <w:r w:rsidR="0037716F">
        <w:rPr>
          <w:rFonts w:ascii="Arial" w:hAnsi="Arial" w:cs="Arial"/>
          <w:sz w:val="24"/>
          <w:szCs w:val="24"/>
        </w:rPr>
        <w:t xml:space="preserve">Section </w:t>
      </w:r>
      <w:r w:rsidR="00701B89" w:rsidRPr="00701B89">
        <w:rPr>
          <w:rFonts w:ascii="Arial" w:hAnsi="Arial" w:cs="Arial"/>
          <w:sz w:val="24"/>
          <w:szCs w:val="24"/>
        </w:rPr>
        <w:t>32-2-801</w:t>
      </w:r>
      <w:r w:rsidRPr="00F24027">
        <w:rPr>
          <w:rFonts w:ascii="Arial" w:hAnsi="Arial" w:cs="Arial"/>
          <w:sz w:val="24"/>
          <w:szCs w:val="24"/>
        </w:rPr>
        <w:t>(2)(c)(i</w:t>
      </w:r>
      <w:r>
        <w:rPr>
          <w:rFonts w:ascii="Arial" w:hAnsi="Arial" w:cs="Arial"/>
          <w:sz w:val="24"/>
          <w:szCs w:val="24"/>
        </w:rPr>
        <w:t>v</w:t>
      </w:r>
      <w:r w:rsidRPr="00F24027">
        <w:rPr>
          <w:rFonts w:ascii="Arial" w:hAnsi="Arial" w:cs="Arial"/>
          <w:sz w:val="24"/>
          <w:szCs w:val="24"/>
        </w:rPr>
        <w:t xml:space="preserve">), </w:t>
      </w:r>
      <w:r w:rsidR="00701B89">
        <w:rPr>
          <w:rFonts w:ascii="Arial" w:hAnsi="Arial" w:cs="Arial"/>
          <w:sz w:val="24"/>
          <w:szCs w:val="24"/>
        </w:rPr>
        <w:t>MCA,</w:t>
      </w:r>
      <w:r w:rsidRPr="00F24027">
        <w:rPr>
          <w:rFonts w:ascii="Arial" w:hAnsi="Arial" w:cs="Arial"/>
          <w:sz w:val="24"/>
          <w:szCs w:val="24"/>
        </w:rPr>
        <w:t xml:space="preserve"> requires an applicant to demonstrate that the proposed mutual association will satisfy the requirement </w:t>
      </w:r>
      <w:r>
        <w:rPr>
          <w:rFonts w:ascii="Arial" w:hAnsi="Arial" w:cs="Arial"/>
          <w:sz w:val="24"/>
          <w:szCs w:val="24"/>
        </w:rPr>
        <w:t xml:space="preserve">that the applicant will have </w:t>
      </w:r>
      <w:r w:rsidRPr="00F24027">
        <w:rPr>
          <w:rFonts w:ascii="Arial" w:hAnsi="Arial" w:cs="Arial"/>
          <w:sz w:val="24"/>
          <w:szCs w:val="24"/>
        </w:rPr>
        <w:t>the proposed minimum amount of initial capital contribution to be deposited, which must be set by the commissioner</w:t>
      </w:r>
      <w:r>
        <w:rPr>
          <w:rFonts w:ascii="Arial" w:hAnsi="Arial" w:cs="Arial"/>
          <w:sz w:val="24"/>
          <w:szCs w:val="24"/>
        </w:rPr>
        <w:t xml:space="preserve">.  </w:t>
      </w:r>
      <w:r w:rsidR="00A369F3" w:rsidRPr="00A369F3">
        <w:rPr>
          <w:rFonts w:ascii="Arial" w:hAnsi="Arial" w:cs="Arial"/>
          <w:sz w:val="24"/>
          <w:szCs w:val="24"/>
        </w:rPr>
        <w:t xml:space="preserve">This rule is </w:t>
      </w:r>
      <w:r w:rsidR="00C928B7">
        <w:rPr>
          <w:rFonts w:ascii="Arial" w:hAnsi="Arial" w:cs="Arial"/>
          <w:sz w:val="24"/>
          <w:szCs w:val="24"/>
        </w:rPr>
        <w:t xml:space="preserve">consistent with </w:t>
      </w:r>
      <w:r w:rsidR="00A369F3" w:rsidRPr="00A369F3">
        <w:rPr>
          <w:rFonts w:ascii="Arial" w:hAnsi="Arial" w:cs="Arial"/>
          <w:sz w:val="24"/>
          <w:szCs w:val="24"/>
        </w:rPr>
        <w:t xml:space="preserve">the rule for new bank charters in Montana.  </w:t>
      </w:r>
      <w:r w:rsidR="00C928B7" w:rsidRPr="00C928B7">
        <w:rPr>
          <w:rFonts w:ascii="Arial" w:hAnsi="Arial" w:cs="Arial"/>
          <w:sz w:val="24"/>
          <w:szCs w:val="24"/>
        </w:rPr>
        <w:t>The department strives to be consistent with the Montana Bank Act wherever possible.</w:t>
      </w:r>
      <w:r w:rsidR="00C928B7">
        <w:rPr>
          <w:rFonts w:ascii="Arial" w:hAnsi="Arial" w:cs="Arial"/>
          <w:sz w:val="24"/>
          <w:szCs w:val="24"/>
        </w:rPr>
        <w:t xml:space="preserve">  </w:t>
      </w:r>
      <w:r>
        <w:rPr>
          <w:rFonts w:ascii="Arial" w:hAnsi="Arial" w:cs="Arial"/>
          <w:sz w:val="24"/>
          <w:szCs w:val="24"/>
        </w:rPr>
        <w:t>The applicant must provide reasonable assurances that it will be able to deposit the minimum initial capital contribution when that amount is set by the commissioner.</w:t>
      </w:r>
    </w:p>
    <w:p w14:paraId="2811396F" w14:textId="77777777" w:rsidR="00CA1181" w:rsidRDefault="00CA1181" w:rsidP="00CA1181">
      <w:pPr>
        <w:rPr>
          <w:rFonts w:ascii="Arial" w:hAnsi="Arial" w:cs="Arial"/>
          <w:sz w:val="24"/>
          <w:szCs w:val="24"/>
        </w:rPr>
      </w:pPr>
    </w:p>
    <w:p w14:paraId="29F9878A" w14:textId="64D18CE7" w:rsidR="003A3FE9" w:rsidRDefault="00CA1181" w:rsidP="00CA1181">
      <w:pPr>
        <w:ind w:firstLine="720"/>
        <w:rPr>
          <w:rFonts w:ascii="Arial" w:hAnsi="Arial" w:cs="Arial"/>
          <w:sz w:val="24"/>
          <w:szCs w:val="24"/>
        </w:rPr>
      </w:pPr>
      <w:r w:rsidRPr="00781125">
        <w:rPr>
          <w:rFonts w:ascii="Arial" w:hAnsi="Arial" w:cs="Arial"/>
          <w:sz w:val="24"/>
          <w:szCs w:val="24"/>
          <w:u w:val="single"/>
        </w:rPr>
        <w:t xml:space="preserve">NEW RULE </w:t>
      </w:r>
      <w:r w:rsidR="00A02D3B">
        <w:rPr>
          <w:rFonts w:ascii="Arial" w:hAnsi="Arial" w:cs="Arial"/>
          <w:sz w:val="24"/>
          <w:szCs w:val="24"/>
          <w:u w:val="single"/>
        </w:rPr>
        <w:t>V</w:t>
      </w:r>
      <w:r w:rsidRPr="00781125">
        <w:rPr>
          <w:rFonts w:ascii="Arial" w:hAnsi="Arial" w:cs="Arial"/>
          <w:sz w:val="24"/>
          <w:szCs w:val="24"/>
          <w:u w:val="single"/>
        </w:rPr>
        <w:t xml:space="preserve">  MUTUAL ASSOCIATIONS - FDIC INSURANCE REQUIRED</w:t>
      </w:r>
    </w:p>
    <w:p w14:paraId="37D522DA" w14:textId="2A3631EB" w:rsidR="00CA1181" w:rsidRPr="00666D7B" w:rsidRDefault="00CA1181" w:rsidP="00CA1181">
      <w:pPr>
        <w:ind w:firstLine="720"/>
        <w:rPr>
          <w:rFonts w:ascii="Arial" w:hAnsi="Arial" w:cs="Arial"/>
          <w:sz w:val="24"/>
          <w:szCs w:val="24"/>
        </w:rPr>
      </w:pPr>
      <w:r w:rsidRPr="00666D7B">
        <w:rPr>
          <w:rFonts w:ascii="Arial" w:hAnsi="Arial" w:cs="Arial"/>
          <w:sz w:val="24"/>
          <w:szCs w:val="24"/>
        </w:rPr>
        <w:t>(1)</w:t>
      </w:r>
      <w:r>
        <w:rPr>
          <w:rFonts w:ascii="Arial" w:hAnsi="Arial" w:cs="Arial"/>
          <w:sz w:val="24"/>
          <w:szCs w:val="24"/>
        </w:rPr>
        <w:t xml:space="preserve"> </w:t>
      </w:r>
      <w:r w:rsidRPr="00666D7B">
        <w:rPr>
          <w:rFonts w:ascii="Arial" w:hAnsi="Arial" w:cs="Arial"/>
          <w:sz w:val="24"/>
          <w:szCs w:val="24"/>
        </w:rPr>
        <w:t xml:space="preserve"> To comply with </w:t>
      </w:r>
      <w:r w:rsidR="00701B89" w:rsidRPr="00701B89">
        <w:rPr>
          <w:rFonts w:ascii="Arial" w:hAnsi="Arial" w:cs="Arial"/>
          <w:sz w:val="24"/>
          <w:szCs w:val="24"/>
        </w:rPr>
        <w:t>32-2-801</w:t>
      </w:r>
      <w:r w:rsidR="00701B89">
        <w:rPr>
          <w:rFonts w:ascii="Arial" w:hAnsi="Arial" w:cs="Arial"/>
          <w:sz w:val="24"/>
          <w:szCs w:val="24"/>
        </w:rPr>
        <w:t xml:space="preserve"> </w:t>
      </w:r>
      <w:r>
        <w:rPr>
          <w:rFonts w:ascii="Arial" w:hAnsi="Arial" w:cs="Arial"/>
          <w:sz w:val="24"/>
          <w:szCs w:val="24"/>
        </w:rPr>
        <w:t>and</w:t>
      </w:r>
      <w:r w:rsidR="00701B89">
        <w:rPr>
          <w:rFonts w:ascii="Arial" w:hAnsi="Arial" w:cs="Arial"/>
          <w:sz w:val="24"/>
          <w:szCs w:val="24"/>
        </w:rPr>
        <w:t xml:space="preserve"> 32-2-809</w:t>
      </w:r>
      <w:r>
        <w:rPr>
          <w:rFonts w:ascii="Arial" w:hAnsi="Arial" w:cs="Arial"/>
          <w:sz w:val="24"/>
          <w:szCs w:val="24"/>
        </w:rPr>
        <w:t xml:space="preserve">, </w:t>
      </w:r>
      <w:r w:rsidR="00701B89">
        <w:rPr>
          <w:rFonts w:ascii="Arial" w:hAnsi="Arial" w:cs="Arial"/>
          <w:sz w:val="24"/>
          <w:szCs w:val="24"/>
        </w:rPr>
        <w:t>MCA</w:t>
      </w:r>
      <w:r w:rsidRPr="00666D7B">
        <w:rPr>
          <w:rFonts w:ascii="Arial" w:hAnsi="Arial" w:cs="Arial"/>
          <w:sz w:val="24"/>
          <w:szCs w:val="24"/>
        </w:rPr>
        <w:t xml:space="preserve">, it has been determined by the </w:t>
      </w:r>
      <w:r>
        <w:rPr>
          <w:rFonts w:ascii="Arial" w:hAnsi="Arial" w:cs="Arial"/>
          <w:sz w:val="24"/>
          <w:szCs w:val="24"/>
        </w:rPr>
        <w:t>department</w:t>
      </w:r>
      <w:r w:rsidRPr="00666D7B">
        <w:rPr>
          <w:rFonts w:ascii="Arial" w:hAnsi="Arial" w:cs="Arial"/>
          <w:sz w:val="24"/>
          <w:szCs w:val="24"/>
        </w:rPr>
        <w:t xml:space="preserve"> that it is in the public interest to require all </w:t>
      </w:r>
      <w:r>
        <w:rPr>
          <w:rFonts w:ascii="Arial" w:hAnsi="Arial" w:cs="Arial"/>
          <w:sz w:val="24"/>
          <w:szCs w:val="24"/>
        </w:rPr>
        <w:t>mutual associations</w:t>
      </w:r>
      <w:r w:rsidRPr="00666D7B">
        <w:rPr>
          <w:rFonts w:ascii="Arial" w:hAnsi="Arial" w:cs="Arial"/>
          <w:sz w:val="24"/>
          <w:szCs w:val="24"/>
        </w:rPr>
        <w:t xml:space="preserve"> to be accepted by the </w:t>
      </w:r>
      <w:r w:rsidR="00FC30F0">
        <w:rPr>
          <w:rFonts w:ascii="Arial" w:hAnsi="Arial" w:cs="Arial"/>
          <w:sz w:val="24"/>
          <w:szCs w:val="24"/>
        </w:rPr>
        <w:t>F</w:t>
      </w:r>
      <w:r w:rsidRPr="00666D7B">
        <w:rPr>
          <w:rFonts w:ascii="Arial" w:hAnsi="Arial" w:cs="Arial"/>
          <w:sz w:val="24"/>
          <w:szCs w:val="24"/>
        </w:rPr>
        <w:t xml:space="preserve">ederal </w:t>
      </w:r>
      <w:r w:rsidR="00FC30F0">
        <w:rPr>
          <w:rFonts w:ascii="Arial" w:hAnsi="Arial" w:cs="Arial"/>
          <w:sz w:val="24"/>
          <w:szCs w:val="24"/>
        </w:rPr>
        <w:t>D</w:t>
      </w:r>
      <w:r w:rsidRPr="00666D7B">
        <w:rPr>
          <w:rFonts w:ascii="Arial" w:hAnsi="Arial" w:cs="Arial"/>
          <w:sz w:val="24"/>
          <w:szCs w:val="24"/>
        </w:rPr>
        <w:t xml:space="preserve">eposit </w:t>
      </w:r>
      <w:r w:rsidR="00FC30F0">
        <w:rPr>
          <w:rFonts w:ascii="Arial" w:hAnsi="Arial" w:cs="Arial"/>
          <w:sz w:val="24"/>
          <w:szCs w:val="24"/>
        </w:rPr>
        <w:t>I</w:t>
      </w:r>
      <w:r w:rsidRPr="00666D7B">
        <w:rPr>
          <w:rFonts w:ascii="Arial" w:hAnsi="Arial" w:cs="Arial"/>
          <w:sz w:val="24"/>
          <w:szCs w:val="24"/>
        </w:rPr>
        <w:t xml:space="preserve">nsurance </w:t>
      </w:r>
      <w:r w:rsidR="00FC30F0">
        <w:rPr>
          <w:rFonts w:ascii="Arial" w:hAnsi="Arial" w:cs="Arial"/>
          <w:sz w:val="24"/>
          <w:szCs w:val="24"/>
        </w:rPr>
        <w:t>C</w:t>
      </w:r>
      <w:r w:rsidRPr="00666D7B">
        <w:rPr>
          <w:rFonts w:ascii="Arial" w:hAnsi="Arial" w:cs="Arial"/>
          <w:sz w:val="24"/>
          <w:szCs w:val="24"/>
        </w:rPr>
        <w:t xml:space="preserve">orporation </w:t>
      </w:r>
      <w:r>
        <w:rPr>
          <w:rFonts w:ascii="Arial" w:hAnsi="Arial" w:cs="Arial"/>
          <w:sz w:val="24"/>
          <w:szCs w:val="24"/>
        </w:rPr>
        <w:t xml:space="preserve">(FDIC) </w:t>
      </w:r>
      <w:r w:rsidRPr="00666D7B">
        <w:rPr>
          <w:rFonts w:ascii="Arial" w:hAnsi="Arial" w:cs="Arial"/>
          <w:sz w:val="24"/>
          <w:szCs w:val="24"/>
        </w:rPr>
        <w:t xml:space="preserve">for the insurance of deposits. </w:t>
      </w:r>
      <w:r>
        <w:rPr>
          <w:rFonts w:ascii="Arial" w:hAnsi="Arial" w:cs="Arial"/>
          <w:sz w:val="24"/>
          <w:szCs w:val="24"/>
        </w:rPr>
        <w:t xml:space="preserve"> </w:t>
      </w:r>
      <w:r w:rsidRPr="00666D7B">
        <w:rPr>
          <w:rFonts w:ascii="Arial" w:hAnsi="Arial" w:cs="Arial"/>
          <w:sz w:val="24"/>
          <w:szCs w:val="24"/>
        </w:rPr>
        <w:t xml:space="preserve">The </w:t>
      </w:r>
      <w:r>
        <w:rPr>
          <w:rFonts w:ascii="Arial" w:hAnsi="Arial" w:cs="Arial"/>
          <w:sz w:val="24"/>
          <w:szCs w:val="24"/>
        </w:rPr>
        <w:t>department</w:t>
      </w:r>
      <w:r w:rsidRPr="00666D7B">
        <w:rPr>
          <w:rFonts w:ascii="Arial" w:hAnsi="Arial" w:cs="Arial"/>
          <w:sz w:val="24"/>
          <w:szCs w:val="24"/>
        </w:rPr>
        <w:t xml:space="preserve"> will not issue a certificate of authorization to a proposed new </w:t>
      </w:r>
      <w:r>
        <w:rPr>
          <w:rFonts w:ascii="Arial" w:hAnsi="Arial" w:cs="Arial"/>
          <w:sz w:val="24"/>
          <w:szCs w:val="24"/>
        </w:rPr>
        <w:t>mutual association</w:t>
      </w:r>
      <w:r w:rsidRPr="00666D7B">
        <w:rPr>
          <w:rFonts w:ascii="Arial" w:hAnsi="Arial" w:cs="Arial"/>
          <w:sz w:val="24"/>
          <w:szCs w:val="24"/>
        </w:rPr>
        <w:t xml:space="preserve"> unless:</w:t>
      </w:r>
    </w:p>
    <w:p w14:paraId="06A6E2A2" w14:textId="7C25BED0" w:rsidR="00CA1181" w:rsidRPr="00666D7B" w:rsidRDefault="00CA1181" w:rsidP="00CA1181">
      <w:pPr>
        <w:ind w:firstLine="720"/>
        <w:rPr>
          <w:rFonts w:ascii="Arial" w:hAnsi="Arial" w:cs="Arial"/>
          <w:sz w:val="24"/>
          <w:szCs w:val="24"/>
        </w:rPr>
      </w:pPr>
      <w:r w:rsidRPr="00666D7B">
        <w:rPr>
          <w:rFonts w:ascii="Arial" w:hAnsi="Arial" w:cs="Arial"/>
          <w:sz w:val="24"/>
          <w:szCs w:val="24"/>
        </w:rPr>
        <w:t>(a)</w:t>
      </w:r>
      <w:r>
        <w:rPr>
          <w:rFonts w:ascii="Arial" w:hAnsi="Arial" w:cs="Arial"/>
          <w:sz w:val="24"/>
          <w:szCs w:val="24"/>
        </w:rPr>
        <w:t xml:space="preserve"> </w:t>
      </w:r>
      <w:r w:rsidRPr="00666D7B">
        <w:rPr>
          <w:rFonts w:ascii="Arial" w:hAnsi="Arial" w:cs="Arial"/>
          <w:sz w:val="24"/>
          <w:szCs w:val="24"/>
        </w:rPr>
        <w:t xml:space="preserve"> the </w:t>
      </w:r>
      <w:r w:rsidR="00B052E7">
        <w:rPr>
          <w:rFonts w:ascii="Arial" w:hAnsi="Arial" w:cs="Arial"/>
          <w:sz w:val="24"/>
          <w:szCs w:val="24"/>
        </w:rPr>
        <w:t>department</w:t>
      </w:r>
      <w:r w:rsidRPr="00666D7B">
        <w:rPr>
          <w:rFonts w:ascii="Arial" w:hAnsi="Arial" w:cs="Arial"/>
          <w:sz w:val="24"/>
          <w:szCs w:val="24"/>
        </w:rPr>
        <w:t xml:space="preserve"> has received official notice that the proposed </w:t>
      </w:r>
      <w:r>
        <w:rPr>
          <w:rFonts w:ascii="Arial" w:hAnsi="Arial" w:cs="Arial"/>
          <w:sz w:val="24"/>
          <w:szCs w:val="24"/>
        </w:rPr>
        <w:t>mutual association</w:t>
      </w:r>
      <w:r w:rsidRPr="00666D7B">
        <w:rPr>
          <w:rFonts w:ascii="Arial" w:hAnsi="Arial" w:cs="Arial"/>
          <w:sz w:val="24"/>
          <w:szCs w:val="24"/>
        </w:rPr>
        <w:t xml:space="preserve"> has been accepted for insurance of deposits; or</w:t>
      </w:r>
    </w:p>
    <w:p w14:paraId="4B5127BC" w14:textId="7243A097" w:rsidR="00CA1181" w:rsidRDefault="00CA1181" w:rsidP="00CA1181">
      <w:pPr>
        <w:ind w:firstLine="720"/>
        <w:rPr>
          <w:rFonts w:ascii="Arial" w:hAnsi="Arial" w:cs="Arial"/>
          <w:sz w:val="24"/>
          <w:szCs w:val="24"/>
        </w:rPr>
      </w:pPr>
      <w:r w:rsidRPr="00666D7B">
        <w:rPr>
          <w:rFonts w:ascii="Arial" w:hAnsi="Arial" w:cs="Arial"/>
          <w:sz w:val="24"/>
          <w:szCs w:val="24"/>
        </w:rPr>
        <w:t>(b)</w:t>
      </w:r>
      <w:r w:rsidR="00986C52">
        <w:rPr>
          <w:rFonts w:ascii="Arial" w:hAnsi="Arial" w:cs="Arial"/>
          <w:sz w:val="24"/>
          <w:szCs w:val="24"/>
        </w:rPr>
        <w:t xml:space="preserve"> </w:t>
      </w:r>
      <w:r w:rsidRPr="00666D7B">
        <w:rPr>
          <w:rFonts w:ascii="Arial" w:hAnsi="Arial" w:cs="Arial"/>
          <w:sz w:val="24"/>
          <w:szCs w:val="24"/>
        </w:rPr>
        <w:t xml:space="preserve"> the </w:t>
      </w:r>
      <w:r w:rsidR="00B052E7">
        <w:rPr>
          <w:rFonts w:ascii="Arial" w:hAnsi="Arial" w:cs="Arial"/>
          <w:sz w:val="24"/>
          <w:szCs w:val="24"/>
        </w:rPr>
        <w:t>department</w:t>
      </w:r>
      <w:r w:rsidRPr="00666D7B">
        <w:rPr>
          <w:rFonts w:ascii="Arial" w:hAnsi="Arial" w:cs="Arial"/>
          <w:sz w:val="24"/>
          <w:szCs w:val="24"/>
        </w:rPr>
        <w:t xml:space="preserve"> has received satisfactory assurance from the FDIC that the proposed </w:t>
      </w:r>
      <w:r>
        <w:rPr>
          <w:rFonts w:ascii="Arial" w:hAnsi="Arial" w:cs="Arial"/>
          <w:sz w:val="24"/>
          <w:szCs w:val="24"/>
        </w:rPr>
        <w:t>mutual association</w:t>
      </w:r>
      <w:r w:rsidRPr="00666D7B">
        <w:rPr>
          <w:rFonts w:ascii="Arial" w:hAnsi="Arial" w:cs="Arial"/>
          <w:sz w:val="24"/>
          <w:szCs w:val="24"/>
        </w:rPr>
        <w:t xml:space="preserve"> will be accepted for insurance when the proponents comply with certain stated minor requirements imposed by the FDIC</w:t>
      </w:r>
      <w:r>
        <w:rPr>
          <w:rFonts w:ascii="Arial" w:hAnsi="Arial" w:cs="Arial"/>
          <w:sz w:val="24"/>
          <w:szCs w:val="24"/>
        </w:rPr>
        <w:t xml:space="preserve">. </w:t>
      </w:r>
      <w:r w:rsidRPr="00666D7B">
        <w:rPr>
          <w:rFonts w:ascii="Arial" w:hAnsi="Arial" w:cs="Arial"/>
          <w:sz w:val="24"/>
          <w:szCs w:val="24"/>
        </w:rPr>
        <w:t xml:space="preserve"> Such "minor requirements" must be of a type and character which the </w:t>
      </w:r>
      <w:r>
        <w:rPr>
          <w:rFonts w:ascii="Arial" w:hAnsi="Arial" w:cs="Arial"/>
          <w:sz w:val="24"/>
          <w:szCs w:val="24"/>
        </w:rPr>
        <w:t>department</w:t>
      </w:r>
      <w:r w:rsidRPr="00666D7B">
        <w:rPr>
          <w:rFonts w:ascii="Arial" w:hAnsi="Arial" w:cs="Arial"/>
          <w:sz w:val="24"/>
          <w:szCs w:val="24"/>
        </w:rPr>
        <w:t xml:space="preserve"> determines can be promptly complied with by the proponents without serious difficulty.</w:t>
      </w:r>
    </w:p>
    <w:p w14:paraId="036E2AB2" w14:textId="77777777" w:rsidR="00CA1181" w:rsidRDefault="00CA1181" w:rsidP="00CA1181">
      <w:pPr>
        <w:rPr>
          <w:rFonts w:ascii="Arial" w:hAnsi="Arial" w:cs="Arial"/>
          <w:sz w:val="24"/>
          <w:szCs w:val="24"/>
        </w:rPr>
      </w:pPr>
    </w:p>
    <w:p w14:paraId="3468A882" w14:textId="20D7A899" w:rsidR="00CA1181" w:rsidRDefault="00CA1181" w:rsidP="00CA1181">
      <w:pPr>
        <w:ind w:firstLine="720"/>
        <w:rPr>
          <w:rFonts w:ascii="Arial" w:hAnsi="Arial" w:cs="Arial"/>
          <w:sz w:val="24"/>
          <w:szCs w:val="24"/>
        </w:rPr>
      </w:pPr>
      <w:r>
        <w:rPr>
          <w:rFonts w:ascii="Arial" w:hAnsi="Arial" w:cs="Arial"/>
          <w:sz w:val="24"/>
          <w:szCs w:val="24"/>
        </w:rPr>
        <w:t xml:space="preserve">AUTH:  </w:t>
      </w:r>
      <w:r w:rsidR="00C263A6">
        <w:rPr>
          <w:rFonts w:ascii="Arial" w:hAnsi="Arial" w:cs="Arial"/>
          <w:sz w:val="24"/>
          <w:szCs w:val="24"/>
        </w:rPr>
        <w:t>32-2-801</w:t>
      </w:r>
      <w:r>
        <w:rPr>
          <w:rFonts w:ascii="Arial" w:hAnsi="Arial" w:cs="Arial"/>
          <w:sz w:val="24"/>
          <w:szCs w:val="24"/>
        </w:rPr>
        <w:t xml:space="preserve">, </w:t>
      </w:r>
      <w:r w:rsidR="005E651E">
        <w:rPr>
          <w:rFonts w:ascii="Arial" w:hAnsi="Arial" w:cs="Arial"/>
          <w:sz w:val="24"/>
          <w:szCs w:val="24"/>
        </w:rPr>
        <w:t>MCA</w:t>
      </w:r>
    </w:p>
    <w:p w14:paraId="2E1565C2" w14:textId="1C2CD480" w:rsidR="00CA1181" w:rsidRDefault="00CA1181" w:rsidP="00CA1181">
      <w:pPr>
        <w:ind w:firstLine="720"/>
        <w:rPr>
          <w:rFonts w:ascii="Arial" w:hAnsi="Arial" w:cs="Arial"/>
          <w:sz w:val="24"/>
          <w:szCs w:val="24"/>
        </w:rPr>
      </w:pPr>
      <w:r>
        <w:rPr>
          <w:rFonts w:ascii="Arial" w:hAnsi="Arial" w:cs="Arial"/>
          <w:sz w:val="24"/>
          <w:szCs w:val="24"/>
        </w:rPr>
        <w:t xml:space="preserve">IMP  </w:t>
      </w:r>
      <w:r w:rsidR="00701B89" w:rsidRPr="00701B89">
        <w:rPr>
          <w:rFonts w:ascii="Arial" w:hAnsi="Arial" w:cs="Arial"/>
          <w:sz w:val="24"/>
          <w:szCs w:val="24"/>
        </w:rPr>
        <w:t>32-2-801</w:t>
      </w:r>
      <w:r>
        <w:rPr>
          <w:rFonts w:ascii="Arial" w:hAnsi="Arial" w:cs="Arial"/>
          <w:sz w:val="24"/>
          <w:szCs w:val="24"/>
        </w:rPr>
        <w:t xml:space="preserve">, </w:t>
      </w:r>
      <w:r w:rsidR="003D6F48">
        <w:rPr>
          <w:rFonts w:ascii="Arial" w:hAnsi="Arial" w:cs="Arial"/>
          <w:sz w:val="24"/>
          <w:szCs w:val="24"/>
        </w:rPr>
        <w:t>32-2-809</w:t>
      </w:r>
      <w:r>
        <w:rPr>
          <w:rFonts w:ascii="Arial" w:hAnsi="Arial" w:cs="Arial"/>
          <w:sz w:val="24"/>
          <w:szCs w:val="24"/>
        </w:rPr>
        <w:t xml:space="preserve">, </w:t>
      </w:r>
      <w:r w:rsidR="003D6F48">
        <w:rPr>
          <w:rFonts w:ascii="Arial" w:hAnsi="Arial" w:cs="Arial"/>
          <w:sz w:val="24"/>
          <w:szCs w:val="24"/>
        </w:rPr>
        <w:t>MCA</w:t>
      </w:r>
    </w:p>
    <w:p w14:paraId="05ED97DA" w14:textId="77777777" w:rsidR="00CA1181" w:rsidRDefault="00CA1181" w:rsidP="00CA1181">
      <w:pPr>
        <w:rPr>
          <w:rFonts w:ascii="Arial" w:hAnsi="Arial" w:cs="Arial"/>
          <w:sz w:val="24"/>
          <w:szCs w:val="24"/>
        </w:rPr>
      </w:pPr>
    </w:p>
    <w:p w14:paraId="06E7278B" w14:textId="4F16257A" w:rsidR="00CA1181" w:rsidRPr="00507A6C" w:rsidRDefault="00CA1181" w:rsidP="00CA1181">
      <w:pPr>
        <w:ind w:firstLine="720"/>
        <w:rPr>
          <w:rFonts w:ascii="Arial" w:hAnsi="Arial" w:cs="Arial"/>
          <w:sz w:val="24"/>
          <w:szCs w:val="24"/>
        </w:rPr>
      </w:pPr>
      <w:r w:rsidRPr="003573DB">
        <w:rPr>
          <w:rFonts w:ascii="Arial" w:hAnsi="Arial" w:cs="Arial"/>
          <w:sz w:val="24"/>
          <w:szCs w:val="24"/>
          <w:u w:val="single"/>
        </w:rPr>
        <w:t>STATEMENT OF REASONABLE NECESSITY</w:t>
      </w:r>
      <w:r>
        <w:rPr>
          <w:rFonts w:ascii="Arial" w:hAnsi="Arial" w:cs="Arial"/>
          <w:sz w:val="24"/>
          <w:szCs w:val="24"/>
        </w:rPr>
        <w:t xml:space="preserve">:  Financial institutions in Montana must have FDIC insurance.  </w:t>
      </w:r>
      <w:proofErr w:type="gramStart"/>
      <w:r>
        <w:rPr>
          <w:rFonts w:ascii="Arial" w:hAnsi="Arial" w:cs="Arial"/>
          <w:sz w:val="24"/>
          <w:szCs w:val="24"/>
        </w:rPr>
        <w:t>In order to</w:t>
      </w:r>
      <w:proofErr w:type="gramEnd"/>
      <w:r>
        <w:rPr>
          <w:rFonts w:ascii="Arial" w:hAnsi="Arial" w:cs="Arial"/>
          <w:sz w:val="24"/>
          <w:szCs w:val="24"/>
        </w:rPr>
        <w:t xml:space="preserve"> charter new financial institution</w:t>
      </w:r>
      <w:r w:rsidR="00FC30F0">
        <w:rPr>
          <w:rFonts w:ascii="Arial" w:hAnsi="Arial" w:cs="Arial"/>
          <w:sz w:val="24"/>
          <w:szCs w:val="24"/>
        </w:rPr>
        <w:t>s</w:t>
      </w:r>
      <w:r>
        <w:rPr>
          <w:rFonts w:ascii="Arial" w:hAnsi="Arial" w:cs="Arial"/>
          <w:sz w:val="24"/>
          <w:szCs w:val="24"/>
        </w:rPr>
        <w:t xml:space="preserve"> in Montana, the applicants must either have FDIC insurance or prove that the institution </w:t>
      </w:r>
      <w:r w:rsidRPr="00C97E3F">
        <w:rPr>
          <w:rFonts w:ascii="Arial" w:hAnsi="Arial" w:cs="Arial"/>
          <w:sz w:val="24"/>
          <w:szCs w:val="24"/>
        </w:rPr>
        <w:t>has received satisfactory assurance from the FDIC that the proposed mutual association will be accepted for insurance when the proponents comply with certain stated minor requirements imposed by the FDIC</w:t>
      </w:r>
      <w:r w:rsidR="00FA348E">
        <w:rPr>
          <w:rFonts w:ascii="Arial" w:hAnsi="Arial" w:cs="Arial"/>
          <w:sz w:val="24"/>
          <w:szCs w:val="24"/>
        </w:rPr>
        <w:t xml:space="preserve">.  </w:t>
      </w:r>
      <w:r>
        <w:rPr>
          <w:rFonts w:ascii="Arial" w:hAnsi="Arial" w:cs="Arial"/>
          <w:sz w:val="24"/>
          <w:szCs w:val="24"/>
        </w:rPr>
        <w:t xml:space="preserve">This rule is the same as the rule for new bank charters in Montana.  The </w:t>
      </w:r>
      <w:r w:rsidRPr="00507A6C">
        <w:rPr>
          <w:rFonts w:ascii="Arial" w:hAnsi="Arial" w:cs="Arial"/>
          <w:sz w:val="24"/>
          <w:szCs w:val="24"/>
        </w:rPr>
        <w:t xml:space="preserve">department strives to be consistent with the </w:t>
      </w:r>
      <w:r w:rsidR="00B052E7">
        <w:rPr>
          <w:rFonts w:ascii="Arial" w:hAnsi="Arial" w:cs="Arial"/>
          <w:sz w:val="24"/>
          <w:szCs w:val="24"/>
        </w:rPr>
        <w:t>Montana Bank Act</w:t>
      </w:r>
      <w:r w:rsidRPr="00507A6C">
        <w:rPr>
          <w:rFonts w:ascii="Arial" w:hAnsi="Arial" w:cs="Arial"/>
          <w:sz w:val="24"/>
          <w:szCs w:val="24"/>
        </w:rPr>
        <w:t xml:space="preserve"> wherever possible.</w:t>
      </w:r>
    </w:p>
    <w:p w14:paraId="1BB8B762" w14:textId="77777777" w:rsidR="00CA1181" w:rsidRDefault="00CA1181" w:rsidP="00CA1181">
      <w:pPr>
        <w:rPr>
          <w:rFonts w:ascii="Arial" w:hAnsi="Arial" w:cs="Arial"/>
          <w:sz w:val="24"/>
          <w:szCs w:val="24"/>
        </w:rPr>
      </w:pPr>
    </w:p>
    <w:p w14:paraId="185FEAF8" w14:textId="6D6AA12C" w:rsidR="00CA1181" w:rsidRPr="0038331B" w:rsidRDefault="00CA1181" w:rsidP="00CA1181">
      <w:pPr>
        <w:ind w:firstLine="720"/>
        <w:rPr>
          <w:rFonts w:ascii="Arial" w:hAnsi="Arial" w:cs="Arial"/>
          <w:sz w:val="24"/>
          <w:szCs w:val="24"/>
        </w:rPr>
      </w:pPr>
      <w:r w:rsidRPr="00C22C5C">
        <w:rPr>
          <w:rFonts w:ascii="Arial" w:hAnsi="Arial" w:cs="Arial"/>
          <w:sz w:val="24"/>
          <w:szCs w:val="24"/>
          <w:u w:val="single"/>
        </w:rPr>
        <w:t xml:space="preserve">NEW RULE </w:t>
      </w:r>
      <w:proofErr w:type="gramStart"/>
      <w:r w:rsidR="008C055F">
        <w:rPr>
          <w:rFonts w:ascii="Arial" w:hAnsi="Arial" w:cs="Arial"/>
          <w:sz w:val="24"/>
          <w:szCs w:val="24"/>
          <w:u w:val="single"/>
        </w:rPr>
        <w:t>VI</w:t>
      </w:r>
      <w:r w:rsidRPr="00C22C5C">
        <w:rPr>
          <w:rFonts w:ascii="Arial" w:hAnsi="Arial" w:cs="Arial"/>
          <w:sz w:val="24"/>
          <w:szCs w:val="24"/>
          <w:u w:val="single"/>
        </w:rPr>
        <w:t xml:space="preserve">  PRO</w:t>
      </w:r>
      <w:proofErr w:type="gramEnd"/>
      <w:r w:rsidRPr="00C22C5C">
        <w:rPr>
          <w:rFonts w:ascii="Arial" w:hAnsi="Arial" w:cs="Arial"/>
          <w:sz w:val="24"/>
          <w:szCs w:val="24"/>
          <w:u w:val="single"/>
        </w:rPr>
        <w:t xml:space="preserve"> FORMA STATEMENT</w:t>
      </w:r>
      <w:r>
        <w:rPr>
          <w:rFonts w:ascii="Arial" w:hAnsi="Arial" w:cs="Arial"/>
          <w:sz w:val="24"/>
          <w:szCs w:val="24"/>
        </w:rPr>
        <w:t xml:space="preserve">  </w:t>
      </w:r>
      <w:r w:rsidRPr="0038331B">
        <w:rPr>
          <w:rFonts w:ascii="Arial" w:hAnsi="Arial" w:cs="Arial"/>
          <w:sz w:val="24"/>
          <w:szCs w:val="24"/>
        </w:rPr>
        <w:t>(1)</w:t>
      </w:r>
      <w:r>
        <w:rPr>
          <w:rFonts w:ascii="Arial" w:hAnsi="Arial" w:cs="Arial"/>
          <w:sz w:val="24"/>
          <w:szCs w:val="24"/>
        </w:rPr>
        <w:t xml:space="preserve"> </w:t>
      </w:r>
      <w:r w:rsidRPr="0038331B">
        <w:rPr>
          <w:rFonts w:ascii="Arial" w:hAnsi="Arial" w:cs="Arial"/>
          <w:sz w:val="24"/>
          <w:szCs w:val="24"/>
        </w:rPr>
        <w:t xml:space="preserve"> An operational projection shall be submitted as part of the application for new </w:t>
      </w:r>
      <w:r>
        <w:rPr>
          <w:rFonts w:ascii="Arial" w:hAnsi="Arial" w:cs="Arial"/>
          <w:sz w:val="24"/>
          <w:szCs w:val="24"/>
        </w:rPr>
        <w:t>mutual association</w:t>
      </w:r>
      <w:r w:rsidRPr="0038331B">
        <w:rPr>
          <w:rFonts w:ascii="Arial" w:hAnsi="Arial" w:cs="Arial"/>
          <w:sz w:val="24"/>
          <w:szCs w:val="24"/>
        </w:rPr>
        <w:t xml:space="preserve"> charters, in order to show that the new </w:t>
      </w:r>
      <w:r>
        <w:rPr>
          <w:rFonts w:ascii="Arial" w:hAnsi="Arial" w:cs="Arial"/>
          <w:sz w:val="24"/>
          <w:szCs w:val="24"/>
        </w:rPr>
        <w:t>mutual association</w:t>
      </w:r>
      <w:r w:rsidRPr="0038331B">
        <w:rPr>
          <w:rFonts w:ascii="Arial" w:hAnsi="Arial" w:cs="Arial"/>
          <w:sz w:val="24"/>
          <w:szCs w:val="24"/>
        </w:rPr>
        <w:t xml:space="preserve"> will remain solvent while meeting the requirements set forth in </w:t>
      </w:r>
      <w:r>
        <w:rPr>
          <w:rFonts w:ascii="Arial" w:hAnsi="Arial" w:cs="Arial"/>
          <w:sz w:val="24"/>
          <w:szCs w:val="24"/>
        </w:rPr>
        <w:t xml:space="preserve">[New Rule </w:t>
      </w:r>
      <w:r w:rsidR="007F1D58">
        <w:rPr>
          <w:rFonts w:ascii="Arial" w:hAnsi="Arial" w:cs="Arial"/>
          <w:sz w:val="24"/>
          <w:szCs w:val="24"/>
        </w:rPr>
        <w:t>I</w:t>
      </w:r>
      <w:r w:rsidR="00A02D3B">
        <w:rPr>
          <w:rFonts w:ascii="Arial" w:hAnsi="Arial" w:cs="Arial"/>
          <w:sz w:val="24"/>
          <w:szCs w:val="24"/>
        </w:rPr>
        <w:t>V</w:t>
      </w:r>
      <w:r>
        <w:rPr>
          <w:rFonts w:ascii="Arial" w:hAnsi="Arial" w:cs="Arial"/>
          <w:sz w:val="24"/>
          <w:szCs w:val="24"/>
        </w:rPr>
        <w:t>]</w:t>
      </w:r>
      <w:r w:rsidRPr="0038331B">
        <w:rPr>
          <w:rFonts w:ascii="Arial" w:hAnsi="Arial" w:cs="Arial"/>
          <w:sz w:val="24"/>
          <w:szCs w:val="24"/>
        </w:rPr>
        <w:t xml:space="preserve">. </w:t>
      </w:r>
      <w:r>
        <w:rPr>
          <w:rFonts w:ascii="Arial" w:hAnsi="Arial" w:cs="Arial"/>
          <w:sz w:val="24"/>
          <w:szCs w:val="24"/>
        </w:rPr>
        <w:t xml:space="preserve"> </w:t>
      </w:r>
      <w:r w:rsidRPr="0038331B">
        <w:rPr>
          <w:rFonts w:ascii="Arial" w:hAnsi="Arial" w:cs="Arial"/>
          <w:sz w:val="24"/>
          <w:szCs w:val="24"/>
        </w:rPr>
        <w:t>The pro forma statement will include, at a minimum:</w:t>
      </w:r>
    </w:p>
    <w:p w14:paraId="32C5E0B2" w14:textId="1DADE6C6" w:rsidR="00CA1181" w:rsidRPr="0038331B" w:rsidRDefault="00CA1181" w:rsidP="00CA1181">
      <w:pPr>
        <w:ind w:firstLine="720"/>
        <w:rPr>
          <w:rFonts w:ascii="Arial" w:hAnsi="Arial" w:cs="Arial"/>
          <w:sz w:val="24"/>
          <w:szCs w:val="24"/>
        </w:rPr>
      </w:pPr>
      <w:r w:rsidRPr="0038331B">
        <w:rPr>
          <w:rFonts w:ascii="Arial" w:hAnsi="Arial" w:cs="Arial"/>
          <w:sz w:val="24"/>
          <w:szCs w:val="24"/>
        </w:rPr>
        <w:t xml:space="preserve">(a) </w:t>
      </w:r>
      <w:r>
        <w:rPr>
          <w:rFonts w:ascii="Arial" w:hAnsi="Arial" w:cs="Arial"/>
          <w:sz w:val="24"/>
          <w:szCs w:val="24"/>
        </w:rPr>
        <w:t xml:space="preserve"> </w:t>
      </w:r>
      <w:r w:rsidRPr="0038331B">
        <w:rPr>
          <w:rFonts w:ascii="Arial" w:hAnsi="Arial" w:cs="Arial"/>
          <w:sz w:val="24"/>
          <w:szCs w:val="24"/>
        </w:rPr>
        <w:t xml:space="preserve">a projected three-year comparative balance sheet and income </w:t>
      </w:r>
      <w:proofErr w:type="gramStart"/>
      <w:r w:rsidRPr="0038331B">
        <w:rPr>
          <w:rFonts w:ascii="Arial" w:hAnsi="Arial" w:cs="Arial"/>
          <w:sz w:val="24"/>
          <w:szCs w:val="24"/>
        </w:rPr>
        <w:t>projection</w:t>
      </w:r>
      <w:r w:rsidR="00C9675B">
        <w:rPr>
          <w:rFonts w:ascii="Arial" w:hAnsi="Arial" w:cs="Arial"/>
          <w:sz w:val="24"/>
          <w:szCs w:val="24"/>
        </w:rPr>
        <w:t>;</w:t>
      </w:r>
      <w:proofErr w:type="gramEnd"/>
    </w:p>
    <w:p w14:paraId="6C49D3C5" w14:textId="0D5187B3" w:rsidR="00CA1181" w:rsidRPr="0038331B" w:rsidRDefault="00CA1181" w:rsidP="00CA1181">
      <w:pPr>
        <w:ind w:firstLine="720"/>
        <w:rPr>
          <w:rFonts w:ascii="Arial" w:hAnsi="Arial" w:cs="Arial"/>
          <w:sz w:val="24"/>
          <w:szCs w:val="24"/>
        </w:rPr>
      </w:pPr>
      <w:r w:rsidRPr="0038331B">
        <w:rPr>
          <w:rFonts w:ascii="Arial" w:hAnsi="Arial" w:cs="Arial"/>
          <w:sz w:val="24"/>
          <w:szCs w:val="24"/>
        </w:rPr>
        <w:t xml:space="preserve">(b) </w:t>
      </w:r>
      <w:r>
        <w:rPr>
          <w:rFonts w:ascii="Arial" w:hAnsi="Arial" w:cs="Arial"/>
          <w:sz w:val="24"/>
          <w:szCs w:val="24"/>
        </w:rPr>
        <w:t xml:space="preserve"> </w:t>
      </w:r>
      <w:r w:rsidRPr="0038331B">
        <w:rPr>
          <w:rFonts w:ascii="Arial" w:hAnsi="Arial" w:cs="Arial"/>
          <w:sz w:val="24"/>
          <w:szCs w:val="24"/>
        </w:rPr>
        <w:t>information on start-up costs, including legal fees, and other costs that may be amortized</w:t>
      </w:r>
      <w:r w:rsidR="00C9675B">
        <w:rPr>
          <w:rFonts w:ascii="Arial" w:hAnsi="Arial" w:cs="Arial"/>
          <w:sz w:val="24"/>
          <w:szCs w:val="24"/>
        </w:rPr>
        <w:t>;</w:t>
      </w:r>
      <w:r w:rsidRPr="0038331B">
        <w:rPr>
          <w:rFonts w:ascii="Arial" w:hAnsi="Arial" w:cs="Arial"/>
          <w:sz w:val="24"/>
          <w:szCs w:val="24"/>
        </w:rPr>
        <w:t xml:space="preserve"> and</w:t>
      </w:r>
    </w:p>
    <w:p w14:paraId="674E14DD" w14:textId="77777777" w:rsidR="00CA1181" w:rsidRPr="0038331B" w:rsidRDefault="00CA1181" w:rsidP="00CA1181">
      <w:pPr>
        <w:ind w:firstLine="720"/>
        <w:rPr>
          <w:rFonts w:ascii="Arial" w:hAnsi="Arial" w:cs="Arial"/>
          <w:sz w:val="24"/>
          <w:szCs w:val="24"/>
        </w:rPr>
      </w:pPr>
      <w:r w:rsidRPr="0038331B">
        <w:rPr>
          <w:rFonts w:ascii="Arial" w:hAnsi="Arial" w:cs="Arial"/>
          <w:sz w:val="24"/>
          <w:szCs w:val="24"/>
        </w:rPr>
        <w:t xml:space="preserve">(c) </w:t>
      </w:r>
      <w:r>
        <w:rPr>
          <w:rFonts w:ascii="Arial" w:hAnsi="Arial" w:cs="Arial"/>
          <w:sz w:val="24"/>
          <w:szCs w:val="24"/>
        </w:rPr>
        <w:t xml:space="preserve"> </w:t>
      </w:r>
      <w:r w:rsidRPr="0038331B">
        <w:rPr>
          <w:rFonts w:ascii="Arial" w:hAnsi="Arial" w:cs="Arial"/>
          <w:sz w:val="24"/>
          <w:szCs w:val="24"/>
        </w:rPr>
        <w:t>costs associated with fixed assets and their maintenance.</w:t>
      </w:r>
    </w:p>
    <w:p w14:paraId="39835C7E" w14:textId="77777777" w:rsidR="00CA1181" w:rsidRDefault="00CA1181" w:rsidP="00CA1181">
      <w:pPr>
        <w:ind w:firstLine="720"/>
        <w:rPr>
          <w:rFonts w:ascii="Arial" w:hAnsi="Arial" w:cs="Arial"/>
          <w:sz w:val="24"/>
          <w:szCs w:val="24"/>
        </w:rPr>
      </w:pPr>
      <w:r w:rsidRPr="0038331B">
        <w:rPr>
          <w:rFonts w:ascii="Arial" w:hAnsi="Arial" w:cs="Arial"/>
          <w:sz w:val="24"/>
          <w:szCs w:val="24"/>
        </w:rPr>
        <w:t>(2)</w:t>
      </w:r>
      <w:r>
        <w:rPr>
          <w:rFonts w:ascii="Arial" w:hAnsi="Arial" w:cs="Arial"/>
          <w:sz w:val="24"/>
          <w:szCs w:val="24"/>
        </w:rPr>
        <w:t xml:space="preserve"> </w:t>
      </w:r>
      <w:r w:rsidRPr="0038331B">
        <w:rPr>
          <w:rFonts w:ascii="Arial" w:hAnsi="Arial" w:cs="Arial"/>
          <w:sz w:val="24"/>
          <w:szCs w:val="24"/>
        </w:rPr>
        <w:t xml:space="preserve"> The statement will reasonably estimate the volume of business the new </w:t>
      </w:r>
      <w:r>
        <w:rPr>
          <w:rFonts w:ascii="Arial" w:hAnsi="Arial" w:cs="Arial"/>
          <w:sz w:val="24"/>
          <w:szCs w:val="24"/>
        </w:rPr>
        <w:t>mutual association</w:t>
      </w:r>
      <w:r w:rsidRPr="0038331B">
        <w:rPr>
          <w:rFonts w:ascii="Arial" w:hAnsi="Arial" w:cs="Arial"/>
          <w:sz w:val="24"/>
          <w:szCs w:val="24"/>
        </w:rPr>
        <w:t xml:space="preserve"> anticipates in the first three-year period, and will show its reasons for believing it will develop such business aggregates.</w:t>
      </w:r>
    </w:p>
    <w:p w14:paraId="7F80316D" w14:textId="77777777" w:rsidR="00CA1181" w:rsidRDefault="00CA1181" w:rsidP="00CA1181">
      <w:pPr>
        <w:rPr>
          <w:rFonts w:ascii="Arial" w:hAnsi="Arial" w:cs="Arial"/>
          <w:sz w:val="24"/>
          <w:szCs w:val="24"/>
        </w:rPr>
      </w:pPr>
    </w:p>
    <w:p w14:paraId="73F512C3" w14:textId="7EE0E838" w:rsidR="00CA1181" w:rsidRDefault="00CA1181" w:rsidP="00CA1181">
      <w:pPr>
        <w:ind w:firstLine="720"/>
        <w:rPr>
          <w:rFonts w:ascii="Arial" w:hAnsi="Arial" w:cs="Arial"/>
          <w:sz w:val="24"/>
          <w:szCs w:val="24"/>
        </w:rPr>
      </w:pPr>
      <w:r>
        <w:rPr>
          <w:rFonts w:ascii="Arial" w:hAnsi="Arial" w:cs="Arial"/>
          <w:sz w:val="24"/>
          <w:szCs w:val="24"/>
        </w:rPr>
        <w:t xml:space="preserve">AUTH:  </w:t>
      </w:r>
      <w:r w:rsidR="00C263A6">
        <w:rPr>
          <w:rFonts w:ascii="Arial" w:hAnsi="Arial" w:cs="Arial"/>
          <w:sz w:val="24"/>
          <w:szCs w:val="24"/>
        </w:rPr>
        <w:t>32-2-801</w:t>
      </w:r>
      <w:r>
        <w:rPr>
          <w:rFonts w:ascii="Arial" w:hAnsi="Arial" w:cs="Arial"/>
          <w:sz w:val="24"/>
          <w:szCs w:val="24"/>
        </w:rPr>
        <w:t xml:space="preserve">, </w:t>
      </w:r>
      <w:r w:rsidR="005E651E">
        <w:rPr>
          <w:rFonts w:ascii="Arial" w:hAnsi="Arial" w:cs="Arial"/>
          <w:sz w:val="24"/>
          <w:szCs w:val="24"/>
        </w:rPr>
        <w:t>MCA</w:t>
      </w:r>
    </w:p>
    <w:p w14:paraId="1BDDBFE6" w14:textId="1539B59E" w:rsidR="00CA1181" w:rsidRDefault="00CA1181" w:rsidP="00CA1181">
      <w:pPr>
        <w:ind w:firstLine="720"/>
        <w:rPr>
          <w:rFonts w:ascii="Arial" w:hAnsi="Arial" w:cs="Arial"/>
          <w:sz w:val="24"/>
          <w:szCs w:val="24"/>
        </w:rPr>
      </w:pPr>
      <w:r>
        <w:rPr>
          <w:rFonts w:ascii="Arial" w:hAnsi="Arial" w:cs="Arial"/>
          <w:sz w:val="24"/>
          <w:szCs w:val="24"/>
        </w:rPr>
        <w:t xml:space="preserve">IMP  </w:t>
      </w:r>
      <w:r w:rsidR="00C263A6">
        <w:rPr>
          <w:rFonts w:ascii="Arial" w:hAnsi="Arial" w:cs="Arial"/>
          <w:sz w:val="24"/>
          <w:szCs w:val="24"/>
        </w:rPr>
        <w:t>32-2-801</w:t>
      </w:r>
      <w:r>
        <w:rPr>
          <w:rFonts w:ascii="Arial" w:hAnsi="Arial" w:cs="Arial"/>
          <w:sz w:val="24"/>
          <w:szCs w:val="24"/>
        </w:rPr>
        <w:t xml:space="preserve">, </w:t>
      </w:r>
      <w:r w:rsidR="005E651E">
        <w:rPr>
          <w:rFonts w:ascii="Arial" w:hAnsi="Arial" w:cs="Arial"/>
          <w:sz w:val="24"/>
          <w:szCs w:val="24"/>
        </w:rPr>
        <w:t>MCA</w:t>
      </w:r>
    </w:p>
    <w:p w14:paraId="2517942D" w14:textId="77777777" w:rsidR="00CA1181" w:rsidRDefault="00CA1181" w:rsidP="00CA1181">
      <w:pPr>
        <w:rPr>
          <w:rFonts w:ascii="Arial" w:hAnsi="Arial" w:cs="Arial"/>
          <w:sz w:val="24"/>
          <w:szCs w:val="24"/>
        </w:rPr>
      </w:pPr>
    </w:p>
    <w:p w14:paraId="149C4FFA" w14:textId="5F7D45E8" w:rsidR="00CA1181" w:rsidRDefault="00CA1181" w:rsidP="00CA1181">
      <w:pPr>
        <w:ind w:firstLine="720"/>
        <w:rPr>
          <w:rFonts w:ascii="Arial" w:hAnsi="Arial" w:cs="Arial"/>
          <w:sz w:val="24"/>
          <w:szCs w:val="24"/>
        </w:rPr>
      </w:pPr>
      <w:r w:rsidRPr="003573DB">
        <w:rPr>
          <w:rFonts w:ascii="Arial" w:hAnsi="Arial" w:cs="Arial"/>
          <w:sz w:val="24"/>
          <w:szCs w:val="24"/>
          <w:u w:val="single"/>
        </w:rPr>
        <w:t>STATEMENT OF REASONABLE NECESSITY</w:t>
      </w:r>
      <w:r>
        <w:rPr>
          <w:rFonts w:ascii="Arial" w:hAnsi="Arial" w:cs="Arial"/>
          <w:sz w:val="24"/>
          <w:szCs w:val="24"/>
        </w:rPr>
        <w:t xml:space="preserve">:  </w:t>
      </w:r>
      <w:r w:rsidR="00C9675B">
        <w:rPr>
          <w:rFonts w:ascii="Arial" w:hAnsi="Arial" w:cs="Arial"/>
          <w:sz w:val="24"/>
          <w:szCs w:val="24"/>
        </w:rPr>
        <w:t xml:space="preserve">Section </w:t>
      </w:r>
      <w:r w:rsidR="00701B89" w:rsidRPr="00701B89">
        <w:rPr>
          <w:rFonts w:ascii="Arial" w:hAnsi="Arial" w:cs="Arial"/>
          <w:sz w:val="24"/>
          <w:szCs w:val="24"/>
        </w:rPr>
        <w:t>32-2-801</w:t>
      </w:r>
      <w:r w:rsidRPr="00507A6C">
        <w:rPr>
          <w:rFonts w:ascii="Arial" w:hAnsi="Arial" w:cs="Arial"/>
          <w:sz w:val="24"/>
          <w:szCs w:val="24"/>
        </w:rPr>
        <w:t>(2)(c)(</w:t>
      </w:r>
      <w:r>
        <w:rPr>
          <w:rFonts w:ascii="Arial" w:hAnsi="Arial" w:cs="Arial"/>
          <w:sz w:val="24"/>
          <w:szCs w:val="24"/>
        </w:rPr>
        <w:t>v</w:t>
      </w:r>
      <w:r w:rsidRPr="00507A6C">
        <w:rPr>
          <w:rFonts w:ascii="Arial" w:hAnsi="Arial" w:cs="Arial"/>
          <w:sz w:val="24"/>
          <w:szCs w:val="24"/>
        </w:rPr>
        <w:t xml:space="preserve">i), </w:t>
      </w:r>
      <w:r w:rsidR="00701B89">
        <w:rPr>
          <w:rFonts w:ascii="Arial" w:hAnsi="Arial" w:cs="Arial"/>
          <w:sz w:val="24"/>
          <w:szCs w:val="24"/>
        </w:rPr>
        <w:t xml:space="preserve">MCA, </w:t>
      </w:r>
      <w:r w:rsidRPr="00507A6C">
        <w:rPr>
          <w:rFonts w:ascii="Arial" w:hAnsi="Arial" w:cs="Arial"/>
          <w:sz w:val="24"/>
          <w:szCs w:val="24"/>
        </w:rPr>
        <w:t xml:space="preserve">requires an applicant to </w:t>
      </w:r>
      <w:r>
        <w:rPr>
          <w:rFonts w:ascii="Arial" w:hAnsi="Arial" w:cs="Arial"/>
          <w:sz w:val="24"/>
          <w:szCs w:val="24"/>
        </w:rPr>
        <w:t xml:space="preserve">provide any other information the commissioner requires by rule.  The commissioner requires banks seeking a new charter to provide a pro forma statement of the </w:t>
      </w:r>
      <w:r w:rsidRPr="0038331B">
        <w:rPr>
          <w:rFonts w:ascii="Arial" w:hAnsi="Arial" w:cs="Arial"/>
          <w:sz w:val="24"/>
          <w:szCs w:val="24"/>
        </w:rPr>
        <w:t xml:space="preserve">operational </w:t>
      </w:r>
      <w:r>
        <w:rPr>
          <w:rFonts w:ascii="Arial" w:hAnsi="Arial" w:cs="Arial"/>
          <w:sz w:val="24"/>
          <w:szCs w:val="24"/>
        </w:rPr>
        <w:t xml:space="preserve">costs for the first three years </w:t>
      </w:r>
      <w:r w:rsidRPr="0038331B">
        <w:rPr>
          <w:rFonts w:ascii="Arial" w:hAnsi="Arial" w:cs="Arial"/>
          <w:sz w:val="24"/>
          <w:szCs w:val="24"/>
        </w:rPr>
        <w:t xml:space="preserve">in order to show that the new </w:t>
      </w:r>
      <w:r>
        <w:rPr>
          <w:rFonts w:ascii="Arial" w:hAnsi="Arial" w:cs="Arial"/>
          <w:sz w:val="24"/>
          <w:szCs w:val="24"/>
        </w:rPr>
        <w:t xml:space="preserve">institution </w:t>
      </w:r>
      <w:r w:rsidRPr="0038331B">
        <w:rPr>
          <w:rFonts w:ascii="Arial" w:hAnsi="Arial" w:cs="Arial"/>
          <w:sz w:val="24"/>
          <w:szCs w:val="24"/>
        </w:rPr>
        <w:t xml:space="preserve">will remain solvent while meeting the requirements </w:t>
      </w:r>
      <w:r>
        <w:rPr>
          <w:rFonts w:ascii="Arial" w:hAnsi="Arial" w:cs="Arial"/>
          <w:sz w:val="24"/>
          <w:szCs w:val="24"/>
        </w:rPr>
        <w:t xml:space="preserve">set forth in statute and rule.  </w:t>
      </w:r>
      <w:r w:rsidRPr="00507A6C">
        <w:rPr>
          <w:rFonts w:ascii="Arial" w:hAnsi="Arial" w:cs="Arial"/>
          <w:sz w:val="24"/>
          <w:szCs w:val="24"/>
        </w:rPr>
        <w:t xml:space="preserve">That requirement has been defined for purposes of the </w:t>
      </w:r>
      <w:r w:rsidR="00B052E7">
        <w:rPr>
          <w:rFonts w:ascii="Arial" w:hAnsi="Arial" w:cs="Arial"/>
          <w:sz w:val="24"/>
          <w:szCs w:val="24"/>
        </w:rPr>
        <w:t>Montana Bank Act</w:t>
      </w:r>
      <w:r w:rsidRPr="00507A6C">
        <w:rPr>
          <w:rFonts w:ascii="Arial" w:hAnsi="Arial" w:cs="Arial"/>
          <w:sz w:val="24"/>
          <w:szCs w:val="24"/>
        </w:rPr>
        <w:t xml:space="preserve"> applications for a new charter.  The same </w:t>
      </w:r>
      <w:r>
        <w:rPr>
          <w:rFonts w:ascii="Arial" w:hAnsi="Arial" w:cs="Arial"/>
          <w:sz w:val="24"/>
          <w:szCs w:val="24"/>
        </w:rPr>
        <w:t xml:space="preserve">requirement </w:t>
      </w:r>
      <w:r w:rsidRPr="00507A6C">
        <w:rPr>
          <w:rFonts w:ascii="Arial" w:hAnsi="Arial" w:cs="Arial"/>
          <w:sz w:val="24"/>
          <w:szCs w:val="24"/>
        </w:rPr>
        <w:t>is proposed to be adopted here</w:t>
      </w:r>
      <w:r w:rsidR="00FA348E" w:rsidRPr="00507A6C">
        <w:rPr>
          <w:rFonts w:ascii="Arial" w:hAnsi="Arial" w:cs="Arial"/>
          <w:sz w:val="24"/>
          <w:szCs w:val="24"/>
        </w:rPr>
        <w:t xml:space="preserve">.  </w:t>
      </w:r>
      <w:r w:rsidRPr="00507A6C">
        <w:rPr>
          <w:rFonts w:ascii="Arial" w:hAnsi="Arial" w:cs="Arial"/>
          <w:sz w:val="24"/>
          <w:szCs w:val="24"/>
        </w:rPr>
        <w:t xml:space="preserve">The department strives to be consistent with the </w:t>
      </w:r>
      <w:r w:rsidR="00B052E7">
        <w:rPr>
          <w:rFonts w:ascii="Arial" w:hAnsi="Arial" w:cs="Arial"/>
          <w:sz w:val="24"/>
          <w:szCs w:val="24"/>
        </w:rPr>
        <w:t>Montana Bank Act</w:t>
      </w:r>
      <w:r w:rsidRPr="00507A6C">
        <w:rPr>
          <w:rFonts w:ascii="Arial" w:hAnsi="Arial" w:cs="Arial"/>
          <w:sz w:val="24"/>
          <w:szCs w:val="24"/>
        </w:rPr>
        <w:t xml:space="preserve"> wherever possible.</w:t>
      </w:r>
    </w:p>
    <w:p w14:paraId="2CE1EBBC" w14:textId="77777777" w:rsidR="00D07DBC" w:rsidRDefault="00D07DBC" w:rsidP="00E736D7">
      <w:pPr>
        <w:rPr>
          <w:rFonts w:ascii="Arial" w:hAnsi="Arial" w:cs="Arial"/>
          <w:sz w:val="24"/>
          <w:szCs w:val="24"/>
        </w:rPr>
      </w:pPr>
    </w:p>
    <w:p w14:paraId="0DB99539" w14:textId="5D5120EE" w:rsidR="00D07DBC" w:rsidRPr="00445055" w:rsidRDefault="00D07DBC" w:rsidP="00D07DBC">
      <w:pPr>
        <w:ind w:firstLine="720"/>
        <w:rPr>
          <w:rFonts w:ascii="Arial" w:hAnsi="Arial" w:cs="Arial"/>
          <w:sz w:val="24"/>
          <w:szCs w:val="24"/>
        </w:rPr>
      </w:pPr>
      <w:r w:rsidRPr="00611187">
        <w:rPr>
          <w:rFonts w:ascii="Arial" w:hAnsi="Arial" w:cs="Arial"/>
          <w:sz w:val="24"/>
          <w:szCs w:val="24"/>
          <w:u w:val="single"/>
        </w:rPr>
        <w:t xml:space="preserve">NEW RULE </w:t>
      </w:r>
      <w:r w:rsidR="008C055F">
        <w:rPr>
          <w:rFonts w:ascii="Arial" w:hAnsi="Arial" w:cs="Arial"/>
          <w:sz w:val="24"/>
          <w:szCs w:val="24"/>
          <w:u w:val="single"/>
        </w:rPr>
        <w:t>VII</w:t>
      </w:r>
      <w:r w:rsidRPr="00611187">
        <w:rPr>
          <w:rFonts w:ascii="Arial" w:hAnsi="Arial" w:cs="Arial"/>
          <w:sz w:val="24"/>
          <w:szCs w:val="24"/>
          <w:u w:val="single"/>
        </w:rPr>
        <w:t xml:space="preserve">  CONVERSION OF A NATIONAL MUTUAL ASSOCIATION TO A STATE MUTUAL ASSOCIATION</w:t>
      </w:r>
      <w:r>
        <w:rPr>
          <w:rFonts w:ascii="Arial" w:hAnsi="Arial" w:cs="Arial"/>
          <w:sz w:val="24"/>
          <w:szCs w:val="24"/>
        </w:rPr>
        <w:t xml:space="preserve">  </w:t>
      </w:r>
      <w:r w:rsidRPr="00445055">
        <w:rPr>
          <w:rFonts w:ascii="Arial" w:hAnsi="Arial" w:cs="Arial"/>
          <w:sz w:val="24"/>
          <w:szCs w:val="24"/>
        </w:rPr>
        <w:t xml:space="preserve">(1) </w:t>
      </w:r>
      <w:r w:rsidR="006366C5">
        <w:rPr>
          <w:rFonts w:ascii="Arial" w:hAnsi="Arial" w:cs="Arial"/>
          <w:sz w:val="24"/>
          <w:szCs w:val="24"/>
        </w:rPr>
        <w:t xml:space="preserve"> </w:t>
      </w:r>
      <w:r w:rsidRPr="00445055">
        <w:rPr>
          <w:rFonts w:ascii="Arial" w:hAnsi="Arial" w:cs="Arial"/>
          <w:sz w:val="24"/>
          <w:szCs w:val="24"/>
        </w:rPr>
        <w:t>Upon conversion:</w:t>
      </w:r>
    </w:p>
    <w:p w14:paraId="239E76DD" w14:textId="77777777" w:rsidR="00D07DBC" w:rsidRPr="00445055" w:rsidRDefault="00D07DBC" w:rsidP="00D07DBC">
      <w:pPr>
        <w:ind w:firstLine="720"/>
        <w:rPr>
          <w:rFonts w:ascii="Arial" w:hAnsi="Arial" w:cs="Arial"/>
          <w:sz w:val="24"/>
          <w:szCs w:val="24"/>
        </w:rPr>
      </w:pPr>
      <w:r w:rsidRPr="00445055">
        <w:rPr>
          <w:rFonts w:ascii="Arial" w:hAnsi="Arial" w:cs="Arial"/>
          <w:sz w:val="24"/>
          <w:szCs w:val="24"/>
        </w:rPr>
        <w:t xml:space="preserve">(a) </w:t>
      </w:r>
      <w:r>
        <w:rPr>
          <w:rFonts w:ascii="Arial" w:hAnsi="Arial" w:cs="Arial"/>
          <w:sz w:val="24"/>
          <w:szCs w:val="24"/>
        </w:rPr>
        <w:t xml:space="preserve"> </w:t>
      </w:r>
      <w:r w:rsidRPr="00445055">
        <w:rPr>
          <w:rFonts w:ascii="Arial" w:hAnsi="Arial" w:cs="Arial"/>
          <w:sz w:val="24"/>
          <w:szCs w:val="24"/>
        </w:rPr>
        <w:t xml:space="preserve">the resulting state </w:t>
      </w:r>
      <w:r>
        <w:rPr>
          <w:rFonts w:ascii="Arial" w:hAnsi="Arial" w:cs="Arial"/>
          <w:sz w:val="24"/>
          <w:szCs w:val="24"/>
        </w:rPr>
        <w:t>mutual association</w:t>
      </w:r>
      <w:r w:rsidRPr="00445055">
        <w:rPr>
          <w:rFonts w:ascii="Arial" w:hAnsi="Arial" w:cs="Arial"/>
          <w:sz w:val="24"/>
          <w:szCs w:val="24"/>
        </w:rPr>
        <w:t xml:space="preserve"> succeeds, without other transfer, to all the rights and property of the converted </w:t>
      </w:r>
      <w:r>
        <w:rPr>
          <w:rFonts w:ascii="Arial" w:hAnsi="Arial" w:cs="Arial"/>
          <w:sz w:val="24"/>
          <w:szCs w:val="24"/>
        </w:rPr>
        <w:t>mutual association</w:t>
      </w:r>
      <w:r w:rsidRPr="00445055">
        <w:rPr>
          <w:rFonts w:ascii="Arial" w:hAnsi="Arial" w:cs="Arial"/>
          <w:sz w:val="24"/>
          <w:szCs w:val="24"/>
        </w:rPr>
        <w:t xml:space="preserve"> and is subject to all the debts and liabilities of the converted </w:t>
      </w:r>
      <w:r>
        <w:rPr>
          <w:rFonts w:ascii="Arial" w:hAnsi="Arial" w:cs="Arial"/>
          <w:sz w:val="24"/>
          <w:szCs w:val="24"/>
        </w:rPr>
        <w:t>mutual association</w:t>
      </w:r>
      <w:r w:rsidRPr="00445055">
        <w:rPr>
          <w:rFonts w:ascii="Arial" w:hAnsi="Arial" w:cs="Arial"/>
          <w:sz w:val="24"/>
          <w:szCs w:val="24"/>
        </w:rPr>
        <w:t xml:space="preserve"> in the same manner as if the resulting state </w:t>
      </w:r>
      <w:r>
        <w:rPr>
          <w:rFonts w:ascii="Arial" w:hAnsi="Arial" w:cs="Arial"/>
          <w:sz w:val="24"/>
          <w:szCs w:val="24"/>
        </w:rPr>
        <w:t>mutual association</w:t>
      </w:r>
      <w:r w:rsidRPr="00445055">
        <w:rPr>
          <w:rFonts w:ascii="Arial" w:hAnsi="Arial" w:cs="Arial"/>
          <w:sz w:val="24"/>
          <w:szCs w:val="24"/>
        </w:rPr>
        <w:t xml:space="preserve"> itself had incurred them;</w:t>
      </w:r>
    </w:p>
    <w:p w14:paraId="1142B6E2" w14:textId="77777777" w:rsidR="00D07DBC" w:rsidRPr="00445055" w:rsidRDefault="00D07DBC" w:rsidP="00D07DBC">
      <w:pPr>
        <w:ind w:firstLine="720"/>
        <w:rPr>
          <w:rFonts w:ascii="Arial" w:hAnsi="Arial" w:cs="Arial"/>
          <w:sz w:val="24"/>
          <w:szCs w:val="24"/>
        </w:rPr>
      </w:pPr>
      <w:r w:rsidRPr="00445055">
        <w:rPr>
          <w:rFonts w:ascii="Arial" w:hAnsi="Arial" w:cs="Arial"/>
          <w:sz w:val="24"/>
          <w:szCs w:val="24"/>
        </w:rPr>
        <w:t xml:space="preserve">(b) </w:t>
      </w:r>
      <w:r>
        <w:rPr>
          <w:rFonts w:ascii="Arial" w:hAnsi="Arial" w:cs="Arial"/>
          <w:sz w:val="24"/>
          <w:szCs w:val="24"/>
        </w:rPr>
        <w:t xml:space="preserve"> </w:t>
      </w:r>
      <w:r w:rsidRPr="00445055">
        <w:rPr>
          <w:rFonts w:ascii="Arial" w:hAnsi="Arial" w:cs="Arial"/>
          <w:sz w:val="24"/>
          <w:szCs w:val="24"/>
        </w:rPr>
        <w:t xml:space="preserve">all rights of creditors of the converted </w:t>
      </w:r>
      <w:r>
        <w:rPr>
          <w:rFonts w:ascii="Arial" w:hAnsi="Arial" w:cs="Arial"/>
          <w:sz w:val="24"/>
          <w:szCs w:val="24"/>
        </w:rPr>
        <w:t>mutual association</w:t>
      </w:r>
      <w:r w:rsidRPr="00445055">
        <w:rPr>
          <w:rFonts w:ascii="Arial" w:hAnsi="Arial" w:cs="Arial"/>
          <w:sz w:val="24"/>
          <w:szCs w:val="24"/>
        </w:rPr>
        <w:t xml:space="preserve"> and all liens upon the converted </w:t>
      </w:r>
      <w:r>
        <w:rPr>
          <w:rFonts w:ascii="Arial" w:hAnsi="Arial" w:cs="Arial"/>
          <w:sz w:val="24"/>
          <w:szCs w:val="24"/>
        </w:rPr>
        <w:t>mutual association's</w:t>
      </w:r>
      <w:r w:rsidRPr="00445055">
        <w:rPr>
          <w:rFonts w:ascii="Arial" w:hAnsi="Arial" w:cs="Arial"/>
          <w:sz w:val="24"/>
          <w:szCs w:val="24"/>
        </w:rPr>
        <w:t xml:space="preserve"> property are unimpaired by the transfer, provided that the liens are limited to the affected property immediately prior to the time when the conversion became effective;</w:t>
      </w:r>
    </w:p>
    <w:p w14:paraId="476EB13A" w14:textId="77777777" w:rsidR="00D07DBC" w:rsidRPr="00445055" w:rsidRDefault="00D07DBC" w:rsidP="00D07DBC">
      <w:pPr>
        <w:ind w:firstLine="720"/>
        <w:rPr>
          <w:rFonts w:ascii="Arial" w:hAnsi="Arial" w:cs="Arial"/>
          <w:sz w:val="24"/>
          <w:szCs w:val="24"/>
        </w:rPr>
      </w:pPr>
      <w:r w:rsidRPr="00445055">
        <w:rPr>
          <w:rFonts w:ascii="Arial" w:hAnsi="Arial" w:cs="Arial"/>
          <w:sz w:val="24"/>
          <w:szCs w:val="24"/>
        </w:rPr>
        <w:t xml:space="preserve">(c) </w:t>
      </w:r>
      <w:r>
        <w:rPr>
          <w:rFonts w:ascii="Arial" w:hAnsi="Arial" w:cs="Arial"/>
          <w:sz w:val="24"/>
          <w:szCs w:val="24"/>
        </w:rPr>
        <w:t xml:space="preserve"> </w:t>
      </w:r>
      <w:r w:rsidRPr="00445055">
        <w:rPr>
          <w:rFonts w:ascii="Arial" w:hAnsi="Arial" w:cs="Arial"/>
          <w:sz w:val="24"/>
          <w:szCs w:val="24"/>
        </w:rPr>
        <w:t xml:space="preserve">title to all real, personal, and mixed property owned by the converted </w:t>
      </w:r>
      <w:r>
        <w:rPr>
          <w:rFonts w:ascii="Arial" w:hAnsi="Arial" w:cs="Arial"/>
          <w:sz w:val="24"/>
          <w:szCs w:val="24"/>
        </w:rPr>
        <w:t>mutual association</w:t>
      </w:r>
      <w:r w:rsidRPr="00445055">
        <w:rPr>
          <w:rFonts w:ascii="Arial" w:hAnsi="Arial" w:cs="Arial"/>
          <w:sz w:val="24"/>
          <w:szCs w:val="24"/>
        </w:rPr>
        <w:t xml:space="preserve"> is vested in the resulting state </w:t>
      </w:r>
      <w:r>
        <w:rPr>
          <w:rFonts w:ascii="Arial" w:hAnsi="Arial" w:cs="Arial"/>
          <w:sz w:val="24"/>
          <w:szCs w:val="24"/>
        </w:rPr>
        <w:t>mutual association</w:t>
      </w:r>
      <w:r w:rsidRPr="00445055">
        <w:rPr>
          <w:rFonts w:ascii="Arial" w:hAnsi="Arial" w:cs="Arial"/>
          <w:sz w:val="24"/>
          <w:szCs w:val="24"/>
        </w:rPr>
        <w:t xml:space="preserve"> without reversion or impairment and without the necessity of any instrument of transfer;</w:t>
      </w:r>
    </w:p>
    <w:p w14:paraId="7C91CF97" w14:textId="77777777" w:rsidR="00D07DBC" w:rsidRPr="00445055" w:rsidRDefault="00D07DBC" w:rsidP="00D07DBC">
      <w:pPr>
        <w:ind w:firstLine="720"/>
        <w:rPr>
          <w:rFonts w:ascii="Arial" w:hAnsi="Arial" w:cs="Arial"/>
          <w:sz w:val="24"/>
          <w:szCs w:val="24"/>
        </w:rPr>
      </w:pPr>
      <w:r w:rsidRPr="00445055">
        <w:rPr>
          <w:rFonts w:ascii="Arial" w:hAnsi="Arial" w:cs="Arial"/>
          <w:sz w:val="24"/>
          <w:szCs w:val="24"/>
        </w:rPr>
        <w:t xml:space="preserve">(d) </w:t>
      </w:r>
      <w:r>
        <w:rPr>
          <w:rFonts w:ascii="Arial" w:hAnsi="Arial" w:cs="Arial"/>
          <w:sz w:val="24"/>
          <w:szCs w:val="24"/>
        </w:rPr>
        <w:t xml:space="preserve"> </w:t>
      </w:r>
      <w:r w:rsidRPr="00445055">
        <w:rPr>
          <w:rFonts w:ascii="Arial" w:hAnsi="Arial" w:cs="Arial"/>
          <w:sz w:val="24"/>
          <w:szCs w:val="24"/>
        </w:rPr>
        <w:t xml:space="preserve">the resulting state </w:t>
      </w:r>
      <w:r>
        <w:rPr>
          <w:rFonts w:ascii="Arial" w:hAnsi="Arial" w:cs="Arial"/>
          <w:sz w:val="24"/>
          <w:szCs w:val="24"/>
        </w:rPr>
        <w:t>mutual association</w:t>
      </w:r>
      <w:r w:rsidRPr="00445055">
        <w:rPr>
          <w:rFonts w:ascii="Arial" w:hAnsi="Arial" w:cs="Arial"/>
          <w:sz w:val="24"/>
          <w:szCs w:val="24"/>
        </w:rPr>
        <w:t xml:space="preserve"> has all the liabilities, duties, and obligations of the converted </w:t>
      </w:r>
      <w:r>
        <w:rPr>
          <w:rFonts w:ascii="Arial" w:hAnsi="Arial" w:cs="Arial"/>
          <w:sz w:val="24"/>
          <w:szCs w:val="24"/>
        </w:rPr>
        <w:t>mutual association</w:t>
      </w:r>
      <w:r w:rsidRPr="00445055">
        <w:rPr>
          <w:rFonts w:ascii="Arial" w:hAnsi="Arial" w:cs="Arial"/>
          <w:sz w:val="24"/>
          <w:szCs w:val="24"/>
        </w:rPr>
        <w:t>, including obligations as fiduciary, personal representative, administrator, trustee, or guardian; and</w:t>
      </w:r>
    </w:p>
    <w:p w14:paraId="00D5C5AD" w14:textId="77777777" w:rsidR="00D07DBC" w:rsidRPr="00445055" w:rsidRDefault="00D07DBC" w:rsidP="00D07DBC">
      <w:pPr>
        <w:ind w:firstLine="720"/>
        <w:rPr>
          <w:rFonts w:ascii="Arial" w:hAnsi="Arial" w:cs="Arial"/>
          <w:sz w:val="24"/>
          <w:szCs w:val="24"/>
        </w:rPr>
      </w:pPr>
      <w:r w:rsidRPr="00445055">
        <w:rPr>
          <w:rFonts w:ascii="Arial" w:hAnsi="Arial" w:cs="Arial"/>
          <w:sz w:val="24"/>
          <w:szCs w:val="24"/>
        </w:rPr>
        <w:t>(e)</w:t>
      </w:r>
      <w:r>
        <w:rPr>
          <w:rFonts w:ascii="Arial" w:hAnsi="Arial" w:cs="Arial"/>
          <w:sz w:val="24"/>
          <w:szCs w:val="24"/>
        </w:rPr>
        <w:t xml:space="preserve"> </w:t>
      </w:r>
      <w:r w:rsidRPr="00445055">
        <w:rPr>
          <w:rFonts w:ascii="Arial" w:hAnsi="Arial" w:cs="Arial"/>
          <w:sz w:val="24"/>
          <w:szCs w:val="24"/>
        </w:rPr>
        <w:t xml:space="preserve"> any pending action or other judicial proceeding to which the converted </w:t>
      </w:r>
      <w:r>
        <w:rPr>
          <w:rFonts w:ascii="Arial" w:hAnsi="Arial" w:cs="Arial"/>
          <w:sz w:val="24"/>
          <w:szCs w:val="24"/>
        </w:rPr>
        <w:t>mutual association</w:t>
      </w:r>
      <w:r w:rsidRPr="00445055">
        <w:rPr>
          <w:rFonts w:ascii="Arial" w:hAnsi="Arial" w:cs="Arial"/>
          <w:sz w:val="24"/>
          <w:szCs w:val="24"/>
        </w:rPr>
        <w:t xml:space="preserve"> was a party may continue to be prosecuted to final judgment, order, or decree as if the conversion had not occurred, or the resulting </w:t>
      </w:r>
      <w:r>
        <w:rPr>
          <w:rFonts w:ascii="Arial" w:hAnsi="Arial" w:cs="Arial"/>
          <w:sz w:val="24"/>
          <w:szCs w:val="24"/>
        </w:rPr>
        <w:t>mutual association</w:t>
      </w:r>
      <w:r w:rsidRPr="00445055">
        <w:rPr>
          <w:rFonts w:ascii="Arial" w:hAnsi="Arial" w:cs="Arial"/>
          <w:sz w:val="24"/>
          <w:szCs w:val="24"/>
        </w:rPr>
        <w:t xml:space="preserve"> may be substituted as a party to the action or proceeding.</w:t>
      </w:r>
    </w:p>
    <w:p w14:paraId="240D2E07" w14:textId="77777777" w:rsidR="00D07DBC" w:rsidRPr="00445055" w:rsidRDefault="00D07DBC" w:rsidP="00D07DBC">
      <w:pPr>
        <w:ind w:firstLine="720"/>
        <w:rPr>
          <w:rFonts w:ascii="Arial" w:hAnsi="Arial" w:cs="Arial"/>
          <w:sz w:val="24"/>
          <w:szCs w:val="24"/>
        </w:rPr>
      </w:pPr>
      <w:r w:rsidRPr="00445055">
        <w:rPr>
          <w:rFonts w:ascii="Arial" w:hAnsi="Arial" w:cs="Arial"/>
          <w:sz w:val="24"/>
          <w:szCs w:val="24"/>
        </w:rPr>
        <w:t xml:space="preserve">(2) </w:t>
      </w:r>
      <w:r>
        <w:rPr>
          <w:rFonts w:ascii="Arial" w:hAnsi="Arial" w:cs="Arial"/>
          <w:sz w:val="24"/>
          <w:szCs w:val="24"/>
        </w:rPr>
        <w:t xml:space="preserve"> </w:t>
      </w:r>
      <w:r w:rsidRPr="00445055">
        <w:rPr>
          <w:rFonts w:ascii="Arial" w:hAnsi="Arial" w:cs="Arial"/>
          <w:sz w:val="24"/>
          <w:szCs w:val="24"/>
        </w:rPr>
        <w:t xml:space="preserve">Upon conversion, a resulting </w:t>
      </w:r>
      <w:r>
        <w:rPr>
          <w:rFonts w:ascii="Arial" w:hAnsi="Arial" w:cs="Arial"/>
          <w:sz w:val="24"/>
          <w:szCs w:val="24"/>
        </w:rPr>
        <w:t>mutual association</w:t>
      </w:r>
      <w:r w:rsidRPr="00445055">
        <w:rPr>
          <w:rFonts w:ascii="Arial" w:hAnsi="Arial" w:cs="Arial"/>
          <w:sz w:val="24"/>
          <w:szCs w:val="24"/>
        </w:rPr>
        <w:t xml:space="preserve"> that is organized under the laws of this state:</w:t>
      </w:r>
    </w:p>
    <w:p w14:paraId="28AB9484" w14:textId="77777777" w:rsidR="00D07DBC" w:rsidRPr="00445055" w:rsidRDefault="00D07DBC" w:rsidP="00D07DBC">
      <w:pPr>
        <w:ind w:firstLine="720"/>
        <w:rPr>
          <w:rFonts w:ascii="Arial" w:hAnsi="Arial" w:cs="Arial"/>
          <w:sz w:val="24"/>
          <w:szCs w:val="24"/>
        </w:rPr>
      </w:pPr>
      <w:r w:rsidRPr="00445055">
        <w:rPr>
          <w:rFonts w:ascii="Arial" w:hAnsi="Arial" w:cs="Arial"/>
          <w:sz w:val="24"/>
          <w:szCs w:val="24"/>
        </w:rPr>
        <w:t>(a)</w:t>
      </w:r>
      <w:r>
        <w:rPr>
          <w:rFonts w:ascii="Arial" w:hAnsi="Arial" w:cs="Arial"/>
          <w:sz w:val="24"/>
          <w:szCs w:val="24"/>
        </w:rPr>
        <w:t xml:space="preserve"> </w:t>
      </w:r>
      <w:r w:rsidRPr="00445055">
        <w:rPr>
          <w:rFonts w:ascii="Arial" w:hAnsi="Arial" w:cs="Arial"/>
          <w:sz w:val="24"/>
          <w:szCs w:val="24"/>
        </w:rPr>
        <w:t xml:space="preserve"> shall designate and operate a location of the converted </w:t>
      </w:r>
      <w:r>
        <w:rPr>
          <w:rFonts w:ascii="Arial" w:hAnsi="Arial" w:cs="Arial"/>
          <w:sz w:val="24"/>
          <w:szCs w:val="24"/>
        </w:rPr>
        <w:t>mutual association</w:t>
      </w:r>
      <w:r w:rsidRPr="00445055">
        <w:rPr>
          <w:rFonts w:ascii="Arial" w:hAnsi="Arial" w:cs="Arial"/>
          <w:sz w:val="24"/>
          <w:szCs w:val="24"/>
        </w:rPr>
        <w:t xml:space="preserve"> as its main banking house; and</w:t>
      </w:r>
    </w:p>
    <w:p w14:paraId="596D665A" w14:textId="77777777" w:rsidR="00D07DBC" w:rsidRPr="00445055" w:rsidRDefault="00D07DBC" w:rsidP="00D07DBC">
      <w:pPr>
        <w:ind w:firstLine="720"/>
        <w:rPr>
          <w:rFonts w:ascii="Arial" w:hAnsi="Arial" w:cs="Arial"/>
          <w:sz w:val="24"/>
          <w:szCs w:val="24"/>
        </w:rPr>
      </w:pPr>
      <w:r w:rsidRPr="00445055">
        <w:rPr>
          <w:rFonts w:ascii="Arial" w:hAnsi="Arial" w:cs="Arial"/>
          <w:sz w:val="24"/>
          <w:szCs w:val="24"/>
        </w:rPr>
        <w:t>(b)</w:t>
      </w:r>
      <w:r>
        <w:rPr>
          <w:rFonts w:ascii="Arial" w:hAnsi="Arial" w:cs="Arial"/>
          <w:sz w:val="24"/>
          <w:szCs w:val="24"/>
        </w:rPr>
        <w:t xml:space="preserve"> </w:t>
      </w:r>
      <w:r w:rsidRPr="00445055">
        <w:rPr>
          <w:rFonts w:ascii="Arial" w:hAnsi="Arial" w:cs="Arial"/>
          <w:sz w:val="24"/>
          <w:szCs w:val="24"/>
        </w:rPr>
        <w:t xml:space="preserve"> may maintain the branch </w:t>
      </w:r>
      <w:r>
        <w:rPr>
          <w:rFonts w:ascii="Arial" w:hAnsi="Arial" w:cs="Arial"/>
          <w:sz w:val="24"/>
          <w:szCs w:val="24"/>
        </w:rPr>
        <w:t>mutual associations</w:t>
      </w:r>
      <w:r w:rsidRPr="00445055">
        <w:rPr>
          <w:rFonts w:ascii="Arial" w:hAnsi="Arial" w:cs="Arial"/>
          <w:sz w:val="24"/>
          <w:szCs w:val="24"/>
        </w:rPr>
        <w:t xml:space="preserve"> and other offices previously maintained by the converted </w:t>
      </w:r>
      <w:r>
        <w:rPr>
          <w:rFonts w:ascii="Arial" w:hAnsi="Arial" w:cs="Arial"/>
          <w:sz w:val="24"/>
          <w:szCs w:val="24"/>
        </w:rPr>
        <w:t>mutual association</w:t>
      </w:r>
      <w:r w:rsidRPr="00445055">
        <w:rPr>
          <w:rFonts w:ascii="Arial" w:hAnsi="Arial" w:cs="Arial"/>
          <w:sz w:val="24"/>
          <w:szCs w:val="24"/>
        </w:rPr>
        <w:t>.</w:t>
      </w:r>
    </w:p>
    <w:p w14:paraId="54FC7D72" w14:textId="77777777" w:rsidR="00D07DBC" w:rsidRDefault="00D07DBC" w:rsidP="00D07DBC">
      <w:pPr>
        <w:rPr>
          <w:rFonts w:ascii="Arial" w:hAnsi="Arial" w:cs="Arial"/>
          <w:sz w:val="24"/>
          <w:szCs w:val="24"/>
        </w:rPr>
      </w:pPr>
    </w:p>
    <w:p w14:paraId="75657266" w14:textId="2C3C6F91" w:rsidR="00D07DBC" w:rsidRDefault="00D07DBC" w:rsidP="00D07DBC">
      <w:pPr>
        <w:ind w:firstLine="720"/>
        <w:rPr>
          <w:rFonts w:ascii="Arial" w:hAnsi="Arial" w:cs="Arial"/>
          <w:sz w:val="24"/>
          <w:szCs w:val="24"/>
        </w:rPr>
      </w:pPr>
      <w:r>
        <w:rPr>
          <w:rFonts w:ascii="Arial" w:hAnsi="Arial" w:cs="Arial"/>
          <w:sz w:val="24"/>
          <w:szCs w:val="24"/>
        </w:rPr>
        <w:t xml:space="preserve">AUTH:  </w:t>
      </w:r>
      <w:r w:rsidR="00C263A6">
        <w:rPr>
          <w:rFonts w:ascii="Arial" w:hAnsi="Arial" w:cs="Arial"/>
          <w:sz w:val="24"/>
          <w:szCs w:val="24"/>
        </w:rPr>
        <w:t>32-2-704</w:t>
      </w:r>
      <w:r>
        <w:rPr>
          <w:rFonts w:ascii="Arial" w:hAnsi="Arial" w:cs="Arial"/>
          <w:sz w:val="24"/>
          <w:szCs w:val="24"/>
        </w:rPr>
        <w:t xml:space="preserve">, </w:t>
      </w:r>
      <w:r w:rsidR="003D6F48">
        <w:rPr>
          <w:rFonts w:ascii="Arial" w:hAnsi="Arial" w:cs="Arial"/>
          <w:sz w:val="24"/>
          <w:szCs w:val="24"/>
        </w:rPr>
        <w:t>MCA</w:t>
      </w:r>
    </w:p>
    <w:p w14:paraId="4FE2BA26" w14:textId="2590E2DF" w:rsidR="00D07DBC" w:rsidRDefault="00D07DBC" w:rsidP="00D07DBC">
      <w:pPr>
        <w:ind w:firstLine="720"/>
        <w:rPr>
          <w:rFonts w:ascii="Arial" w:hAnsi="Arial" w:cs="Arial"/>
          <w:sz w:val="24"/>
          <w:szCs w:val="24"/>
        </w:rPr>
      </w:pPr>
      <w:r>
        <w:rPr>
          <w:rFonts w:ascii="Arial" w:hAnsi="Arial" w:cs="Arial"/>
          <w:sz w:val="24"/>
          <w:szCs w:val="24"/>
        </w:rPr>
        <w:t xml:space="preserve">IMP:  </w:t>
      </w:r>
      <w:r w:rsidR="00C263A6">
        <w:rPr>
          <w:rFonts w:ascii="Arial" w:hAnsi="Arial" w:cs="Arial"/>
          <w:sz w:val="24"/>
          <w:szCs w:val="24"/>
        </w:rPr>
        <w:t>32-2-816</w:t>
      </w:r>
      <w:r>
        <w:rPr>
          <w:rFonts w:ascii="Arial" w:hAnsi="Arial" w:cs="Arial"/>
          <w:sz w:val="24"/>
          <w:szCs w:val="24"/>
        </w:rPr>
        <w:t xml:space="preserve">, </w:t>
      </w:r>
      <w:r w:rsidR="003D6F48">
        <w:rPr>
          <w:rFonts w:ascii="Arial" w:hAnsi="Arial" w:cs="Arial"/>
          <w:sz w:val="24"/>
          <w:szCs w:val="24"/>
        </w:rPr>
        <w:t>MCA</w:t>
      </w:r>
    </w:p>
    <w:p w14:paraId="480C30D3" w14:textId="77777777" w:rsidR="00D07DBC" w:rsidRDefault="00D07DBC" w:rsidP="00D07DBC">
      <w:pPr>
        <w:rPr>
          <w:rFonts w:ascii="Arial" w:hAnsi="Arial" w:cs="Arial"/>
          <w:sz w:val="24"/>
          <w:szCs w:val="24"/>
        </w:rPr>
      </w:pPr>
    </w:p>
    <w:p w14:paraId="16B9F382" w14:textId="5617569A" w:rsidR="00D07DBC" w:rsidRDefault="00D07DBC" w:rsidP="00D07DBC">
      <w:pPr>
        <w:ind w:firstLine="720"/>
        <w:rPr>
          <w:rFonts w:ascii="Arial" w:hAnsi="Arial" w:cs="Arial"/>
          <w:sz w:val="24"/>
          <w:szCs w:val="24"/>
        </w:rPr>
      </w:pPr>
      <w:r w:rsidRPr="003573DB">
        <w:rPr>
          <w:rFonts w:ascii="Arial" w:hAnsi="Arial" w:cs="Arial"/>
          <w:sz w:val="24"/>
          <w:szCs w:val="24"/>
          <w:u w:val="single"/>
        </w:rPr>
        <w:t>STATEMENT OF REASONABLE NECESSITY</w:t>
      </w:r>
      <w:r>
        <w:rPr>
          <w:rFonts w:ascii="Arial" w:hAnsi="Arial" w:cs="Arial"/>
          <w:sz w:val="24"/>
          <w:szCs w:val="24"/>
        </w:rPr>
        <w:t xml:space="preserve">:  The proposed rule </w:t>
      </w:r>
      <w:r w:rsidRPr="00A96E3B">
        <w:rPr>
          <w:rFonts w:ascii="Arial" w:hAnsi="Arial" w:cs="Arial"/>
          <w:sz w:val="24"/>
          <w:szCs w:val="24"/>
        </w:rPr>
        <w:t>make</w:t>
      </w:r>
      <w:r>
        <w:rPr>
          <w:rFonts w:ascii="Arial" w:hAnsi="Arial" w:cs="Arial"/>
          <w:sz w:val="24"/>
          <w:szCs w:val="24"/>
        </w:rPr>
        <w:t>s</w:t>
      </w:r>
      <w:r w:rsidRPr="00A96E3B">
        <w:rPr>
          <w:rFonts w:ascii="Arial" w:hAnsi="Arial" w:cs="Arial"/>
          <w:sz w:val="24"/>
          <w:szCs w:val="24"/>
        </w:rPr>
        <w:t xml:space="preserve"> clear the types of rights, duties, and obligations that transfer to the resulting state </w:t>
      </w:r>
      <w:r>
        <w:rPr>
          <w:rFonts w:ascii="Arial" w:hAnsi="Arial" w:cs="Arial"/>
          <w:sz w:val="24"/>
          <w:szCs w:val="24"/>
        </w:rPr>
        <w:t>mutual association</w:t>
      </w:r>
      <w:r w:rsidRPr="00A96E3B">
        <w:rPr>
          <w:rFonts w:ascii="Arial" w:hAnsi="Arial" w:cs="Arial"/>
          <w:sz w:val="24"/>
          <w:szCs w:val="24"/>
        </w:rPr>
        <w:t>.</w:t>
      </w:r>
      <w:r>
        <w:rPr>
          <w:rFonts w:ascii="Arial" w:hAnsi="Arial" w:cs="Arial"/>
          <w:sz w:val="24"/>
          <w:szCs w:val="24"/>
        </w:rPr>
        <w:t xml:space="preserve"> </w:t>
      </w:r>
      <w:r w:rsidRPr="00A96E3B">
        <w:rPr>
          <w:rFonts w:ascii="Arial" w:hAnsi="Arial" w:cs="Arial"/>
          <w:sz w:val="24"/>
          <w:szCs w:val="24"/>
        </w:rPr>
        <w:t xml:space="preserve"> It also makes clear that the converted </w:t>
      </w:r>
      <w:r>
        <w:rPr>
          <w:rFonts w:ascii="Arial" w:hAnsi="Arial" w:cs="Arial"/>
          <w:sz w:val="24"/>
          <w:szCs w:val="24"/>
        </w:rPr>
        <w:t>mutual association</w:t>
      </w:r>
      <w:r w:rsidRPr="00A96E3B">
        <w:rPr>
          <w:rFonts w:ascii="Arial" w:hAnsi="Arial" w:cs="Arial"/>
          <w:sz w:val="24"/>
          <w:szCs w:val="24"/>
        </w:rPr>
        <w:t xml:space="preserve"> may designate a location as its main banking house and maintain any other existing offices and branches as existed prior to conversion.</w:t>
      </w:r>
    </w:p>
    <w:p w14:paraId="09D42C97" w14:textId="2F0B5621" w:rsidR="00D07DBC" w:rsidRDefault="00D07DBC" w:rsidP="00E736D7">
      <w:pPr>
        <w:rPr>
          <w:rFonts w:ascii="Arial" w:hAnsi="Arial" w:cs="Arial"/>
          <w:sz w:val="24"/>
          <w:szCs w:val="24"/>
        </w:rPr>
      </w:pPr>
    </w:p>
    <w:p w14:paraId="7DB8BA58" w14:textId="0C693696" w:rsidR="00002144" w:rsidRPr="00002144" w:rsidRDefault="00002144" w:rsidP="00002144">
      <w:pPr>
        <w:ind w:firstLine="720"/>
        <w:rPr>
          <w:rFonts w:ascii="Arial" w:hAnsi="Arial" w:cs="Arial"/>
          <w:sz w:val="24"/>
          <w:szCs w:val="24"/>
        </w:rPr>
      </w:pPr>
      <w:r w:rsidRPr="00002144">
        <w:rPr>
          <w:rFonts w:ascii="Arial" w:hAnsi="Arial" w:cs="Arial"/>
          <w:sz w:val="24"/>
          <w:szCs w:val="24"/>
          <w:u w:val="single"/>
        </w:rPr>
        <w:t xml:space="preserve">NEW RULE VIII </w:t>
      </w:r>
      <w:r w:rsidR="006366C5">
        <w:rPr>
          <w:rFonts w:ascii="Arial" w:hAnsi="Arial" w:cs="Arial"/>
          <w:sz w:val="24"/>
          <w:szCs w:val="24"/>
          <w:u w:val="single"/>
        </w:rPr>
        <w:t xml:space="preserve"> </w:t>
      </w:r>
      <w:r w:rsidRPr="00002144">
        <w:rPr>
          <w:rFonts w:ascii="Arial" w:hAnsi="Arial" w:cs="Arial"/>
          <w:sz w:val="24"/>
          <w:szCs w:val="24"/>
          <w:u w:val="single"/>
        </w:rPr>
        <w:t>FEE FOR CONVERSION OF A NATIONAL MUTUAL ASSOCIATION TO A STATE MUTUAL ASSOCIATION</w:t>
      </w:r>
      <w:r w:rsidRPr="00002144">
        <w:rPr>
          <w:rFonts w:ascii="Arial" w:hAnsi="Arial" w:cs="Arial"/>
          <w:sz w:val="24"/>
          <w:szCs w:val="24"/>
        </w:rPr>
        <w:t xml:space="preserve">  (1)  The fee for conversion of a federal mutual savings association to a state mutual savings association is $1,500.00.</w:t>
      </w:r>
    </w:p>
    <w:p w14:paraId="32D1BD01" w14:textId="77777777" w:rsidR="00002144" w:rsidRPr="00002144" w:rsidRDefault="00002144" w:rsidP="00E736D7">
      <w:pPr>
        <w:rPr>
          <w:rFonts w:ascii="Arial" w:hAnsi="Arial" w:cs="Arial"/>
          <w:sz w:val="24"/>
          <w:szCs w:val="24"/>
        </w:rPr>
      </w:pPr>
    </w:p>
    <w:p w14:paraId="334C8CBB" w14:textId="425C4CA5" w:rsidR="00002144" w:rsidRPr="00002144" w:rsidRDefault="00002144" w:rsidP="00002144">
      <w:pPr>
        <w:ind w:firstLine="720"/>
        <w:rPr>
          <w:rFonts w:ascii="Arial" w:hAnsi="Arial" w:cs="Arial"/>
          <w:sz w:val="24"/>
          <w:szCs w:val="24"/>
        </w:rPr>
      </w:pPr>
      <w:r w:rsidRPr="00002144">
        <w:rPr>
          <w:rFonts w:ascii="Arial" w:hAnsi="Arial" w:cs="Arial"/>
          <w:sz w:val="24"/>
          <w:szCs w:val="24"/>
        </w:rPr>
        <w:t xml:space="preserve">AUTH:  </w:t>
      </w:r>
      <w:r w:rsidR="00C263A6">
        <w:rPr>
          <w:rFonts w:ascii="Arial" w:hAnsi="Arial" w:cs="Arial"/>
          <w:sz w:val="24"/>
          <w:szCs w:val="24"/>
        </w:rPr>
        <w:t>32-2-704</w:t>
      </w:r>
      <w:r w:rsidRPr="00002144">
        <w:rPr>
          <w:rFonts w:ascii="Arial" w:hAnsi="Arial" w:cs="Arial"/>
          <w:sz w:val="24"/>
          <w:szCs w:val="24"/>
        </w:rPr>
        <w:t xml:space="preserve">, </w:t>
      </w:r>
      <w:r w:rsidR="003D6F48">
        <w:rPr>
          <w:rFonts w:ascii="Arial" w:hAnsi="Arial" w:cs="Arial"/>
          <w:sz w:val="24"/>
          <w:szCs w:val="24"/>
        </w:rPr>
        <w:t>MCA</w:t>
      </w:r>
    </w:p>
    <w:p w14:paraId="1ABFB2B5" w14:textId="69F5224B" w:rsidR="00002144" w:rsidRPr="00002144" w:rsidRDefault="00002144" w:rsidP="00002144">
      <w:pPr>
        <w:ind w:firstLine="720"/>
        <w:rPr>
          <w:rFonts w:ascii="Arial" w:hAnsi="Arial" w:cs="Arial"/>
          <w:sz w:val="24"/>
          <w:szCs w:val="24"/>
        </w:rPr>
      </w:pPr>
      <w:r w:rsidRPr="00002144">
        <w:rPr>
          <w:rFonts w:ascii="Arial" w:hAnsi="Arial" w:cs="Arial"/>
          <w:sz w:val="24"/>
          <w:szCs w:val="24"/>
        </w:rPr>
        <w:t xml:space="preserve">IMP:  </w:t>
      </w:r>
      <w:r w:rsidR="00C263A6">
        <w:rPr>
          <w:rFonts w:ascii="Arial" w:hAnsi="Arial" w:cs="Arial"/>
          <w:sz w:val="24"/>
          <w:szCs w:val="24"/>
        </w:rPr>
        <w:t>32-2-816</w:t>
      </w:r>
      <w:r w:rsidRPr="00002144">
        <w:rPr>
          <w:rFonts w:ascii="Arial" w:hAnsi="Arial" w:cs="Arial"/>
          <w:sz w:val="24"/>
          <w:szCs w:val="24"/>
        </w:rPr>
        <w:t xml:space="preserve">, </w:t>
      </w:r>
      <w:r w:rsidR="003D6F48">
        <w:rPr>
          <w:rFonts w:ascii="Arial" w:hAnsi="Arial" w:cs="Arial"/>
          <w:sz w:val="24"/>
          <w:szCs w:val="24"/>
        </w:rPr>
        <w:t>MCA</w:t>
      </w:r>
    </w:p>
    <w:p w14:paraId="47379C40" w14:textId="77777777" w:rsidR="00002144" w:rsidRPr="00002144" w:rsidRDefault="00002144" w:rsidP="00E736D7">
      <w:pPr>
        <w:rPr>
          <w:rFonts w:ascii="Arial" w:hAnsi="Arial" w:cs="Arial"/>
          <w:sz w:val="24"/>
          <w:szCs w:val="24"/>
          <w:u w:val="single"/>
        </w:rPr>
      </w:pPr>
    </w:p>
    <w:p w14:paraId="3B721C91" w14:textId="4FA9DC9F" w:rsidR="00002144" w:rsidRPr="00002144" w:rsidRDefault="00002144" w:rsidP="00002144">
      <w:pPr>
        <w:ind w:firstLine="720"/>
        <w:rPr>
          <w:rFonts w:ascii="Arial" w:hAnsi="Arial" w:cs="Arial"/>
          <w:sz w:val="24"/>
          <w:szCs w:val="24"/>
          <w:u w:val="single"/>
        </w:rPr>
      </w:pPr>
      <w:r w:rsidRPr="00002144">
        <w:rPr>
          <w:rFonts w:ascii="Arial" w:hAnsi="Arial" w:cs="Arial"/>
          <w:sz w:val="24"/>
          <w:szCs w:val="24"/>
          <w:u w:val="single"/>
        </w:rPr>
        <w:t>STATEMENT OF REASONABLE NECESSITY</w:t>
      </w:r>
      <w:r w:rsidRPr="003A3FE9">
        <w:rPr>
          <w:rFonts w:ascii="Arial" w:hAnsi="Arial" w:cs="Arial"/>
          <w:sz w:val="24"/>
          <w:szCs w:val="24"/>
        </w:rPr>
        <w:t>:</w:t>
      </w:r>
      <w:r w:rsidRPr="00002144">
        <w:rPr>
          <w:rFonts w:ascii="Arial" w:hAnsi="Arial" w:cs="Arial"/>
          <w:sz w:val="24"/>
          <w:szCs w:val="24"/>
        </w:rPr>
        <w:t xml:space="preserve">  The department proposes to establish a $1,500 fee for applications for conversion to a state charter.  The department proposes to set the fee at $1,500 because the </w:t>
      </w:r>
      <w:r w:rsidR="00B052E7">
        <w:rPr>
          <w:rFonts w:ascii="Arial" w:hAnsi="Arial" w:cs="Arial"/>
          <w:sz w:val="24"/>
          <w:szCs w:val="24"/>
        </w:rPr>
        <w:t>department</w:t>
      </w:r>
      <w:r w:rsidRPr="00002144">
        <w:rPr>
          <w:rFonts w:ascii="Arial" w:hAnsi="Arial" w:cs="Arial"/>
          <w:sz w:val="24"/>
          <w:szCs w:val="24"/>
        </w:rPr>
        <w:t xml:space="preserve">'s senior banking and legal staff will spend a moderate amount of time reviewing and analyzing a conversion application.  The </w:t>
      </w:r>
      <w:r w:rsidR="00B052E7">
        <w:rPr>
          <w:rFonts w:ascii="Arial" w:hAnsi="Arial" w:cs="Arial"/>
          <w:sz w:val="24"/>
          <w:szCs w:val="24"/>
        </w:rPr>
        <w:t>department</w:t>
      </w:r>
      <w:r w:rsidRPr="00002144">
        <w:rPr>
          <w:rFonts w:ascii="Arial" w:hAnsi="Arial" w:cs="Arial"/>
          <w:sz w:val="24"/>
          <w:szCs w:val="24"/>
        </w:rPr>
        <w:t xml:space="preserve"> is self-funded through assessments on banks, mutual associations, and credit unions as well as licensing fees for other programs the </w:t>
      </w:r>
      <w:r w:rsidR="00B052E7">
        <w:rPr>
          <w:rFonts w:ascii="Arial" w:hAnsi="Arial" w:cs="Arial"/>
          <w:sz w:val="24"/>
          <w:szCs w:val="24"/>
        </w:rPr>
        <w:t>department</w:t>
      </w:r>
      <w:r w:rsidRPr="00002144">
        <w:rPr>
          <w:rFonts w:ascii="Arial" w:hAnsi="Arial" w:cs="Arial"/>
          <w:sz w:val="24"/>
          <w:szCs w:val="24"/>
        </w:rPr>
        <w:t xml:space="preserve"> administers.  The </w:t>
      </w:r>
      <w:r w:rsidR="00B052E7">
        <w:rPr>
          <w:rFonts w:ascii="Arial" w:hAnsi="Arial" w:cs="Arial"/>
          <w:sz w:val="24"/>
          <w:szCs w:val="24"/>
        </w:rPr>
        <w:t>department</w:t>
      </w:r>
      <w:r w:rsidRPr="00002144">
        <w:rPr>
          <w:rFonts w:ascii="Arial" w:hAnsi="Arial" w:cs="Arial"/>
          <w:sz w:val="24"/>
          <w:szCs w:val="24"/>
        </w:rPr>
        <w:t xml:space="preserve"> receives no general fund appropriation.  The application fee is necessary to make the fee commensurate with the associated costs.</w:t>
      </w:r>
      <w:r w:rsidR="00A369F3">
        <w:rPr>
          <w:rFonts w:ascii="Arial" w:hAnsi="Arial" w:cs="Arial"/>
          <w:sz w:val="24"/>
          <w:szCs w:val="24"/>
        </w:rPr>
        <w:t xml:space="preserve">  </w:t>
      </w:r>
      <w:r w:rsidR="00A369F3" w:rsidRPr="00A369F3">
        <w:rPr>
          <w:rFonts w:ascii="Arial" w:hAnsi="Arial" w:cs="Arial"/>
          <w:sz w:val="24"/>
          <w:szCs w:val="24"/>
        </w:rPr>
        <w:t>At this time, the department does not anticipate any conversions, so no known person will be affected by this fee and the cumulative amount anticipated for all persons is zero.</w:t>
      </w:r>
    </w:p>
    <w:p w14:paraId="716BF3D5" w14:textId="77777777" w:rsidR="00002144" w:rsidRDefault="00002144" w:rsidP="00E736D7">
      <w:pPr>
        <w:rPr>
          <w:rFonts w:ascii="Arial" w:hAnsi="Arial" w:cs="Arial"/>
          <w:sz w:val="24"/>
          <w:szCs w:val="24"/>
          <w:u w:val="single"/>
        </w:rPr>
      </w:pPr>
    </w:p>
    <w:p w14:paraId="55EFE05B" w14:textId="0C0CD469" w:rsidR="004464FC" w:rsidRPr="00241508" w:rsidRDefault="004464FC" w:rsidP="004464FC">
      <w:pPr>
        <w:pStyle w:val="ruletitle"/>
        <w:spacing w:before="0" w:beforeAutospacing="0" w:after="0" w:afterAutospacing="0"/>
        <w:ind w:firstLine="720"/>
        <w:rPr>
          <w:rFonts w:ascii="Arial" w:hAnsi="Arial" w:cs="Arial"/>
          <w:color w:val="000000"/>
        </w:rPr>
      </w:pPr>
      <w:r w:rsidRPr="00241508">
        <w:rPr>
          <w:rFonts w:ascii="Arial" w:hAnsi="Arial" w:cs="Arial"/>
          <w:u w:val="single"/>
        </w:rPr>
        <w:t xml:space="preserve">NEW RULE </w:t>
      </w:r>
      <w:r w:rsidR="003D78E3" w:rsidRPr="003D78E3">
        <w:rPr>
          <w:rFonts w:ascii="Arial" w:hAnsi="Arial" w:cs="Arial"/>
          <w:u w:val="single"/>
        </w:rPr>
        <w:t>IX</w:t>
      </w:r>
      <w:r w:rsidRPr="00241508">
        <w:rPr>
          <w:rFonts w:ascii="Arial" w:hAnsi="Arial" w:cs="Arial"/>
          <w:u w:val="single"/>
        </w:rPr>
        <w:t xml:space="preserve">  </w:t>
      </w:r>
      <w:r w:rsidRPr="00241508">
        <w:rPr>
          <w:rFonts w:ascii="Arial" w:hAnsi="Arial" w:cs="Arial"/>
          <w:color w:val="000000"/>
          <w:u w:val="single"/>
        </w:rPr>
        <w:t>SEMIANNUAL ASSESSMENT</w:t>
      </w:r>
      <w:r w:rsidRPr="00241508">
        <w:rPr>
          <w:rFonts w:ascii="Arial" w:hAnsi="Arial" w:cs="Arial"/>
          <w:color w:val="000000"/>
        </w:rPr>
        <w:t xml:space="preserve">  (1)</w:t>
      </w:r>
      <w:r>
        <w:rPr>
          <w:rFonts w:ascii="Arial" w:hAnsi="Arial" w:cs="Arial"/>
          <w:color w:val="000000"/>
        </w:rPr>
        <w:t xml:space="preserve">  </w:t>
      </w:r>
      <w:r w:rsidRPr="00241508">
        <w:rPr>
          <w:rFonts w:ascii="Arial" w:hAnsi="Arial" w:cs="Arial"/>
          <w:color w:val="000000"/>
        </w:rPr>
        <w:t>The</w:t>
      </w:r>
      <w:r>
        <w:rPr>
          <w:rFonts w:ascii="Arial" w:hAnsi="Arial" w:cs="Arial"/>
          <w:color w:val="000000"/>
        </w:rPr>
        <w:t xml:space="preserve"> </w:t>
      </w:r>
      <w:r w:rsidRPr="00241508">
        <w:rPr>
          <w:rFonts w:ascii="Arial" w:hAnsi="Arial" w:cs="Arial"/>
          <w:color w:val="000000"/>
        </w:rPr>
        <w:t xml:space="preserve">department invoices </w:t>
      </w:r>
      <w:r>
        <w:rPr>
          <w:rFonts w:ascii="Arial" w:hAnsi="Arial" w:cs="Arial"/>
          <w:color w:val="000000"/>
        </w:rPr>
        <w:t xml:space="preserve">mutual associations </w:t>
      </w:r>
      <w:r w:rsidRPr="00241508">
        <w:rPr>
          <w:rFonts w:ascii="Arial" w:hAnsi="Arial" w:cs="Arial"/>
          <w:color w:val="000000"/>
        </w:rPr>
        <w:t xml:space="preserve">for semiannual assessments every June and December. </w:t>
      </w:r>
      <w:r>
        <w:rPr>
          <w:rFonts w:ascii="Arial" w:hAnsi="Arial" w:cs="Arial"/>
          <w:color w:val="000000"/>
        </w:rPr>
        <w:t xml:space="preserve"> </w:t>
      </w:r>
      <w:r w:rsidRPr="00241508">
        <w:rPr>
          <w:rFonts w:ascii="Arial" w:hAnsi="Arial" w:cs="Arial"/>
          <w:color w:val="000000"/>
        </w:rPr>
        <w:t>The assessment is based on each</w:t>
      </w:r>
      <w:r>
        <w:rPr>
          <w:rFonts w:ascii="Arial" w:hAnsi="Arial" w:cs="Arial"/>
          <w:color w:val="000000"/>
        </w:rPr>
        <w:t xml:space="preserve"> </w:t>
      </w:r>
      <w:r w:rsidRPr="00241508">
        <w:rPr>
          <w:rFonts w:ascii="Arial" w:hAnsi="Arial" w:cs="Arial"/>
          <w:color w:val="000000"/>
        </w:rPr>
        <w:t>institution's total assets provided in its previous March and September call reports.</w:t>
      </w:r>
    </w:p>
    <w:p w14:paraId="6E7ED70D" w14:textId="77777777" w:rsidR="004464FC" w:rsidRPr="00241508" w:rsidRDefault="004464FC" w:rsidP="004464FC">
      <w:pPr>
        <w:ind w:firstLine="720"/>
        <w:rPr>
          <w:rFonts w:ascii="Arial" w:hAnsi="Arial" w:cs="Arial"/>
          <w:color w:val="000000"/>
          <w:sz w:val="24"/>
          <w:szCs w:val="24"/>
        </w:rPr>
      </w:pPr>
      <w:r w:rsidRPr="00241508">
        <w:rPr>
          <w:rFonts w:ascii="Arial" w:hAnsi="Arial" w:cs="Arial"/>
          <w:color w:val="000000"/>
          <w:sz w:val="24"/>
          <w:szCs w:val="24"/>
        </w:rPr>
        <w:t xml:space="preserve">(2) </w:t>
      </w:r>
      <w:r>
        <w:rPr>
          <w:rFonts w:ascii="Arial" w:hAnsi="Arial" w:cs="Arial"/>
          <w:color w:val="000000"/>
          <w:sz w:val="24"/>
          <w:szCs w:val="24"/>
        </w:rPr>
        <w:t xml:space="preserve"> </w:t>
      </w:r>
      <w:r w:rsidRPr="00241508">
        <w:rPr>
          <w:rFonts w:ascii="Arial" w:hAnsi="Arial" w:cs="Arial"/>
          <w:color w:val="000000"/>
          <w:sz w:val="24"/>
          <w:szCs w:val="24"/>
        </w:rPr>
        <w:t>The fee is calculated based on the total assets of the mutual association multiplied by .0000375, plus the flat fee listed below.</w:t>
      </w:r>
    </w:p>
    <w:p w14:paraId="130CFF51" w14:textId="77777777" w:rsidR="004464FC" w:rsidRPr="00241508" w:rsidRDefault="004464FC" w:rsidP="00E736D7">
      <w:pPr>
        <w:rPr>
          <w:rFonts w:ascii="Arial" w:hAnsi="Arial" w:cs="Arial"/>
          <w:color w:val="000000"/>
          <w:sz w:val="24"/>
          <w:szCs w:val="24"/>
        </w:rPr>
      </w:pPr>
    </w:p>
    <w:tbl>
      <w:tblPr>
        <w:tblW w:w="0" w:type="auto"/>
        <w:jc w:val="center"/>
        <w:tblCellSpacing w:w="0" w:type="dxa"/>
        <w:tblCellMar>
          <w:left w:w="0" w:type="dxa"/>
          <w:right w:w="0" w:type="dxa"/>
        </w:tblCellMar>
        <w:tblLook w:val="04A0" w:firstRow="1" w:lastRow="0" w:firstColumn="1" w:lastColumn="0" w:noHBand="0" w:noVBand="1"/>
      </w:tblPr>
      <w:tblGrid>
        <w:gridCol w:w="3869"/>
        <w:gridCol w:w="1961"/>
      </w:tblGrid>
      <w:tr w:rsidR="004464FC" w:rsidRPr="00241508" w14:paraId="7B8591D6" w14:textId="77777777" w:rsidTr="003A3FE9">
        <w:trPr>
          <w:tblCellSpacing w:w="0" w:type="dxa"/>
          <w:jc w:val="center"/>
        </w:trPr>
        <w:tc>
          <w:tcPr>
            <w:tcW w:w="0" w:type="auto"/>
            <w:hideMark/>
          </w:tcPr>
          <w:p w14:paraId="74AB87FC" w14:textId="77777777" w:rsidR="004464FC" w:rsidRPr="00241508" w:rsidRDefault="004464FC" w:rsidP="006E54E7">
            <w:pPr>
              <w:ind w:firstLine="720"/>
              <w:rPr>
                <w:rFonts w:ascii="Arial" w:hAnsi="Arial" w:cs="Arial"/>
                <w:sz w:val="24"/>
                <w:szCs w:val="24"/>
              </w:rPr>
            </w:pPr>
            <w:r w:rsidRPr="00241508">
              <w:rPr>
                <w:rFonts w:ascii="Arial" w:hAnsi="Arial" w:cs="Arial"/>
                <w:sz w:val="24"/>
                <w:szCs w:val="24"/>
              </w:rPr>
              <w:t>Total Assets</w:t>
            </w:r>
          </w:p>
        </w:tc>
        <w:tc>
          <w:tcPr>
            <w:tcW w:w="0" w:type="auto"/>
            <w:hideMark/>
          </w:tcPr>
          <w:p w14:paraId="738CCC46" w14:textId="77777777" w:rsidR="004464FC" w:rsidRPr="00241508" w:rsidRDefault="004464FC" w:rsidP="006E54E7">
            <w:pPr>
              <w:ind w:firstLine="720"/>
              <w:rPr>
                <w:rFonts w:ascii="Arial" w:hAnsi="Arial" w:cs="Arial"/>
                <w:sz w:val="24"/>
                <w:szCs w:val="24"/>
              </w:rPr>
            </w:pPr>
            <w:r w:rsidRPr="00241508">
              <w:rPr>
                <w:rFonts w:ascii="Arial" w:hAnsi="Arial" w:cs="Arial"/>
                <w:sz w:val="24"/>
                <w:szCs w:val="24"/>
              </w:rPr>
              <w:t>Flat Fee ($)</w:t>
            </w:r>
          </w:p>
        </w:tc>
      </w:tr>
      <w:tr w:rsidR="004464FC" w:rsidRPr="00241508" w14:paraId="6F9E806F" w14:textId="77777777" w:rsidTr="003A3FE9">
        <w:trPr>
          <w:tblCellSpacing w:w="0" w:type="dxa"/>
          <w:jc w:val="center"/>
        </w:trPr>
        <w:tc>
          <w:tcPr>
            <w:tcW w:w="0" w:type="auto"/>
            <w:hideMark/>
          </w:tcPr>
          <w:p w14:paraId="4E38BB0C" w14:textId="77777777" w:rsidR="004464FC" w:rsidRPr="00241508" w:rsidRDefault="004464FC" w:rsidP="006E54E7">
            <w:pPr>
              <w:ind w:firstLine="720"/>
              <w:rPr>
                <w:rFonts w:ascii="Arial" w:hAnsi="Arial" w:cs="Arial"/>
                <w:sz w:val="24"/>
                <w:szCs w:val="24"/>
              </w:rPr>
            </w:pPr>
            <w:r w:rsidRPr="00241508">
              <w:rPr>
                <w:rFonts w:ascii="Arial" w:hAnsi="Arial" w:cs="Arial"/>
                <w:sz w:val="24"/>
                <w:szCs w:val="24"/>
              </w:rPr>
              <w:t>$0 to $50 million</w:t>
            </w:r>
          </w:p>
        </w:tc>
        <w:tc>
          <w:tcPr>
            <w:tcW w:w="0" w:type="auto"/>
            <w:hideMark/>
          </w:tcPr>
          <w:p w14:paraId="716CA262" w14:textId="77777777" w:rsidR="004464FC" w:rsidRPr="00241508" w:rsidRDefault="004464FC" w:rsidP="006E54E7">
            <w:pPr>
              <w:ind w:firstLine="720"/>
              <w:rPr>
                <w:rFonts w:ascii="Arial" w:hAnsi="Arial" w:cs="Arial"/>
                <w:sz w:val="24"/>
                <w:szCs w:val="24"/>
              </w:rPr>
            </w:pPr>
            <w:r w:rsidRPr="00241508">
              <w:rPr>
                <w:rFonts w:ascii="Arial" w:hAnsi="Arial" w:cs="Arial"/>
                <w:sz w:val="24"/>
                <w:szCs w:val="24"/>
              </w:rPr>
              <w:t>$0</w:t>
            </w:r>
          </w:p>
        </w:tc>
      </w:tr>
      <w:tr w:rsidR="004464FC" w:rsidRPr="00241508" w14:paraId="5D0566EE" w14:textId="77777777" w:rsidTr="003A3FE9">
        <w:trPr>
          <w:tblCellSpacing w:w="0" w:type="dxa"/>
          <w:jc w:val="center"/>
        </w:trPr>
        <w:tc>
          <w:tcPr>
            <w:tcW w:w="0" w:type="auto"/>
            <w:hideMark/>
          </w:tcPr>
          <w:p w14:paraId="2EB225D3" w14:textId="77777777" w:rsidR="004464FC" w:rsidRPr="00241508" w:rsidRDefault="004464FC" w:rsidP="006E54E7">
            <w:pPr>
              <w:ind w:firstLine="720"/>
              <w:rPr>
                <w:rFonts w:ascii="Arial" w:hAnsi="Arial" w:cs="Arial"/>
                <w:sz w:val="24"/>
                <w:szCs w:val="24"/>
              </w:rPr>
            </w:pPr>
            <w:r w:rsidRPr="00241508">
              <w:rPr>
                <w:rFonts w:ascii="Arial" w:hAnsi="Arial" w:cs="Arial"/>
                <w:sz w:val="24"/>
                <w:szCs w:val="24"/>
              </w:rPr>
              <w:t>Over $50 to $100 million</w:t>
            </w:r>
          </w:p>
        </w:tc>
        <w:tc>
          <w:tcPr>
            <w:tcW w:w="0" w:type="auto"/>
            <w:hideMark/>
          </w:tcPr>
          <w:p w14:paraId="0361E11A" w14:textId="77777777" w:rsidR="004464FC" w:rsidRPr="00241508" w:rsidRDefault="004464FC" w:rsidP="006E54E7">
            <w:pPr>
              <w:ind w:firstLine="720"/>
              <w:rPr>
                <w:rFonts w:ascii="Arial" w:hAnsi="Arial" w:cs="Arial"/>
                <w:sz w:val="24"/>
                <w:szCs w:val="24"/>
              </w:rPr>
            </w:pPr>
            <w:r w:rsidRPr="00241508">
              <w:rPr>
                <w:rFonts w:ascii="Arial" w:hAnsi="Arial" w:cs="Arial"/>
                <w:sz w:val="24"/>
                <w:szCs w:val="24"/>
              </w:rPr>
              <w:t>$3,000</w:t>
            </w:r>
          </w:p>
        </w:tc>
      </w:tr>
      <w:tr w:rsidR="004464FC" w:rsidRPr="00241508" w14:paraId="2097673D" w14:textId="77777777" w:rsidTr="003A3FE9">
        <w:trPr>
          <w:tblCellSpacing w:w="0" w:type="dxa"/>
          <w:jc w:val="center"/>
        </w:trPr>
        <w:tc>
          <w:tcPr>
            <w:tcW w:w="0" w:type="auto"/>
            <w:hideMark/>
          </w:tcPr>
          <w:p w14:paraId="334A930D" w14:textId="77777777" w:rsidR="004464FC" w:rsidRPr="00241508" w:rsidRDefault="004464FC" w:rsidP="006E54E7">
            <w:pPr>
              <w:ind w:firstLine="720"/>
              <w:rPr>
                <w:rFonts w:ascii="Arial" w:hAnsi="Arial" w:cs="Arial"/>
                <w:sz w:val="24"/>
                <w:szCs w:val="24"/>
              </w:rPr>
            </w:pPr>
            <w:r w:rsidRPr="00241508">
              <w:rPr>
                <w:rFonts w:ascii="Arial" w:hAnsi="Arial" w:cs="Arial"/>
                <w:sz w:val="24"/>
                <w:szCs w:val="24"/>
              </w:rPr>
              <w:t>Over $100 to $250 million</w:t>
            </w:r>
          </w:p>
        </w:tc>
        <w:tc>
          <w:tcPr>
            <w:tcW w:w="0" w:type="auto"/>
            <w:hideMark/>
          </w:tcPr>
          <w:p w14:paraId="4EF8245A" w14:textId="77777777" w:rsidR="004464FC" w:rsidRPr="00241508" w:rsidRDefault="004464FC" w:rsidP="006E54E7">
            <w:pPr>
              <w:ind w:firstLine="720"/>
              <w:rPr>
                <w:rFonts w:ascii="Arial" w:hAnsi="Arial" w:cs="Arial"/>
                <w:sz w:val="24"/>
                <w:szCs w:val="24"/>
              </w:rPr>
            </w:pPr>
            <w:r w:rsidRPr="00241508">
              <w:rPr>
                <w:rFonts w:ascii="Arial" w:hAnsi="Arial" w:cs="Arial"/>
                <w:sz w:val="24"/>
                <w:szCs w:val="24"/>
              </w:rPr>
              <w:t>$5,000</w:t>
            </w:r>
          </w:p>
        </w:tc>
      </w:tr>
      <w:tr w:rsidR="004464FC" w:rsidRPr="00241508" w14:paraId="6E2A8F6D" w14:textId="77777777" w:rsidTr="003A3FE9">
        <w:trPr>
          <w:tblCellSpacing w:w="0" w:type="dxa"/>
          <w:jc w:val="center"/>
        </w:trPr>
        <w:tc>
          <w:tcPr>
            <w:tcW w:w="0" w:type="auto"/>
            <w:hideMark/>
          </w:tcPr>
          <w:p w14:paraId="6B606121" w14:textId="77777777" w:rsidR="004464FC" w:rsidRPr="00241508" w:rsidRDefault="004464FC" w:rsidP="006E54E7">
            <w:pPr>
              <w:ind w:firstLine="720"/>
              <w:rPr>
                <w:rFonts w:ascii="Arial" w:hAnsi="Arial" w:cs="Arial"/>
                <w:sz w:val="24"/>
                <w:szCs w:val="24"/>
              </w:rPr>
            </w:pPr>
            <w:r w:rsidRPr="00241508">
              <w:rPr>
                <w:rFonts w:ascii="Arial" w:hAnsi="Arial" w:cs="Arial"/>
                <w:sz w:val="24"/>
                <w:szCs w:val="24"/>
              </w:rPr>
              <w:t>Over $250 million to</w:t>
            </w:r>
            <w:r>
              <w:rPr>
                <w:rFonts w:ascii="Arial" w:hAnsi="Arial" w:cs="Arial"/>
                <w:sz w:val="24"/>
                <w:szCs w:val="24"/>
              </w:rPr>
              <w:t xml:space="preserve"> </w:t>
            </w:r>
            <w:r w:rsidRPr="00241508">
              <w:rPr>
                <w:rFonts w:ascii="Arial" w:hAnsi="Arial" w:cs="Arial"/>
                <w:sz w:val="24"/>
                <w:szCs w:val="24"/>
              </w:rPr>
              <w:t>$1 billion</w:t>
            </w:r>
          </w:p>
        </w:tc>
        <w:tc>
          <w:tcPr>
            <w:tcW w:w="0" w:type="auto"/>
            <w:hideMark/>
          </w:tcPr>
          <w:p w14:paraId="6B7B2440" w14:textId="77777777" w:rsidR="004464FC" w:rsidRPr="00241508" w:rsidRDefault="004464FC" w:rsidP="006E54E7">
            <w:pPr>
              <w:ind w:firstLine="720"/>
              <w:rPr>
                <w:rFonts w:ascii="Arial" w:hAnsi="Arial" w:cs="Arial"/>
                <w:sz w:val="24"/>
                <w:szCs w:val="24"/>
              </w:rPr>
            </w:pPr>
            <w:r w:rsidRPr="00241508">
              <w:rPr>
                <w:rFonts w:ascii="Arial" w:hAnsi="Arial" w:cs="Arial"/>
                <w:sz w:val="24"/>
                <w:szCs w:val="24"/>
              </w:rPr>
              <w:t>$7,500</w:t>
            </w:r>
          </w:p>
        </w:tc>
      </w:tr>
      <w:tr w:rsidR="004464FC" w:rsidRPr="00241508" w14:paraId="305D52DE" w14:textId="77777777" w:rsidTr="003A3FE9">
        <w:trPr>
          <w:tblCellSpacing w:w="0" w:type="dxa"/>
          <w:jc w:val="center"/>
        </w:trPr>
        <w:tc>
          <w:tcPr>
            <w:tcW w:w="0" w:type="auto"/>
            <w:hideMark/>
          </w:tcPr>
          <w:p w14:paraId="71CD4341" w14:textId="77777777" w:rsidR="004464FC" w:rsidRPr="00241508" w:rsidRDefault="004464FC" w:rsidP="006E54E7">
            <w:pPr>
              <w:ind w:firstLine="720"/>
              <w:rPr>
                <w:rFonts w:ascii="Arial" w:hAnsi="Arial" w:cs="Arial"/>
                <w:sz w:val="24"/>
                <w:szCs w:val="24"/>
              </w:rPr>
            </w:pPr>
            <w:r w:rsidRPr="00241508">
              <w:rPr>
                <w:rFonts w:ascii="Arial" w:hAnsi="Arial" w:cs="Arial"/>
                <w:sz w:val="24"/>
                <w:szCs w:val="24"/>
              </w:rPr>
              <w:t>Over $1 billion</w:t>
            </w:r>
          </w:p>
        </w:tc>
        <w:tc>
          <w:tcPr>
            <w:tcW w:w="0" w:type="auto"/>
            <w:hideMark/>
          </w:tcPr>
          <w:p w14:paraId="6A99FBCA" w14:textId="77777777" w:rsidR="004464FC" w:rsidRPr="00241508" w:rsidRDefault="004464FC" w:rsidP="006E54E7">
            <w:pPr>
              <w:ind w:firstLine="720"/>
              <w:rPr>
                <w:rFonts w:ascii="Arial" w:hAnsi="Arial" w:cs="Arial"/>
                <w:sz w:val="24"/>
                <w:szCs w:val="24"/>
              </w:rPr>
            </w:pPr>
            <w:r w:rsidRPr="00241508">
              <w:rPr>
                <w:rFonts w:ascii="Arial" w:hAnsi="Arial" w:cs="Arial"/>
                <w:sz w:val="24"/>
                <w:szCs w:val="24"/>
              </w:rPr>
              <w:t>$15,000</w:t>
            </w:r>
          </w:p>
        </w:tc>
      </w:tr>
    </w:tbl>
    <w:p w14:paraId="0740EA5D" w14:textId="77777777" w:rsidR="004464FC" w:rsidRPr="00241508" w:rsidRDefault="004464FC" w:rsidP="00E736D7">
      <w:pPr>
        <w:rPr>
          <w:rFonts w:ascii="Arial" w:hAnsi="Arial" w:cs="Arial"/>
          <w:color w:val="000000"/>
          <w:sz w:val="24"/>
          <w:szCs w:val="24"/>
        </w:rPr>
      </w:pPr>
    </w:p>
    <w:p w14:paraId="606BB1D9" w14:textId="4493874F" w:rsidR="004464FC" w:rsidRPr="00241508" w:rsidRDefault="004464FC" w:rsidP="004464FC">
      <w:pPr>
        <w:ind w:firstLine="720"/>
        <w:rPr>
          <w:rFonts w:ascii="Arial" w:hAnsi="Arial" w:cs="Arial"/>
          <w:color w:val="000000"/>
          <w:sz w:val="24"/>
          <w:szCs w:val="24"/>
        </w:rPr>
      </w:pPr>
      <w:r w:rsidRPr="00241508">
        <w:rPr>
          <w:rFonts w:ascii="Arial" w:hAnsi="Arial" w:cs="Arial"/>
          <w:color w:val="000000"/>
          <w:sz w:val="24"/>
          <w:szCs w:val="24"/>
        </w:rPr>
        <w:t xml:space="preserve">Example: </w:t>
      </w:r>
      <w:r>
        <w:rPr>
          <w:rFonts w:ascii="Arial" w:hAnsi="Arial" w:cs="Arial"/>
          <w:color w:val="000000"/>
          <w:sz w:val="24"/>
          <w:szCs w:val="24"/>
        </w:rPr>
        <w:t xml:space="preserve"> M</w:t>
      </w:r>
      <w:r w:rsidRPr="00241508">
        <w:rPr>
          <w:rFonts w:ascii="Arial" w:hAnsi="Arial" w:cs="Arial"/>
          <w:color w:val="000000"/>
          <w:sz w:val="24"/>
          <w:szCs w:val="24"/>
        </w:rPr>
        <w:t xml:space="preserve">utual </w:t>
      </w:r>
      <w:r w:rsidR="0065560E">
        <w:rPr>
          <w:rFonts w:ascii="Arial" w:hAnsi="Arial" w:cs="Arial"/>
          <w:color w:val="000000"/>
          <w:sz w:val="24"/>
          <w:szCs w:val="24"/>
        </w:rPr>
        <w:t>a</w:t>
      </w:r>
      <w:r w:rsidRPr="00241508">
        <w:rPr>
          <w:rFonts w:ascii="Arial" w:hAnsi="Arial" w:cs="Arial"/>
          <w:color w:val="000000"/>
          <w:sz w:val="24"/>
          <w:szCs w:val="24"/>
        </w:rPr>
        <w:t>ssociation A reports total assets of $58,873,000 x .0000375 plus $3,000 equals $5,207.74.</w:t>
      </w:r>
    </w:p>
    <w:p w14:paraId="1E92B74A" w14:textId="77777777" w:rsidR="004464FC" w:rsidRPr="00241508" w:rsidRDefault="004464FC" w:rsidP="004464FC">
      <w:pPr>
        <w:ind w:firstLine="720"/>
        <w:rPr>
          <w:rFonts w:ascii="Arial" w:hAnsi="Arial" w:cs="Arial"/>
          <w:color w:val="000000"/>
          <w:sz w:val="24"/>
          <w:szCs w:val="24"/>
        </w:rPr>
      </w:pPr>
      <w:r w:rsidRPr="00241508">
        <w:rPr>
          <w:rFonts w:ascii="Arial" w:hAnsi="Arial" w:cs="Arial"/>
          <w:color w:val="000000"/>
          <w:sz w:val="24"/>
          <w:szCs w:val="24"/>
        </w:rPr>
        <w:t>(3)</w:t>
      </w:r>
      <w:r>
        <w:rPr>
          <w:rFonts w:ascii="Arial" w:hAnsi="Arial" w:cs="Arial"/>
          <w:color w:val="000000"/>
          <w:sz w:val="24"/>
          <w:szCs w:val="24"/>
        </w:rPr>
        <w:t xml:space="preserve">  </w:t>
      </w:r>
      <w:r w:rsidRPr="00241508">
        <w:rPr>
          <w:rFonts w:ascii="Arial" w:hAnsi="Arial" w:cs="Arial"/>
          <w:color w:val="000000"/>
          <w:sz w:val="24"/>
          <w:szCs w:val="24"/>
        </w:rPr>
        <w:t>The assessment is due 30 days after each invoice date, or July 31 and January 31, whichever is later.</w:t>
      </w:r>
    </w:p>
    <w:p w14:paraId="7D8E431B" w14:textId="77777777" w:rsidR="004464FC" w:rsidRPr="00241508" w:rsidRDefault="004464FC" w:rsidP="004464FC">
      <w:pPr>
        <w:ind w:firstLine="720"/>
        <w:rPr>
          <w:rFonts w:ascii="Arial" w:hAnsi="Arial" w:cs="Arial"/>
          <w:color w:val="000000"/>
          <w:sz w:val="24"/>
          <w:szCs w:val="24"/>
        </w:rPr>
      </w:pPr>
      <w:r>
        <w:rPr>
          <w:rFonts w:ascii="Arial" w:hAnsi="Arial" w:cs="Arial"/>
          <w:color w:val="000000"/>
          <w:sz w:val="24"/>
          <w:szCs w:val="24"/>
        </w:rPr>
        <w:t xml:space="preserve">(4)  </w:t>
      </w:r>
      <w:r w:rsidRPr="00241508">
        <w:rPr>
          <w:rFonts w:ascii="Arial" w:hAnsi="Arial" w:cs="Arial"/>
          <w:color w:val="000000"/>
          <w:sz w:val="24"/>
          <w:szCs w:val="24"/>
        </w:rPr>
        <w:t>The fee shall not exceed $300,000 for</w:t>
      </w:r>
      <w:r>
        <w:rPr>
          <w:rFonts w:ascii="Arial" w:hAnsi="Arial" w:cs="Arial"/>
          <w:color w:val="000000"/>
          <w:sz w:val="24"/>
          <w:szCs w:val="24"/>
        </w:rPr>
        <w:t xml:space="preserve"> </w:t>
      </w:r>
      <w:r w:rsidRPr="00241508">
        <w:rPr>
          <w:rFonts w:ascii="Arial" w:hAnsi="Arial" w:cs="Arial"/>
          <w:color w:val="000000"/>
          <w:sz w:val="24"/>
          <w:szCs w:val="24"/>
        </w:rPr>
        <w:t>each semiannual assessment.</w:t>
      </w:r>
    </w:p>
    <w:p w14:paraId="55B16FF9" w14:textId="77777777" w:rsidR="004464FC" w:rsidRPr="00241508" w:rsidRDefault="004464FC" w:rsidP="004464FC">
      <w:pPr>
        <w:ind w:firstLine="720"/>
        <w:rPr>
          <w:rFonts w:ascii="Arial" w:hAnsi="Arial" w:cs="Arial"/>
          <w:color w:val="000000"/>
          <w:sz w:val="24"/>
          <w:szCs w:val="24"/>
        </w:rPr>
      </w:pPr>
      <w:r w:rsidRPr="00241508">
        <w:rPr>
          <w:rFonts w:ascii="Arial" w:hAnsi="Arial" w:cs="Arial"/>
          <w:color w:val="000000"/>
          <w:sz w:val="24"/>
          <w:szCs w:val="24"/>
        </w:rPr>
        <w:t>(5)</w:t>
      </w:r>
      <w:r>
        <w:rPr>
          <w:rFonts w:ascii="Arial" w:hAnsi="Arial" w:cs="Arial"/>
          <w:color w:val="000000"/>
          <w:sz w:val="24"/>
          <w:szCs w:val="24"/>
        </w:rPr>
        <w:t xml:space="preserve"> </w:t>
      </w:r>
      <w:r w:rsidRPr="00241508">
        <w:rPr>
          <w:rFonts w:ascii="Arial" w:hAnsi="Arial" w:cs="Arial"/>
          <w:color w:val="000000"/>
          <w:sz w:val="24"/>
          <w:szCs w:val="24"/>
        </w:rPr>
        <w:t xml:space="preserve"> In the event of a merger between Montana state-chartered mutual association</w:t>
      </w:r>
      <w:r>
        <w:rPr>
          <w:rFonts w:ascii="Arial" w:hAnsi="Arial" w:cs="Arial"/>
          <w:color w:val="000000"/>
          <w:sz w:val="24"/>
          <w:szCs w:val="24"/>
        </w:rPr>
        <w:t xml:space="preserve">s </w:t>
      </w:r>
      <w:r w:rsidRPr="00241508">
        <w:rPr>
          <w:rFonts w:ascii="Arial" w:hAnsi="Arial" w:cs="Arial"/>
          <w:color w:val="000000"/>
          <w:sz w:val="24"/>
          <w:szCs w:val="24"/>
        </w:rPr>
        <w:t>during the second or fourth quarter of the year, the assessment fee for the acquired</w:t>
      </w:r>
      <w:r>
        <w:rPr>
          <w:rFonts w:ascii="Arial" w:hAnsi="Arial" w:cs="Arial"/>
          <w:color w:val="000000"/>
          <w:sz w:val="24"/>
          <w:szCs w:val="24"/>
        </w:rPr>
        <w:t xml:space="preserve"> </w:t>
      </w:r>
      <w:r w:rsidRPr="00241508">
        <w:rPr>
          <w:rFonts w:ascii="Arial" w:hAnsi="Arial" w:cs="Arial"/>
          <w:color w:val="000000"/>
          <w:sz w:val="24"/>
          <w:szCs w:val="24"/>
        </w:rPr>
        <w:t>institution must be paid by the surviving institution.</w:t>
      </w:r>
    </w:p>
    <w:p w14:paraId="13218564" w14:textId="77777777" w:rsidR="004464FC" w:rsidRDefault="004464FC" w:rsidP="004464FC">
      <w:pPr>
        <w:rPr>
          <w:rFonts w:ascii="Arial" w:hAnsi="Arial" w:cs="Arial"/>
          <w:sz w:val="24"/>
          <w:szCs w:val="24"/>
        </w:rPr>
      </w:pPr>
    </w:p>
    <w:p w14:paraId="17E1D882" w14:textId="77777777" w:rsidR="0065560E" w:rsidRDefault="004464FC" w:rsidP="004464FC">
      <w:pPr>
        <w:ind w:firstLine="720"/>
        <w:rPr>
          <w:rFonts w:ascii="Arial" w:hAnsi="Arial" w:cs="Arial"/>
          <w:sz w:val="24"/>
          <w:szCs w:val="24"/>
        </w:rPr>
      </w:pPr>
      <w:r>
        <w:rPr>
          <w:rFonts w:ascii="Arial" w:hAnsi="Arial" w:cs="Arial"/>
          <w:sz w:val="24"/>
          <w:szCs w:val="24"/>
        </w:rPr>
        <w:t xml:space="preserve">AUTH:  </w:t>
      </w:r>
      <w:r w:rsidR="008B7CBC">
        <w:rPr>
          <w:rFonts w:ascii="Arial" w:hAnsi="Arial" w:cs="Arial"/>
          <w:sz w:val="24"/>
          <w:szCs w:val="24"/>
        </w:rPr>
        <w:t>32-2-702</w:t>
      </w:r>
      <w:r>
        <w:rPr>
          <w:rFonts w:ascii="Arial" w:hAnsi="Arial" w:cs="Arial"/>
          <w:sz w:val="24"/>
          <w:szCs w:val="24"/>
        </w:rPr>
        <w:t xml:space="preserve">, </w:t>
      </w:r>
      <w:r w:rsidR="008B7CBC">
        <w:rPr>
          <w:rFonts w:ascii="Arial" w:hAnsi="Arial" w:cs="Arial"/>
          <w:sz w:val="24"/>
          <w:szCs w:val="24"/>
        </w:rPr>
        <w:t>32-2-704</w:t>
      </w:r>
      <w:r>
        <w:rPr>
          <w:rFonts w:ascii="Arial" w:hAnsi="Arial" w:cs="Arial"/>
          <w:sz w:val="24"/>
          <w:szCs w:val="24"/>
        </w:rPr>
        <w:t xml:space="preserve">, </w:t>
      </w:r>
      <w:r w:rsidR="008B7CBC">
        <w:rPr>
          <w:rFonts w:ascii="Arial" w:hAnsi="Arial" w:cs="Arial"/>
          <w:sz w:val="24"/>
          <w:szCs w:val="24"/>
        </w:rPr>
        <w:t>MCA</w:t>
      </w:r>
    </w:p>
    <w:p w14:paraId="1209B5BE" w14:textId="6ABAB5EB" w:rsidR="004464FC" w:rsidRDefault="004464FC" w:rsidP="004464FC">
      <w:pPr>
        <w:ind w:firstLine="720"/>
        <w:rPr>
          <w:rFonts w:ascii="Arial" w:hAnsi="Arial" w:cs="Arial"/>
          <w:sz w:val="24"/>
          <w:szCs w:val="24"/>
        </w:rPr>
      </w:pPr>
      <w:r>
        <w:rPr>
          <w:rFonts w:ascii="Arial" w:hAnsi="Arial" w:cs="Arial"/>
          <w:sz w:val="24"/>
          <w:szCs w:val="24"/>
        </w:rPr>
        <w:t xml:space="preserve">IMP:  </w:t>
      </w:r>
      <w:r w:rsidR="008B7CBC">
        <w:rPr>
          <w:rFonts w:ascii="Arial" w:hAnsi="Arial" w:cs="Arial"/>
          <w:sz w:val="24"/>
          <w:szCs w:val="24"/>
        </w:rPr>
        <w:t>32-2-702</w:t>
      </w:r>
      <w:r>
        <w:rPr>
          <w:rFonts w:ascii="Arial" w:hAnsi="Arial" w:cs="Arial"/>
          <w:sz w:val="24"/>
          <w:szCs w:val="24"/>
        </w:rPr>
        <w:t xml:space="preserve">, </w:t>
      </w:r>
      <w:r w:rsidR="008B7CBC">
        <w:rPr>
          <w:rFonts w:ascii="Arial" w:hAnsi="Arial" w:cs="Arial"/>
          <w:sz w:val="24"/>
          <w:szCs w:val="24"/>
        </w:rPr>
        <w:t>32-2-704</w:t>
      </w:r>
      <w:r>
        <w:rPr>
          <w:rFonts w:ascii="Arial" w:hAnsi="Arial" w:cs="Arial"/>
          <w:sz w:val="24"/>
          <w:szCs w:val="24"/>
        </w:rPr>
        <w:t xml:space="preserve">, </w:t>
      </w:r>
      <w:r w:rsidR="008B7CBC">
        <w:rPr>
          <w:rFonts w:ascii="Arial" w:hAnsi="Arial" w:cs="Arial"/>
          <w:sz w:val="24"/>
          <w:szCs w:val="24"/>
        </w:rPr>
        <w:t>MCA</w:t>
      </w:r>
    </w:p>
    <w:p w14:paraId="198DE3FC" w14:textId="77777777" w:rsidR="004464FC" w:rsidRDefault="004464FC" w:rsidP="004464FC">
      <w:pPr>
        <w:rPr>
          <w:rFonts w:ascii="Arial" w:hAnsi="Arial" w:cs="Arial"/>
          <w:sz w:val="24"/>
          <w:szCs w:val="24"/>
        </w:rPr>
      </w:pPr>
    </w:p>
    <w:p w14:paraId="73700998" w14:textId="77777777" w:rsidR="004464FC" w:rsidRPr="00A9659D" w:rsidRDefault="004464FC" w:rsidP="003A3FE9">
      <w:pPr>
        <w:ind w:firstLine="720"/>
        <w:rPr>
          <w:rFonts w:ascii="Arial" w:hAnsi="Arial" w:cs="Arial"/>
          <w:sz w:val="24"/>
          <w:szCs w:val="24"/>
        </w:rPr>
      </w:pPr>
      <w:r w:rsidRPr="003573DB">
        <w:rPr>
          <w:rFonts w:ascii="Arial" w:hAnsi="Arial" w:cs="Arial"/>
          <w:sz w:val="24"/>
          <w:szCs w:val="24"/>
          <w:u w:val="single"/>
        </w:rPr>
        <w:t>STATEMENT OF REASONABLE NECESSITY</w:t>
      </w:r>
      <w:r>
        <w:rPr>
          <w:rFonts w:ascii="Arial" w:hAnsi="Arial" w:cs="Arial"/>
          <w:sz w:val="24"/>
          <w:szCs w:val="24"/>
        </w:rPr>
        <w:t xml:space="preserve">:  This proposed rule will establish the formula for a semiannual assessment of state-chartered mutual associations and allow the department to recover its supervisory and examination costs.  The department </w:t>
      </w:r>
      <w:r w:rsidRPr="00A9659D">
        <w:rPr>
          <w:rFonts w:ascii="Arial" w:hAnsi="Arial" w:cs="Arial"/>
          <w:sz w:val="24"/>
          <w:szCs w:val="24"/>
        </w:rPr>
        <w:t xml:space="preserve">derived the formula by </w:t>
      </w:r>
      <w:r>
        <w:rPr>
          <w:rFonts w:ascii="Arial" w:hAnsi="Arial" w:cs="Arial"/>
          <w:sz w:val="24"/>
          <w:szCs w:val="24"/>
        </w:rPr>
        <w:t>projecting</w:t>
      </w:r>
      <w:r w:rsidRPr="00A9659D">
        <w:rPr>
          <w:rFonts w:ascii="Arial" w:hAnsi="Arial" w:cs="Arial"/>
          <w:sz w:val="24"/>
          <w:szCs w:val="24"/>
        </w:rPr>
        <w:t xml:space="preserve"> the expenses of supervision of the state-chartered </w:t>
      </w:r>
      <w:r>
        <w:rPr>
          <w:rFonts w:ascii="Arial" w:hAnsi="Arial" w:cs="Arial"/>
          <w:sz w:val="24"/>
          <w:szCs w:val="24"/>
        </w:rPr>
        <w:t>mutual associations</w:t>
      </w:r>
      <w:r w:rsidRPr="00A9659D">
        <w:rPr>
          <w:rFonts w:ascii="Arial" w:hAnsi="Arial" w:cs="Arial"/>
          <w:sz w:val="24"/>
          <w:szCs w:val="24"/>
        </w:rPr>
        <w:t xml:space="preserve"> at current levels and divided those expenses as evenly as possible among the state-chartered </w:t>
      </w:r>
      <w:r>
        <w:rPr>
          <w:rFonts w:ascii="Arial" w:hAnsi="Arial" w:cs="Arial"/>
          <w:sz w:val="24"/>
          <w:szCs w:val="24"/>
        </w:rPr>
        <w:t>mutual associations</w:t>
      </w:r>
      <w:r w:rsidRPr="00A9659D">
        <w:rPr>
          <w:rFonts w:ascii="Arial" w:hAnsi="Arial" w:cs="Arial"/>
          <w:sz w:val="24"/>
          <w:szCs w:val="24"/>
        </w:rPr>
        <w:t>.</w:t>
      </w:r>
      <w:r>
        <w:rPr>
          <w:rFonts w:ascii="Arial" w:hAnsi="Arial" w:cs="Arial"/>
          <w:sz w:val="24"/>
          <w:szCs w:val="24"/>
        </w:rPr>
        <w:t xml:space="preserve">  </w:t>
      </w:r>
      <w:r w:rsidRPr="00A9659D">
        <w:rPr>
          <w:rFonts w:ascii="Arial" w:hAnsi="Arial" w:cs="Arial"/>
          <w:sz w:val="24"/>
          <w:szCs w:val="24"/>
        </w:rPr>
        <w:t>The flat fee is being imposed because larger institutions require more supervisory time than smaller institutions, and the flat fee is designed to reflect that.</w:t>
      </w:r>
    </w:p>
    <w:p w14:paraId="54D33D11" w14:textId="280D2D24" w:rsidR="00A369F3" w:rsidRDefault="00A369F3" w:rsidP="00A369F3">
      <w:pPr>
        <w:ind w:firstLine="720"/>
        <w:rPr>
          <w:rFonts w:ascii="Arial" w:hAnsi="Arial" w:cs="Arial"/>
          <w:sz w:val="24"/>
          <w:szCs w:val="24"/>
        </w:rPr>
      </w:pPr>
      <w:r w:rsidRPr="00A369F3">
        <w:rPr>
          <w:rFonts w:ascii="Arial" w:hAnsi="Arial" w:cs="Arial"/>
          <w:sz w:val="24"/>
          <w:szCs w:val="24"/>
        </w:rPr>
        <w:t xml:space="preserve">At </w:t>
      </w:r>
      <w:r w:rsidR="0065560E">
        <w:rPr>
          <w:rFonts w:ascii="Arial" w:hAnsi="Arial" w:cs="Arial"/>
          <w:sz w:val="24"/>
          <w:szCs w:val="24"/>
        </w:rPr>
        <w:t xml:space="preserve">this </w:t>
      </w:r>
      <w:r w:rsidRPr="00A369F3">
        <w:rPr>
          <w:rFonts w:ascii="Arial" w:hAnsi="Arial" w:cs="Arial"/>
          <w:sz w:val="24"/>
          <w:szCs w:val="24"/>
        </w:rPr>
        <w:t xml:space="preserve">time, there is one institution </w:t>
      </w:r>
      <w:r w:rsidR="00C928B7">
        <w:rPr>
          <w:rFonts w:ascii="Arial" w:hAnsi="Arial" w:cs="Arial"/>
          <w:sz w:val="24"/>
          <w:szCs w:val="24"/>
        </w:rPr>
        <w:t>affected by this rule</w:t>
      </w:r>
      <w:r w:rsidRPr="00A369F3">
        <w:rPr>
          <w:rFonts w:ascii="Arial" w:hAnsi="Arial" w:cs="Arial"/>
          <w:sz w:val="24"/>
          <w:szCs w:val="24"/>
        </w:rPr>
        <w:t>.  If we use the total assets as of September 30, 2021, the latest data available, and assume zero asset growth in the next year, the total assessment for one year for that institution would be $18,167.96.</w:t>
      </w:r>
    </w:p>
    <w:p w14:paraId="5523157F" w14:textId="6B4518BF" w:rsidR="004464FC" w:rsidRDefault="004464FC" w:rsidP="003A3FE9">
      <w:pPr>
        <w:ind w:firstLine="720"/>
        <w:rPr>
          <w:rFonts w:ascii="Arial" w:hAnsi="Arial" w:cs="Arial"/>
          <w:sz w:val="24"/>
          <w:szCs w:val="24"/>
        </w:rPr>
      </w:pPr>
      <w:r>
        <w:rPr>
          <w:rFonts w:ascii="Arial" w:hAnsi="Arial" w:cs="Arial"/>
          <w:sz w:val="24"/>
          <w:szCs w:val="24"/>
        </w:rPr>
        <w:t xml:space="preserve">The department proposes to include (4) to place a cap of </w:t>
      </w:r>
      <w:r w:rsidRPr="00AD5D7B">
        <w:rPr>
          <w:rFonts w:ascii="Arial" w:hAnsi="Arial" w:cs="Arial"/>
          <w:sz w:val="24"/>
          <w:szCs w:val="24"/>
        </w:rPr>
        <w:t>$300,000 per semiannual assessment, for a total of $600,000 per year</w:t>
      </w:r>
      <w:r>
        <w:rPr>
          <w:rFonts w:ascii="Arial" w:hAnsi="Arial" w:cs="Arial"/>
          <w:sz w:val="24"/>
          <w:szCs w:val="24"/>
        </w:rPr>
        <w:t xml:space="preserve">.  </w:t>
      </w:r>
      <w:r w:rsidRPr="00AD5D7B">
        <w:rPr>
          <w:rFonts w:ascii="Arial" w:hAnsi="Arial" w:cs="Arial"/>
          <w:sz w:val="24"/>
          <w:szCs w:val="24"/>
        </w:rPr>
        <w:t xml:space="preserve">The department anticipates the revenue generated by the assessments </w:t>
      </w:r>
      <w:r>
        <w:rPr>
          <w:rFonts w:ascii="Arial" w:hAnsi="Arial" w:cs="Arial"/>
          <w:sz w:val="24"/>
          <w:szCs w:val="24"/>
        </w:rPr>
        <w:t xml:space="preserve">with this cap in place </w:t>
      </w:r>
      <w:r w:rsidRPr="00AD5D7B">
        <w:rPr>
          <w:rFonts w:ascii="Arial" w:hAnsi="Arial" w:cs="Arial"/>
          <w:sz w:val="24"/>
          <w:szCs w:val="24"/>
        </w:rPr>
        <w:t xml:space="preserve">will be commensurate with the cost of supervising state-chartered </w:t>
      </w:r>
      <w:r>
        <w:rPr>
          <w:rFonts w:ascii="Arial" w:hAnsi="Arial" w:cs="Arial"/>
          <w:sz w:val="24"/>
          <w:szCs w:val="24"/>
        </w:rPr>
        <w:t>mutual associations</w:t>
      </w:r>
      <w:r w:rsidRPr="00AD5D7B">
        <w:rPr>
          <w:rFonts w:ascii="Arial" w:hAnsi="Arial" w:cs="Arial"/>
          <w:sz w:val="24"/>
          <w:szCs w:val="24"/>
        </w:rPr>
        <w:t>.</w:t>
      </w:r>
    </w:p>
    <w:p w14:paraId="1EFC772C" w14:textId="504AAC37" w:rsidR="004464FC" w:rsidRDefault="004464FC" w:rsidP="003A3FE9">
      <w:pPr>
        <w:ind w:firstLine="720"/>
        <w:rPr>
          <w:rFonts w:ascii="Arial" w:hAnsi="Arial" w:cs="Arial"/>
          <w:sz w:val="24"/>
          <w:szCs w:val="24"/>
        </w:rPr>
      </w:pPr>
      <w:r>
        <w:rPr>
          <w:rFonts w:ascii="Arial" w:hAnsi="Arial" w:cs="Arial"/>
          <w:sz w:val="24"/>
          <w:szCs w:val="24"/>
        </w:rPr>
        <w:t>The department proposes to include (5) to address mutual associations</w:t>
      </w:r>
      <w:r w:rsidRPr="00A9659D">
        <w:rPr>
          <w:rFonts w:ascii="Arial" w:hAnsi="Arial" w:cs="Arial"/>
          <w:sz w:val="24"/>
          <w:szCs w:val="24"/>
        </w:rPr>
        <w:t xml:space="preserve"> that are acquired during the second or fourth quarter</w:t>
      </w:r>
      <w:r>
        <w:rPr>
          <w:rFonts w:ascii="Arial" w:hAnsi="Arial" w:cs="Arial"/>
          <w:sz w:val="24"/>
          <w:szCs w:val="24"/>
        </w:rPr>
        <w:t xml:space="preserve"> and </w:t>
      </w:r>
      <w:r w:rsidRPr="00A9659D">
        <w:rPr>
          <w:rFonts w:ascii="Arial" w:hAnsi="Arial" w:cs="Arial"/>
          <w:sz w:val="24"/>
          <w:szCs w:val="24"/>
        </w:rPr>
        <w:t xml:space="preserve">are not in existence to pay the assessment fee by the subsequent assessment due date. </w:t>
      </w:r>
      <w:r>
        <w:rPr>
          <w:rFonts w:ascii="Arial" w:hAnsi="Arial" w:cs="Arial"/>
          <w:sz w:val="24"/>
          <w:szCs w:val="24"/>
        </w:rPr>
        <w:t xml:space="preserve"> </w:t>
      </w:r>
      <w:r w:rsidRPr="00A9659D">
        <w:rPr>
          <w:rFonts w:ascii="Arial" w:hAnsi="Arial" w:cs="Arial"/>
          <w:sz w:val="24"/>
          <w:szCs w:val="24"/>
        </w:rPr>
        <w:t xml:space="preserve">For example, </w:t>
      </w:r>
      <w:r w:rsidR="0065560E">
        <w:rPr>
          <w:rFonts w:ascii="Arial" w:hAnsi="Arial" w:cs="Arial"/>
          <w:sz w:val="24"/>
          <w:szCs w:val="24"/>
        </w:rPr>
        <w:t>m</w:t>
      </w:r>
      <w:r>
        <w:rPr>
          <w:rFonts w:ascii="Arial" w:hAnsi="Arial" w:cs="Arial"/>
          <w:sz w:val="24"/>
          <w:szCs w:val="24"/>
        </w:rPr>
        <w:t xml:space="preserve">utual </w:t>
      </w:r>
      <w:r w:rsidR="0065560E">
        <w:rPr>
          <w:rFonts w:ascii="Arial" w:hAnsi="Arial" w:cs="Arial"/>
          <w:sz w:val="24"/>
          <w:szCs w:val="24"/>
        </w:rPr>
        <w:t>a</w:t>
      </w:r>
      <w:r>
        <w:rPr>
          <w:rFonts w:ascii="Arial" w:hAnsi="Arial" w:cs="Arial"/>
          <w:sz w:val="24"/>
          <w:szCs w:val="24"/>
        </w:rPr>
        <w:t>ssociation</w:t>
      </w:r>
      <w:r w:rsidRPr="00A9659D">
        <w:rPr>
          <w:rFonts w:ascii="Arial" w:hAnsi="Arial" w:cs="Arial"/>
          <w:sz w:val="24"/>
          <w:szCs w:val="24"/>
        </w:rPr>
        <w:t xml:space="preserve"> A filed their first quarter call report and subsequently merged into </w:t>
      </w:r>
      <w:r w:rsidR="0065560E">
        <w:rPr>
          <w:rFonts w:ascii="Arial" w:hAnsi="Arial" w:cs="Arial"/>
          <w:sz w:val="24"/>
          <w:szCs w:val="24"/>
        </w:rPr>
        <w:t>m</w:t>
      </w:r>
      <w:r>
        <w:rPr>
          <w:rFonts w:ascii="Arial" w:hAnsi="Arial" w:cs="Arial"/>
          <w:sz w:val="24"/>
          <w:szCs w:val="24"/>
        </w:rPr>
        <w:t xml:space="preserve">utual </w:t>
      </w:r>
      <w:r w:rsidR="0065560E">
        <w:rPr>
          <w:rFonts w:ascii="Arial" w:hAnsi="Arial" w:cs="Arial"/>
          <w:sz w:val="24"/>
          <w:szCs w:val="24"/>
        </w:rPr>
        <w:t>a</w:t>
      </w:r>
      <w:r>
        <w:rPr>
          <w:rFonts w:ascii="Arial" w:hAnsi="Arial" w:cs="Arial"/>
          <w:sz w:val="24"/>
          <w:szCs w:val="24"/>
        </w:rPr>
        <w:t>ssociation</w:t>
      </w:r>
      <w:r w:rsidRPr="00A9659D">
        <w:rPr>
          <w:rFonts w:ascii="Arial" w:hAnsi="Arial" w:cs="Arial"/>
          <w:sz w:val="24"/>
          <w:szCs w:val="24"/>
        </w:rPr>
        <w:t xml:space="preserve"> B effective April 25, </w:t>
      </w:r>
      <w:r>
        <w:rPr>
          <w:rFonts w:ascii="Arial" w:hAnsi="Arial" w:cs="Arial"/>
          <w:sz w:val="24"/>
          <w:szCs w:val="24"/>
        </w:rPr>
        <w:t>2021</w:t>
      </w:r>
      <w:r w:rsidRPr="00A9659D">
        <w:rPr>
          <w:rFonts w:ascii="Arial" w:hAnsi="Arial" w:cs="Arial"/>
          <w:sz w:val="24"/>
          <w:szCs w:val="24"/>
        </w:rPr>
        <w:t xml:space="preserve">. </w:t>
      </w:r>
      <w:r>
        <w:rPr>
          <w:rFonts w:ascii="Arial" w:hAnsi="Arial" w:cs="Arial"/>
          <w:sz w:val="24"/>
          <w:szCs w:val="24"/>
        </w:rPr>
        <w:t xml:space="preserve"> </w:t>
      </w:r>
      <w:r w:rsidRPr="00A9659D">
        <w:rPr>
          <w:rFonts w:ascii="Arial" w:hAnsi="Arial" w:cs="Arial"/>
          <w:sz w:val="24"/>
          <w:szCs w:val="24"/>
        </w:rPr>
        <w:t xml:space="preserve">The </w:t>
      </w:r>
      <w:r>
        <w:rPr>
          <w:rFonts w:ascii="Arial" w:hAnsi="Arial" w:cs="Arial"/>
          <w:sz w:val="24"/>
          <w:szCs w:val="24"/>
        </w:rPr>
        <w:t>department</w:t>
      </w:r>
      <w:r w:rsidRPr="00A9659D">
        <w:rPr>
          <w:rFonts w:ascii="Arial" w:hAnsi="Arial" w:cs="Arial"/>
          <w:sz w:val="24"/>
          <w:szCs w:val="24"/>
        </w:rPr>
        <w:t xml:space="preserve"> sent out the assessment billing on July 1, </w:t>
      </w:r>
      <w:r>
        <w:rPr>
          <w:rFonts w:ascii="Arial" w:hAnsi="Arial" w:cs="Arial"/>
          <w:sz w:val="24"/>
          <w:szCs w:val="24"/>
        </w:rPr>
        <w:t>2021</w:t>
      </w:r>
      <w:r w:rsidRPr="00A9659D">
        <w:rPr>
          <w:rFonts w:ascii="Arial" w:hAnsi="Arial" w:cs="Arial"/>
          <w:sz w:val="24"/>
          <w:szCs w:val="24"/>
        </w:rPr>
        <w:t xml:space="preserve">, which is based on the total assets from the first quarter call report. </w:t>
      </w:r>
      <w:r>
        <w:rPr>
          <w:rFonts w:ascii="Arial" w:hAnsi="Arial" w:cs="Arial"/>
          <w:sz w:val="24"/>
          <w:szCs w:val="24"/>
        </w:rPr>
        <w:t xml:space="preserve"> Mutual </w:t>
      </w:r>
      <w:r w:rsidR="0065560E">
        <w:rPr>
          <w:rFonts w:ascii="Arial" w:hAnsi="Arial" w:cs="Arial"/>
          <w:sz w:val="24"/>
          <w:szCs w:val="24"/>
        </w:rPr>
        <w:t>a</w:t>
      </w:r>
      <w:r>
        <w:rPr>
          <w:rFonts w:ascii="Arial" w:hAnsi="Arial" w:cs="Arial"/>
          <w:sz w:val="24"/>
          <w:szCs w:val="24"/>
        </w:rPr>
        <w:t>ssociation</w:t>
      </w:r>
      <w:r w:rsidRPr="00A9659D">
        <w:rPr>
          <w:rFonts w:ascii="Arial" w:hAnsi="Arial" w:cs="Arial"/>
          <w:sz w:val="24"/>
          <w:szCs w:val="24"/>
        </w:rPr>
        <w:t xml:space="preserve"> A shows up in the list, but it no longer exists and therefore cannot remit the assessment. </w:t>
      </w:r>
      <w:r>
        <w:rPr>
          <w:rFonts w:ascii="Arial" w:hAnsi="Arial" w:cs="Arial"/>
          <w:sz w:val="24"/>
          <w:szCs w:val="24"/>
        </w:rPr>
        <w:t xml:space="preserve"> Mutual </w:t>
      </w:r>
      <w:r w:rsidR="0065560E">
        <w:rPr>
          <w:rFonts w:ascii="Arial" w:hAnsi="Arial" w:cs="Arial"/>
          <w:sz w:val="24"/>
          <w:szCs w:val="24"/>
        </w:rPr>
        <w:t>a</w:t>
      </w:r>
      <w:r>
        <w:rPr>
          <w:rFonts w:ascii="Arial" w:hAnsi="Arial" w:cs="Arial"/>
          <w:sz w:val="24"/>
          <w:szCs w:val="24"/>
        </w:rPr>
        <w:t>ssociation</w:t>
      </w:r>
      <w:r w:rsidRPr="00A9659D">
        <w:rPr>
          <w:rFonts w:ascii="Arial" w:hAnsi="Arial" w:cs="Arial"/>
          <w:sz w:val="24"/>
          <w:szCs w:val="24"/>
        </w:rPr>
        <w:t xml:space="preserve"> B had also filed their first quarter call report but had not acquired </w:t>
      </w:r>
      <w:r>
        <w:rPr>
          <w:rFonts w:ascii="Arial" w:hAnsi="Arial" w:cs="Arial"/>
          <w:sz w:val="24"/>
          <w:szCs w:val="24"/>
        </w:rPr>
        <w:t xml:space="preserve">Mutual </w:t>
      </w:r>
      <w:r w:rsidR="0065560E">
        <w:rPr>
          <w:rFonts w:ascii="Arial" w:hAnsi="Arial" w:cs="Arial"/>
          <w:sz w:val="24"/>
          <w:szCs w:val="24"/>
        </w:rPr>
        <w:t>a</w:t>
      </w:r>
      <w:r>
        <w:rPr>
          <w:rFonts w:ascii="Arial" w:hAnsi="Arial" w:cs="Arial"/>
          <w:sz w:val="24"/>
          <w:szCs w:val="24"/>
        </w:rPr>
        <w:t>ssociation</w:t>
      </w:r>
      <w:r w:rsidRPr="00A9659D">
        <w:rPr>
          <w:rFonts w:ascii="Arial" w:hAnsi="Arial" w:cs="Arial"/>
          <w:sz w:val="24"/>
          <w:szCs w:val="24"/>
        </w:rPr>
        <w:t xml:space="preserve"> A yet. </w:t>
      </w:r>
      <w:r>
        <w:rPr>
          <w:rFonts w:ascii="Arial" w:hAnsi="Arial" w:cs="Arial"/>
          <w:sz w:val="24"/>
          <w:szCs w:val="24"/>
        </w:rPr>
        <w:t xml:space="preserve"> </w:t>
      </w:r>
      <w:r w:rsidRPr="00A9659D">
        <w:rPr>
          <w:rFonts w:ascii="Arial" w:hAnsi="Arial" w:cs="Arial"/>
          <w:sz w:val="24"/>
          <w:szCs w:val="24"/>
        </w:rPr>
        <w:t xml:space="preserve">Therefore, the </w:t>
      </w:r>
      <w:r>
        <w:rPr>
          <w:rFonts w:ascii="Arial" w:hAnsi="Arial" w:cs="Arial"/>
          <w:sz w:val="24"/>
          <w:szCs w:val="24"/>
        </w:rPr>
        <w:t>department</w:t>
      </w:r>
      <w:r w:rsidRPr="00A9659D">
        <w:rPr>
          <w:rFonts w:ascii="Arial" w:hAnsi="Arial" w:cs="Arial"/>
          <w:sz w:val="24"/>
          <w:szCs w:val="24"/>
        </w:rPr>
        <w:t xml:space="preserve"> performed services for </w:t>
      </w:r>
      <w:r>
        <w:rPr>
          <w:rFonts w:ascii="Arial" w:hAnsi="Arial" w:cs="Arial"/>
          <w:sz w:val="24"/>
          <w:szCs w:val="24"/>
        </w:rPr>
        <w:t xml:space="preserve">Mutual </w:t>
      </w:r>
      <w:r w:rsidR="0065560E">
        <w:rPr>
          <w:rFonts w:ascii="Arial" w:hAnsi="Arial" w:cs="Arial"/>
          <w:sz w:val="24"/>
          <w:szCs w:val="24"/>
        </w:rPr>
        <w:t>a</w:t>
      </w:r>
      <w:r>
        <w:rPr>
          <w:rFonts w:ascii="Arial" w:hAnsi="Arial" w:cs="Arial"/>
          <w:sz w:val="24"/>
          <w:szCs w:val="24"/>
        </w:rPr>
        <w:t>ssociation</w:t>
      </w:r>
      <w:r w:rsidRPr="00A9659D">
        <w:rPr>
          <w:rFonts w:ascii="Arial" w:hAnsi="Arial" w:cs="Arial"/>
          <w:sz w:val="24"/>
          <w:szCs w:val="24"/>
        </w:rPr>
        <w:t xml:space="preserve"> A for the assessment period, October 1, </w:t>
      </w:r>
      <w:proofErr w:type="gramStart"/>
      <w:r w:rsidRPr="00A9659D">
        <w:rPr>
          <w:rFonts w:ascii="Arial" w:hAnsi="Arial" w:cs="Arial"/>
          <w:sz w:val="24"/>
          <w:szCs w:val="24"/>
        </w:rPr>
        <w:t>20</w:t>
      </w:r>
      <w:r>
        <w:rPr>
          <w:rFonts w:ascii="Arial" w:hAnsi="Arial" w:cs="Arial"/>
          <w:sz w:val="24"/>
          <w:szCs w:val="24"/>
        </w:rPr>
        <w:t>20</w:t>
      </w:r>
      <w:proofErr w:type="gramEnd"/>
      <w:r w:rsidRPr="00A9659D">
        <w:rPr>
          <w:rFonts w:ascii="Arial" w:hAnsi="Arial" w:cs="Arial"/>
          <w:sz w:val="24"/>
          <w:szCs w:val="24"/>
        </w:rPr>
        <w:t xml:space="preserve"> through March 31, </w:t>
      </w:r>
      <w:r>
        <w:rPr>
          <w:rFonts w:ascii="Arial" w:hAnsi="Arial" w:cs="Arial"/>
          <w:sz w:val="24"/>
          <w:szCs w:val="24"/>
        </w:rPr>
        <w:t>2021</w:t>
      </w:r>
      <w:r w:rsidRPr="00A9659D">
        <w:rPr>
          <w:rFonts w:ascii="Arial" w:hAnsi="Arial" w:cs="Arial"/>
          <w:sz w:val="24"/>
          <w:szCs w:val="24"/>
        </w:rPr>
        <w:t xml:space="preserve">, without receiving </w:t>
      </w:r>
      <w:r>
        <w:rPr>
          <w:rFonts w:ascii="Arial" w:hAnsi="Arial" w:cs="Arial"/>
          <w:sz w:val="24"/>
          <w:szCs w:val="24"/>
        </w:rPr>
        <w:t xml:space="preserve">reimbursement.  </w:t>
      </w:r>
      <w:r w:rsidRPr="00A9659D">
        <w:rPr>
          <w:rFonts w:ascii="Arial" w:hAnsi="Arial" w:cs="Arial"/>
          <w:sz w:val="24"/>
          <w:szCs w:val="24"/>
        </w:rPr>
        <w:t xml:space="preserve">In an effort to project revenue accurately and receive reimbursement for services performed, the </w:t>
      </w:r>
      <w:r>
        <w:rPr>
          <w:rFonts w:ascii="Arial" w:hAnsi="Arial" w:cs="Arial"/>
          <w:sz w:val="24"/>
          <w:szCs w:val="24"/>
        </w:rPr>
        <w:t>department proposes</w:t>
      </w:r>
      <w:r w:rsidRPr="00A9659D">
        <w:rPr>
          <w:rFonts w:ascii="Arial" w:hAnsi="Arial" w:cs="Arial"/>
          <w:sz w:val="24"/>
          <w:szCs w:val="24"/>
        </w:rPr>
        <w:t xml:space="preserve"> the surviving entity pay the assessment fees of the acquired </w:t>
      </w:r>
      <w:r>
        <w:rPr>
          <w:rFonts w:ascii="Arial" w:hAnsi="Arial" w:cs="Arial"/>
          <w:sz w:val="24"/>
          <w:szCs w:val="24"/>
        </w:rPr>
        <w:t>mutual association</w:t>
      </w:r>
      <w:r w:rsidRPr="00A9659D">
        <w:rPr>
          <w:rFonts w:ascii="Arial" w:hAnsi="Arial" w:cs="Arial"/>
          <w:sz w:val="24"/>
          <w:szCs w:val="24"/>
        </w:rPr>
        <w:t>.</w:t>
      </w:r>
    </w:p>
    <w:p w14:paraId="227111A3" w14:textId="3BA3F731" w:rsidR="004464FC" w:rsidRDefault="004464FC" w:rsidP="004464FC">
      <w:pPr>
        <w:rPr>
          <w:rFonts w:ascii="Arial" w:hAnsi="Arial" w:cs="Arial"/>
          <w:sz w:val="24"/>
          <w:szCs w:val="24"/>
        </w:rPr>
      </w:pPr>
    </w:p>
    <w:p w14:paraId="3A8557E8" w14:textId="7AAD3EBD" w:rsidR="004464FC" w:rsidRDefault="004464FC" w:rsidP="004464FC">
      <w:pPr>
        <w:ind w:firstLine="720"/>
        <w:rPr>
          <w:rFonts w:ascii="Arial" w:hAnsi="Arial" w:cs="Arial"/>
          <w:sz w:val="24"/>
          <w:szCs w:val="24"/>
        </w:rPr>
      </w:pPr>
      <w:r w:rsidRPr="00B376D9">
        <w:rPr>
          <w:rFonts w:ascii="Arial" w:hAnsi="Arial" w:cs="Arial"/>
          <w:sz w:val="24"/>
          <w:szCs w:val="24"/>
          <w:u w:val="single"/>
        </w:rPr>
        <w:t xml:space="preserve">NEW RULE </w:t>
      </w:r>
      <w:r w:rsidR="003D78E3" w:rsidRPr="003D78E3">
        <w:rPr>
          <w:rFonts w:ascii="Arial" w:hAnsi="Arial" w:cs="Arial"/>
          <w:sz w:val="24"/>
          <w:szCs w:val="24"/>
          <w:u w:val="single"/>
        </w:rPr>
        <w:t>X</w:t>
      </w:r>
      <w:r w:rsidRPr="00B376D9">
        <w:rPr>
          <w:rFonts w:ascii="Arial" w:hAnsi="Arial" w:cs="Arial"/>
          <w:sz w:val="24"/>
          <w:szCs w:val="24"/>
          <w:u w:val="single"/>
        </w:rPr>
        <w:t xml:space="preserve"> </w:t>
      </w:r>
      <w:r w:rsidR="00442044">
        <w:rPr>
          <w:rFonts w:ascii="Arial" w:hAnsi="Arial" w:cs="Arial"/>
          <w:sz w:val="24"/>
          <w:szCs w:val="24"/>
          <w:u w:val="single"/>
        </w:rPr>
        <w:t xml:space="preserve"> </w:t>
      </w:r>
      <w:r w:rsidRPr="00B376D9">
        <w:rPr>
          <w:rFonts w:ascii="Arial" w:hAnsi="Arial" w:cs="Arial"/>
          <w:sz w:val="24"/>
          <w:szCs w:val="24"/>
          <w:u w:val="single"/>
        </w:rPr>
        <w:t>ADOPTION OF EXAMINATION PROCEDURE</w:t>
      </w:r>
      <w:r>
        <w:rPr>
          <w:rFonts w:ascii="Arial" w:hAnsi="Arial" w:cs="Arial"/>
          <w:sz w:val="24"/>
          <w:szCs w:val="24"/>
        </w:rPr>
        <w:t xml:space="preserve">  </w:t>
      </w:r>
      <w:r w:rsidRPr="00B376D9">
        <w:rPr>
          <w:rFonts w:ascii="Arial" w:hAnsi="Arial" w:cs="Arial"/>
          <w:sz w:val="24"/>
          <w:szCs w:val="24"/>
        </w:rPr>
        <w:t xml:space="preserve">(1) </w:t>
      </w:r>
      <w:r>
        <w:rPr>
          <w:rFonts w:ascii="Arial" w:hAnsi="Arial" w:cs="Arial"/>
          <w:sz w:val="24"/>
          <w:szCs w:val="24"/>
        </w:rPr>
        <w:t xml:space="preserve"> </w:t>
      </w:r>
      <w:r w:rsidRPr="00B376D9">
        <w:rPr>
          <w:rFonts w:ascii="Arial" w:hAnsi="Arial" w:cs="Arial"/>
          <w:sz w:val="24"/>
          <w:szCs w:val="24"/>
        </w:rPr>
        <w:t xml:space="preserve">The department adopts the revised Uniform Financial Institution Rating System as one of its examination procedures. </w:t>
      </w:r>
      <w:r>
        <w:rPr>
          <w:rFonts w:ascii="Arial" w:hAnsi="Arial" w:cs="Arial"/>
          <w:sz w:val="24"/>
          <w:szCs w:val="24"/>
        </w:rPr>
        <w:t xml:space="preserve"> </w:t>
      </w:r>
      <w:r w:rsidRPr="00B376D9">
        <w:rPr>
          <w:rFonts w:ascii="Arial" w:hAnsi="Arial" w:cs="Arial"/>
          <w:sz w:val="24"/>
          <w:szCs w:val="24"/>
        </w:rPr>
        <w:t xml:space="preserve">The edition adopted is the December 19, 1996, edition as published in the Federal Register at 61 Fed. Reg. 67021. </w:t>
      </w:r>
      <w:r>
        <w:rPr>
          <w:rFonts w:ascii="Arial" w:hAnsi="Arial" w:cs="Arial"/>
          <w:sz w:val="24"/>
          <w:szCs w:val="24"/>
        </w:rPr>
        <w:t xml:space="preserve"> </w:t>
      </w:r>
      <w:r w:rsidRPr="00B376D9">
        <w:rPr>
          <w:rFonts w:ascii="Arial" w:hAnsi="Arial" w:cs="Arial"/>
          <w:sz w:val="24"/>
          <w:szCs w:val="24"/>
        </w:rPr>
        <w:t>It may be viewed at fdic.gov/news/news/financial/1996/fil96105.pdf.</w:t>
      </w:r>
    </w:p>
    <w:p w14:paraId="288A2903" w14:textId="77777777" w:rsidR="004464FC" w:rsidRDefault="004464FC" w:rsidP="004464FC">
      <w:pPr>
        <w:rPr>
          <w:rFonts w:ascii="Arial" w:hAnsi="Arial" w:cs="Arial"/>
          <w:sz w:val="24"/>
          <w:szCs w:val="24"/>
        </w:rPr>
      </w:pPr>
    </w:p>
    <w:p w14:paraId="575427BD" w14:textId="2043D3C3" w:rsidR="004464FC" w:rsidRPr="00DA1291" w:rsidRDefault="004464FC" w:rsidP="004464FC">
      <w:pPr>
        <w:ind w:left="720"/>
        <w:rPr>
          <w:rFonts w:ascii="Arial" w:hAnsi="Arial" w:cs="Arial"/>
          <w:sz w:val="24"/>
          <w:szCs w:val="24"/>
        </w:rPr>
      </w:pPr>
      <w:r>
        <w:rPr>
          <w:rFonts w:ascii="Arial" w:hAnsi="Arial" w:cs="Arial"/>
          <w:sz w:val="24"/>
          <w:szCs w:val="24"/>
        </w:rPr>
        <w:t xml:space="preserve">AUTH:  </w:t>
      </w:r>
      <w:r w:rsidR="00E43F76">
        <w:rPr>
          <w:rFonts w:ascii="Arial" w:hAnsi="Arial" w:cs="Arial"/>
          <w:sz w:val="24"/>
          <w:szCs w:val="24"/>
        </w:rPr>
        <w:t>32-2-704</w:t>
      </w:r>
      <w:r>
        <w:rPr>
          <w:rFonts w:ascii="Arial" w:hAnsi="Arial" w:cs="Arial"/>
          <w:sz w:val="24"/>
          <w:szCs w:val="24"/>
        </w:rPr>
        <w:t xml:space="preserve">, </w:t>
      </w:r>
      <w:r w:rsidR="008B7CBC">
        <w:rPr>
          <w:rFonts w:ascii="Arial" w:hAnsi="Arial" w:cs="Arial"/>
          <w:sz w:val="24"/>
          <w:szCs w:val="24"/>
        </w:rPr>
        <w:t>MCA</w:t>
      </w:r>
    </w:p>
    <w:p w14:paraId="52855AB8" w14:textId="651FABD1" w:rsidR="004464FC" w:rsidRDefault="004464FC" w:rsidP="004464FC">
      <w:pPr>
        <w:ind w:left="720"/>
        <w:rPr>
          <w:rFonts w:ascii="Arial" w:hAnsi="Arial" w:cs="Arial"/>
          <w:sz w:val="24"/>
          <w:szCs w:val="24"/>
        </w:rPr>
      </w:pPr>
      <w:r w:rsidRPr="00DA1291">
        <w:rPr>
          <w:rFonts w:ascii="Arial" w:hAnsi="Arial" w:cs="Arial"/>
          <w:sz w:val="24"/>
          <w:szCs w:val="24"/>
        </w:rPr>
        <w:t>IMP:</w:t>
      </w:r>
      <w:r>
        <w:rPr>
          <w:rFonts w:ascii="Arial" w:hAnsi="Arial" w:cs="Arial"/>
          <w:sz w:val="24"/>
          <w:szCs w:val="24"/>
        </w:rPr>
        <w:t xml:space="preserve">  </w:t>
      </w:r>
      <w:r w:rsidR="00E43F76">
        <w:rPr>
          <w:rFonts w:ascii="Arial" w:hAnsi="Arial" w:cs="Arial"/>
          <w:sz w:val="24"/>
          <w:szCs w:val="24"/>
        </w:rPr>
        <w:t>32-2-701</w:t>
      </w:r>
      <w:r>
        <w:rPr>
          <w:rFonts w:ascii="Arial" w:hAnsi="Arial" w:cs="Arial"/>
          <w:sz w:val="24"/>
          <w:szCs w:val="24"/>
        </w:rPr>
        <w:t xml:space="preserve">, </w:t>
      </w:r>
      <w:r w:rsidR="008B7CBC">
        <w:rPr>
          <w:rFonts w:ascii="Arial" w:hAnsi="Arial" w:cs="Arial"/>
          <w:sz w:val="24"/>
          <w:szCs w:val="24"/>
        </w:rPr>
        <w:t>MCA</w:t>
      </w:r>
    </w:p>
    <w:p w14:paraId="60F6359C" w14:textId="77777777" w:rsidR="004464FC" w:rsidRDefault="004464FC" w:rsidP="004464FC">
      <w:pPr>
        <w:rPr>
          <w:rFonts w:ascii="Arial" w:hAnsi="Arial" w:cs="Arial"/>
          <w:sz w:val="24"/>
          <w:szCs w:val="24"/>
        </w:rPr>
      </w:pPr>
    </w:p>
    <w:p w14:paraId="4B7569D2" w14:textId="2180E60E" w:rsidR="004464FC" w:rsidRPr="00B66DCD" w:rsidRDefault="004464FC" w:rsidP="003A3FE9">
      <w:pPr>
        <w:ind w:firstLine="720"/>
        <w:rPr>
          <w:rFonts w:ascii="Arial" w:hAnsi="Arial" w:cs="Arial"/>
          <w:sz w:val="24"/>
          <w:szCs w:val="24"/>
        </w:rPr>
      </w:pPr>
      <w:r w:rsidRPr="003573DB">
        <w:rPr>
          <w:rFonts w:ascii="Arial" w:hAnsi="Arial" w:cs="Arial"/>
          <w:sz w:val="24"/>
          <w:szCs w:val="24"/>
          <w:u w:val="single"/>
        </w:rPr>
        <w:t>STATEMENT OF REASONABLE NECESSITY</w:t>
      </w:r>
      <w:r>
        <w:rPr>
          <w:rFonts w:ascii="Arial" w:hAnsi="Arial" w:cs="Arial"/>
          <w:sz w:val="24"/>
          <w:szCs w:val="24"/>
        </w:rPr>
        <w:t xml:space="preserve">:  </w:t>
      </w:r>
      <w:r w:rsidRPr="00B66DCD">
        <w:rPr>
          <w:rFonts w:ascii="Arial" w:hAnsi="Arial" w:cs="Arial"/>
          <w:sz w:val="24"/>
          <w:szCs w:val="24"/>
        </w:rPr>
        <w:t xml:space="preserve">The department </w:t>
      </w:r>
      <w:r>
        <w:rPr>
          <w:rFonts w:ascii="Arial" w:hAnsi="Arial" w:cs="Arial"/>
          <w:sz w:val="24"/>
          <w:szCs w:val="24"/>
        </w:rPr>
        <w:t xml:space="preserve">proposes this rule to adopt the Uniform Financial Institution Rating System (UFIRS) as an </w:t>
      </w:r>
      <w:r w:rsidRPr="008B2CE6">
        <w:rPr>
          <w:rFonts w:ascii="Arial" w:hAnsi="Arial" w:cs="Arial"/>
          <w:sz w:val="24"/>
          <w:szCs w:val="24"/>
        </w:rPr>
        <w:t>effective internal supervisory tool for evaluating the soundness of financial institutions on a uniform basis and for identifying those institutions requiring special attention or concern.</w:t>
      </w:r>
    </w:p>
    <w:p w14:paraId="513D337B" w14:textId="5BBD934B" w:rsidR="004464FC" w:rsidRPr="00B66DCD" w:rsidRDefault="004464FC" w:rsidP="003A3FE9">
      <w:pPr>
        <w:ind w:firstLine="720"/>
        <w:rPr>
          <w:rFonts w:ascii="Arial" w:hAnsi="Arial" w:cs="Arial"/>
          <w:sz w:val="24"/>
          <w:szCs w:val="24"/>
        </w:rPr>
      </w:pPr>
      <w:r w:rsidRPr="00B66DCD">
        <w:rPr>
          <w:rFonts w:ascii="Arial" w:hAnsi="Arial" w:cs="Arial"/>
          <w:sz w:val="24"/>
          <w:szCs w:val="24"/>
        </w:rPr>
        <w:t xml:space="preserve">The UFIRS was adopted by the Federal Financial Institutions Examination Council (FFIEC) on November 13, 1979.  The agencies </w:t>
      </w:r>
      <w:r>
        <w:rPr>
          <w:rFonts w:ascii="Arial" w:hAnsi="Arial" w:cs="Arial"/>
          <w:sz w:val="24"/>
          <w:szCs w:val="24"/>
        </w:rPr>
        <w:t xml:space="preserve">in </w:t>
      </w:r>
      <w:r w:rsidRPr="00B66DCD">
        <w:rPr>
          <w:rFonts w:ascii="Arial" w:hAnsi="Arial" w:cs="Arial"/>
          <w:sz w:val="24"/>
          <w:szCs w:val="24"/>
        </w:rPr>
        <w:t xml:space="preserve">the FFIEC are the Board of Governors of the Federal Reserve System, the Federal Deposit Insurance Corporation, the National Credit Union Administration, the Office of the Comptroller of the Currency, and the </w:t>
      </w:r>
      <w:r>
        <w:rPr>
          <w:rFonts w:ascii="Arial" w:hAnsi="Arial" w:cs="Arial"/>
          <w:sz w:val="24"/>
          <w:szCs w:val="24"/>
        </w:rPr>
        <w:t>Consumer Financial Protection Bureau</w:t>
      </w:r>
      <w:r w:rsidRPr="00B66DCD">
        <w:rPr>
          <w:rFonts w:ascii="Arial" w:hAnsi="Arial" w:cs="Arial"/>
          <w:sz w:val="24"/>
          <w:szCs w:val="24"/>
        </w:rPr>
        <w:t xml:space="preserve">. </w:t>
      </w:r>
      <w:r>
        <w:rPr>
          <w:rFonts w:ascii="Arial" w:hAnsi="Arial" w:cs="Arial"/>
          <w:sz w:val="24"/>
          <w:szCs w:val="24"/>
        </w:rPr>
        <w:t xml:space="preserve"> </w:t>
      </w:r>
      <w:r w:rsidRPr="00B66DCD">
        <w:rPr>
          <w:rFonts w:ascii="Arial" w:hAnsi="Arial" w:cs="Arial"/>
          <w:sz w:val="24"/>
          <w:szCs w:val="24"/>
        </w:rPr>
        <w:t xml:space="preserve">The FFIEC recommended on December 9, 1996, that the all banking agencies adopt the updated rating system.  The revised UFIRS became effective </w:t>
      </w:r>
      <w:proofErr w:type="gramStart"/>
      <w:r w:rsidR="003A3FE9" w:rsidRPr="00B66DCD">
        <w:rPr>
          <w:rFonts w:ascii="Arial" w:hAnsi="Arial" w:cs="Arial"/>
          <w:sz w:val="24"/>
          <w:szCs w:val="24"/>
        </w:rPr>
        <w:t>January 13, 1999</w:t>
      </w:r>
      <w:r w:rsidR="0065560E">
        <w:rPr>
          <w:rFonts w:ascii="Arial" w:hAnsi="Arial" w:cs="Arial"/>
          <w:sz w:val="24"/>
          <w:szCs w:val="24"/>
        </w:rPr>
        <w:t>,</w:t>
      </w:r>
      <w:r w:rsidR="003A3FE9" w:rsidRPr="00B66DCD">
        <w:rPr>
          <w:rFonts w:ascii="Arial" w:hAnsi="Arial" w:cs="Arial"/>
          <w:sz w:val="24"/>
          <w:szCs w:val="24"/>
        </w:rPr>
        <w:t xml:space="preserve"> and</w:t>
      </w:r>
      <w:proofErr w:type="gramEnd"/>
      <w:r w:rsidRPr="00B66DCD">
        <w:rPr>
          <w:rFonts w:ascii="Arial" w:hAnsi="Arial" w:cs="Arial"/>
          <w:sz w:val="24"/>
          <w:szCs w:val="24"/>
        </w:rPr>
        <w:t xml:space="preserve"> was to be used in examinations of all commercial banks and thrifts commencing after that date.</w:t>
      </w:r>
    </w:p>
    <w:p w14:paraId="33ECDA77" w14:textId="77777777" w:rsidR="004464FC" w:rsidRDefault="004464FC" w:rsidP="004464FC">
      <w:pPr>
        <w:ind w:firstLine="720"/>
        <w:rPr>
          <w:rFonts w:ascii="Arial" w:hAnsi="Arial" w:cs="Arial"/>
          <w:sz w:val="24"/>
          <w:szCs w:val="24"/>
        </w:rPr>
      </w:pPr>
      <w:r w:rsidRPr="00B66DCD">
        <w:rPr>
          <w:rFonts w:ascii="Arial" w:hAnsi="Arial" w:cs="Arial"/>
          <w:sz w:val="24"/>
          <w:szCs w:val="24"/>
        </w:rPr>
        <w:t xml:space="preserve">The use of this system allows the </w:t>
      </w:r>
      <w:r>
        <w:rPr>
          <w:rFonts w:ascii="Arial" w:hAnsi="Arial" w:cs="Arial"/>
          <w:sz w:val="24"/>
          <w:szCs w:val="24"/>
        </w:rPr>
        <w:t>department</w:t>
      </w:r>
      <w:r w:rsidRPr="00B66DCD">
        <w:rPr>
          <w:rFonts w:ascii="Arial" w:hAnsi="Arial" w:cs="Arial"/>
          <w:sz w:val="24"/>
          <w:szCs w:val="24"/>
        </w:rPr>
        <w:t xml:space="preserve"> to be consistent with other federal regulators that examine </w:t>
      </w:r>
      <w:r>
        <w:rPr>
          <w:rFonts w:ascii="Arial" w:hAnsi="Arial" w:cs="Arial"/>
          <w:sz w:val="24"/>
          <w:szCs w:val="24"/>
        </w:rPr>
        <w:t>mutual associations</w:t>
      </w:r>
      <w:r w:rsidRPr="00B66DCD">
        <w:rPr>
          <w:rFonts w:ascii="Arial" w:hAnsi="Arial" w:cs="Arial"/>
          <w:sz w:val="24"/>
          <w:szCs w:val="24"/>
        </w:rPr>
        <w:t xml:space="preserve">.  This allows the regulators to use the same procedures when conducting joint examinations, which facilitates the process for both the regulators and the </w:t>
      </w:r>
      <w:r>
        <w:rPr>
          <w:rFonts w:ascii="Arial" w:hAnsi="Arial" w:cs="Arial"/>
          <w:sz w:val="24"/>
          <w:szCs w:val="24"/>
        </w:rPr>
        <w:t>mutual associations</w:t>
      </w:r>
      <w:r w:rsidRPr="00B66DCD">
        <w:rPr>
          <w:rFonts w:ascii="Arial" w:hAnsi="Arial" w:cs="Arial"/>
          <w:sz w:val="24"/>
          <w:szCs w:val="24"/>
        </w:rPr>
        <w:t>.  It allows financial institutions to deal with one set of rules and one examination by two sets of regulators, which make examinations more efficient and less time consuming.</w:t>
      </w:r>
    </w:p>
    <w:p w14:paraId="44AA1A4B" w14:textId="77777777" w:rsidR="00D82999" w:rsidRDefault="00D82999" w:rsidP="004464FC">
      <w:pPr>
        <w:rPr>
          <w:rFonts w:ascii="Arial" w:hAnsi="Arial" w:cs="Arial"/>
          <w:sz w:val="24"/>
          <w:szCs w:val="24"/>
        </w:rPr>
      </w:pPr>
    </w:p>
    <w:p w14:paraId="0AF0087B" w14:textId="7CF98442" w:rsidR="00A021FA" w:rsidRDefault="00A021FA" w:rsidP="00A021FA">
      <w:pPr>
        <w:ind w:firstLine="720"/>
        <w:rPr>
          <w:rFonts w:ascii="Arial" w:hAnsi="Arial" w:cs="Arial"/>
          <w:sz w:val="24"/>
          <w:szCs w:val="24"/>
        </w:rPr>
      </w:pPr>
      <w:r w:rsidRPr="005B4A79">
        <w:rPr>
          <w:rFonts w:ascii="Arial" w:hAnsi="Arial" w:cs="Arial"/>
          <w:sz w:val="24"/>
          <w:szCs w:val="24"/>
          <w:u w:val="single"/>
        </w:rPr>
        <w:t xml:space="preserve">NEW RULE </w:t>
      </w:r>
      <w:r w:rsidR="003D78E3" w:rsidRPr="003D78E3">
        <w:rPr>
          <w:rFonts w:ascii="Arial" w:hAnsi="Arial" w:cs="Arial"/>
          <w:sz w:val="24"/>
          <w:szCs w:val="24"/>
          <w:u w:val="single"/>
        </w:rPr>
        <w:t>XI</w:t>
      </w:r>
      <w:r w:rsidRPr="005B4A79">
        <w:rPr>
          <w:rFonts w:ascii="Arial" w:hAnsi="Arial" w:cs="Arial"/>
          <w:sz w:val="24"/>
          <w:szCs w:val="24"/>
          <w:u w:val="single"/>
        </w:rPr>
        <w:t xml:space="preserve">  MERGER APPLICATION</w:t>
      </w:r>
      <w:r>
        <w:rPr>
          <w:rFonts w:ascii="Arial" w:hAnsi="Arial" w:cs="Arial"/>
          <w:sz w:val="24"/>
          <w:szCs w:val="24"/>
        </w:rPr>
        <w:t xml:space="preserve">  </w:t>
      </w:r>
      <w:r w:rsidRPr="005B4A79">
        <w:rPr>
          <w:rFonts w:ascii="Arial" w:hAnsi="Arial" w:cs="Arial"/>
          <w:sz w:val="24"/>
          <w:szCs w:val="24"/>
        </w:rPr>
        <w:t>(1)</w:t>
      </w:r>
      <w:r>
        <w:rPr>
          <w:rFonts w:ascii="Arial" w:hAnsi="Arial" w:cs="Arial"/>
          <w:sz w:val="24"/>
          <w:szCs w:val="24"/>
        </w:rPr>
        <w:t xml:space="preserve"> </w:t>
      </w:r>
      <w:r w:rsidRPr="005B4A79">
        <w:rPr>
          <w:rFonts w:ascii="Arial" w:hAnsi="Arial" w:cs="Arial"/>
          <w:sz w:val="24"/>
          <w:szCs w:val="24"/>
        </w:rPr>
        <w:t xml:space="preserve"> The application to merge one or more </w:t>
      </w:r>
      <w:r>
        <w:rPr>
          <w:rFonts w:ascii="Arial" w:hAnsi="Arial" w:cs="Arial"/>
          <w:sz w:val="24"/>
          <w:szCs w:val="24"/>
        </w:rPr>
        <w:t>mutual associations</w:t>
      </w:r>
      <w:r w:rsidRPr="005B4A79">
        <w:rPr>
          <w:rFonts w:ascii="Arial" w:hAnsi="Arial" w:cs="Arial"/>
          <w:sz w:val="24"/>
          <w:szCs w:val="24"/>
        </w:rPr>
        <w:t xml:space="preserve"> located in Montana or to merge two or more </w:t>
      </w:r>
      <w:r>
        <w:rPr>
          <w:rFonts w:ascii="Arial" w:hAnsi="Arial" w:cs="Arial"/>
          <w:sz w:val="24"/>
          <w:szCs w:val="24"/>
        </w:rPr>
        <w:t>mutual associations</w:t>
      </w:r>
      <w:r w:rsidRPr="005B4A79">
        <w:rPr>
          <w:rFonts w:ascii="Arial" w:hAnsi="Arial" w:cs="Arial"/>
          <w:sz w:val="24"/>
          <w:szCs w:val="24"/>
        </w:rPr>
        <w:t xml:space="preserve"> doing business in this state must be in the following form:</w:t>
      </w:r>
    </w:p>
    <w:p w14:paraId="3581FE19" w14:textId="77777777" w:rsidR="00A021FA" w:rsidRPr="005B4A79" w:rsidRDefault="00A021FA" w:rsidP="00A021FA">
      <w:pPr>
        <w:rPr>
          <w:rFonts w:ascii="Arial" w:hAnsi="Arial" w:cs="Arial"/>
          <w:sz w:val="24"/>
          <w:szCs w:val="24"/>
        </w:rPr>
      </w:pPr>
    </w:p>
    <w:p w14:paraId="56FDCD63" w14:textId="77777777" w:rsidR="00A021FA" w:rsidRPr="005B4A79" w:rsidRDefault="00A021FA" w:rsidP="00A021FA">
      <w:pPr>
        <w:jc w:val="center"/>
        <w:rPr>
          <w:rFonts w:ascii="Arial" w:hAnsi="Arial" w:cs="Arial"/>
          <w:sz w:val="24"/>
          <w:szCs w:val="24"/>
        </w:rPr>
      </w:pPr>
      <w:r>
        <w:rPr>
          <w:rFonts w:ascii="Arial" w:hAnsi="Arial" w:cs="Arial"/>
          <w:sz w:val="24"/>
          <w:szCs w:val="24"/>
        </w:rPr>
        <w:t>MUTUAL ASSOCIATION</w:t>
      </w:r>
      <w:r w:rsidRPr="005B4A79">
        <w:rPr>
          <w:rFonts w:ascii="Arial" w:hAnsi="Arial" w:cs="Arial"/>
          <w:sz w:val="24"/>
          <w:szCs w:val="24"/>
        </w:rPr>
        <w:t xml:space="preserve"> MERGER APPLICATION</w:t>
      </w:r>
    </w:p>
    <w:p w14:paraId="61BD33AB" w14:textId="77777777" w:rsidR="00A021FA" w:rsidRPr="005B4A79" w:rsidRDefault="00A021FA" w:rsidP="00A021FA">
      <w:pPr>
        <w:rPr>
          <w:rFonts w:ascii="Arial" w:hAnsi="Arial" w:cs="Arial"/>
          <w:sz w:val="24"/>
          <w:szCs w:val="24"/>
        </w:rPr>
      </w:pPr>
    </w:p>
    <w:p w14:paraId="327405C2" w14:textId="77777777" w:rsidR="00A021FA" w:rsidRPr="005B4A79" w:rsidRDefault="00A021FA" w:rsidP="00A021FA">
      <w:pPr>
        <w:ind w:firstLine="720"/>
        <w:rPr>
          <w:rFonts w:ascii="Arial" w:hAnsi="Arial" w:cs="Arial"/>
          <w:sz w:val="24"/>
          <w:szCs w:val="24"/>
        </w:rPr>
      </w:pPr>
      <w:r w:rsidRPr="005B4A79">
        <w:rPr>
          <w:rFonts w:ascii="Arial" w:hAnsi="Arial" w:cs="Arial"/>
          <w:sz w:val="24"/>
          <w:szCs w:val="24"/>
        </w:rPr>
        <w:t xml:space="preserve">Any individual or entity desiring confidential treatment of specific portions of the application shall specifically identify the information for which they request confidentiality, separately bind it, and label it "Confidential." </w:t>
      </w:r>
      <w:r>
        <w:rPr>
          <w:rFonts w:ascii="Arial" w:hAnsi="Arial" w:cs="Arial"/>
          <w:sz w:val="24"/>
          <w:szCs w:val="24"/>
        </w:rPr>
        <w:t xml:space="preserve"> </w:t>
      </w:r>
      <w:r w:rsidRPr="005B4A79">
        <w:rPr>
          <w:rFonts w:ascii="Arial" w:hAnsi="Arial" w:cs="Arial"/>
          <w:sz w:val="24"/>
          <w:szCs w:val="24"/>
        </w:rPr>
        <w:t xml:space="preserve">The individual or entity shall follow the same procedure for a request for confidential treatment for the subsequent filing of supplemental information to the application. </w:t>
      </w:r>
      <w:r>
        <w:rPr>
          <w:rFonts w:ascii="Arial" w:hAnsi="Arial" w:cs="Arial"/>
          <w:sz w:val="24"/>
          <w:szCs w:val="24"/>
        </w:rPr>
        <w:t xml:space="preserve"> </w:t>
      </w:r>
      <w:r w:rsidRPr="005B4A79">
        <w:rPr>
          <w:rFonts w:ascii="Arial" w:hAnsi="Arial" w:cs="Arial"/>
          <w:sz w:val="24"/>
          <w:szCs w:val="24"/>
        </w:rPr>
        <w:t>Inquiries concerning the preparation and filing of this or any other application with the department should be directed to the Montana Division of Banking and Financial Institutions, P.O. Box 200546, Helena, MT 59620-0546.</w:t>
      </w:r>
    </w:p>
    <w:p w14:paraId="280DA6C4" w14:textId="77777777" w:rsidR="00A021FA" w:rsidRPr="005B4A79" w:rsidRDefault="00A021FA" w:rsidP="00A021FA">
      <w:pPr>
        <w:ind w:firstLine="720"/>
        <w:rPr>
          <w:rFonts w:ascii="Arial" w:hAnsi="Arial" w:cs="Arial"/>
          <w:sz w:val="24"/>
          <w:szCs w:val="24"/>
        </w:rPr>
      </w:pPr>
      <w:r w:rsidRPr="005B4A79">
        <w:rPr>
          <w:rFonts w:ascii="Arial" w:hAnsi="Arial" w:cs="Arial"/>
          <w:sz w:val="24"/>
          <w:szCs w:val="24"/>
        </w:rPr>
        <w:t xml:space="preserve">1. </w:t>
      </w:r>
      <w:r>
        <w:rPr>
          <w:rFonts w:ascii="Arial" w:hAnsi="Arial" w:cs="Arial"/>
          <w:sz w:val="24"/>
          <w:szCs w:val="24"/>
        </w:rPr>
        <w:t xml:space="preserve"> </w:t>
      </w:r>
      <w:r w:rsidRPr="005B4A79">
        <w:rPr>
          <w:rFonts w:ascii="Arial" w:hAnsi="Arial" w:cs="Arial"/>
          <w:sz w:val="24"/>
          <w:szCs w:val="24"/>
        </w:rPr>
        <w:t xml:space="preserve">State the exact corporate name and address of each </w:t>
      </w:r>
      <w:r>
        <w:rPr>
          <w:rFonts w:ascii="Arial" w:hAnsi="Arial" w:cs="Arial"/>
          <w:sz w:val="24"/>
          <w:szCs w:val="24"/>
        </w:rPr>
        <w:t xml:space="preserve">mutual association </w:t>
      </w:r>
      <w:r w:rsidRPr="005B4A79">
        <w:rPr>
          <w:rFonts w:ascii="Arial" w:hAnsi="Arial" w:cs="Arial"/>
          <w:sz w:val="24"/>
          <w:szCs w:val="24"/>
        </w:rPr>
        <w:t xml:space="preserve">participating in the merger, and the proposed names of the resultant </w:t>
      </w:r>
      <w:r>
        <w:rPr>
          <w:rFonts w:ascii="Arial" w:hAnsi="Arial" w:cs="Arial"/>
          <w:sz w:val="24"/>
          <w:szCs w:val="24"/>
        </w:rPr>
        <w:t>mutual association</w:t>
      </w:r>
      <w:r w:rsidRPr="005B4A79">
        <w:rPr>
          <w:rFonts w:ascii="Arial" w:hAnsi="Arial" w:cs="Arial"/>
          <w:sz w:val="24"/>
          <w:szCs w:val="24"/>
        </w:rPr>
        <w:t>.</w:t>
      </w:r>
    </w:p>
    <w:p w14:paraId="2EC36507" w14:textId="77777777" w:rsidR="00A021FA" w:rsidRPr="005B4A79" w:rsidRDefault="00A021FA" w:rsidP="00A021FA">
      <w:pPr>
        <w:ind w:firstLine="720"/>
        <w:rPr>
          <w:rFonts w:ascii="Arial" w:hAnsi="Arial" w:cs="Arial"/>
          <w:sz w:val="24"/>
          <w:szCs w:val="24"/>
        </w:rPr>
      </w:pPr>
      <w:r w:rsidRPr="005B4A79">
        <w:rPr>
          <w:rFonts w:ascii="Arial" w:hAnsi="Arial" w:cs="Arial"/>
          <w:sz w:val="24"/>
          <w:szCs w:val="24"/>
        </w:rPr>
        <w:t xml:space="preserve">2. </w:t>
      </w:r>
      <w:r>
        <w:rPr>
          <w:rFonts w:ascii="Arial" w:hAnsi="Arial" w:cs="Arial"/>
          <w:sz w:val="24"/>
          <w:szCs w:val="24"/>
        </w:rPr>
        <w:t xml:space="preserve"> </w:t>
      </w:r>
      <w:r w:rsidRPr="005B4A79">
        <w:rPr>
          <w:rFonts w:ascii="Arial" w:hAnsi="Arial" w:cs="Arial"/>
          <w:sz w:val="24"/>
          <w:szCs w:val="24"/>
        </w:rPr>
        <w:t>State the name and address of, and the dates of publication in, the newspapers in which the required notice is published.</w:t>
      </w:r>
    </w:p>
    <w:p w14:paraId="19077D62" w14:textId="77777777" w:rsidR="00A021FA" w:rsidRPr="005B4A79" w:rsidRDefault="00A021FA" w:rsidP="00A021FA">
      <w:pPr>
        <w:ind w:firstLine="720"/>
        <w:rPr>
          <w:rFonts w:ascii="Arial" w:hAnsi="Arial" w:cs="Arial"/>
          <w:sz w:val="24"/>
          <w:szCs w:val="24"/>
        </w:rPr>
      </w:pPr>
      <w:r w:rsidRPr="005B4A79">
        <w:rPr>
          <w:rFonts w:ascii="Arial" w:hAnsi="Arial" w:cs="Arial"/>
          <w:sz w:val="24"/>
          <w:szCs w:val="24"/>
        </w:rPr>
        <w:t xml:space="preserve">3. </w:t>
      </w:r>
      <w:r>
        <w:rPr>
          <w:rFonts w:ascii="Arial" w:hAnsi="Arial" w:cs="Arial"/>
          <w:sz w:val="24"/>
          <w:szCs w:val="24"/>
        </w:rPr>
        <w:t xml:space="preserve"> </w:t>
      </w:r>
      <w:r w:rsidRPr="005B4A79">
        <w:rPr>
          <w:rFonts w:ascii="Arial" w:hAnsi="Arial" w:cs="Arial"/>
          <w:sz w:val="24"/>
          <w:szCs w:val="24"/>
        </w:rPr>
        <w:t xml:space="preserve">For the resultant </w:t>
      </w:r>
      <w:r>
        <w:rPr>
          <w:rFonts w:ascii="Arial" w:hAnsi="Arial" w:cs="Arial"/>
          <w:sz w:val="24"/>
          <w:szCs w:val="24"/>
        </w:rPr>
        <w:t>mutual association</w:t>
      </w:r>
      <w:r w:rsidRPr="005B4A79">
        <w:rPr>
          <w:rFonts w:ascii="Arial" w:hAnsi="Arial" w:cs="Arial"/>
          <w:sz w:val="24"/>
          <w:szCs w:val="24"/>
        </w:rPr>
        <w:t xml:space="preserve">, a list of the names of the directors and principal executive officers, their titles, including a brief resume of the educational background, banking experience, and other qualifications of each and </w:t>
      </w:r>
      <w:r>
        <w:rPr>
          <w:rFonts w:ascii="Arial" w:hAnsi="Arial" w:cs="Arial"/>
          <w:sz w:val="24"/>
          <w:szCs w:val="24"/>
        </w:rPr>
        <w:t xml:space="preserve">an </w:t>
      </w:r>
      <w:r w:rsidRPr="005B4A79">
        <w:rPr>
          <w:rFonts w:ascii="Arial" w:hAnsi="Arial" w:cs="Arial"/>
          <w:sz w:val="24"/>
          <w:szCs w:val="24"/>
        </w:rPr>
        <w:t>explanation of the extent of common management of the participating institution and the length of time such common ownership or management has existed.</w:t>
      </w:r>
    </w:p>
    <w:p w14:paraId="4F61E926" w14:textId="77777777" w:rsidR="00A021FA" w:rsidRPr="005B4A79" w:rsidRDefault="00A021FA" w:rsidP="00A021FA">
      <w:pPr>
        <w:ind w:firstLine="720"/>
        <w:rPr>
          <w:rFonts w:ascii="Arial" w:hAnsi="Arial" w:cs="Arial"/>
          <w:sz w:val="24"/>
          <w:szCs w:val="24"/>
        </w:rPr>
      </w:pPr>
      <w:r w:rsidRPr="005B4A79">
        <w:rPr>
          <w:rFonts w:ascii="Arial" w:hAnsi="Arial" w:cs="Arial"/>
          <w:sz w:val="24"/>
          <w:szCs w:val="24"/>
        </w:rPr>
        <w:t xml:space="preserve">4. </w:t>
      </w:r>
      <w:r>
        <w:rPr>
          <w:rFonts w:ascii="Arial" w:hAnsi="Arial" w:cs="Arial"/>
          <w:sz w:val="24"/>
          <w:szCs w:val="24"/>
        </w:rPr>
        <w:t xml:space="preserve"> </w:t>
      </w:r>
      <w:r w:rsidRPr="005B4A79">
        <w:rPr>
          <w:rFonts w:ascii="Arial" w:hAnsi="Arial" w:cs="Arial"/>
          <w:sz w:val="24"/>
          <w:szCs w:val="24"/>
        </w:rPr>
        <w:t>The date on which the proposed merger is to occur.</w:t>
      </w:r>
    </w:p>
    <w:p w14:paraId="7A3A3AC1" w14:textId="77777777" w:rsidR="00A021FA" w:rsidRPr="005B4A79" w:rsidRDefault="00A021FA" w:rsidP="00A021FA">
      <w:pPr>
        <w:ind w:firstLine="720"/>
        <w:rPr>
          <w:rFonts w:ascii="Arial" w:hAnsi="Arial" w:cs="Arial"/>
          <w:sz w:val="24"/>
          <w:szCs w:val="24"/>
        </w:rPr>
      </w:pPr>
      <w:r w:rsidRPr="005B4A79">
        <w:rPr>
          <w:rFonts w:ascii="Arial" w:hAnsi="Arial" w:cs="Arial"/>
          <w:sz w:val="24"/>
          <w:szCs w:val="24"/>
        </w:rPr>
        <w:t xml:space="preserve">5. </w:t>
      </w:r>
      <w:r>
        <w:rPr>
          <w:rFonts w:ascii="Arial" w:hAnsi="Arial" w:cs="Arial"/>
          <w:sz w:val="24"/>
          <w:szCs w:val="24"/>
        </w:rPr>
        <w:t xml:space="preserve"> </w:t>
      </w:r>
      <w:r w:rsidRPr="005B4A79">
        <w:rPr>
          <w:rFonts w:ascii="Arial" w:hAnsi="Arial" w:cs="Arial"/>
          <w:sz w:val="24"/>
          <w:szCs w:val="24"/>
        </w:rPr>
        <w:t>Attach the following documents:</w:t>
      </w:r>
    </w:p>
    <w:p w14:paraId="26ED0A28" w14:textId="004E6DC3" w:rsidR="00A021FA" w:rsidRPr="005B4A79" w:rsidRDefault="00A021FA" w:rsidP="00A021FA">
      <w:pPr>
        <w:ind w:firstLine="720"/>
        <w:rPr>
          <w:rFonts w:ascii="Arial" w:hAnsi="Arial" w:cs="Arial"/>
          <w:sz w:val="24"/>
          <w:szCs w:val="24"/>
        </w:rPr>
      </w:pPr>
      <w:r w:rsidRPr="005B4A79">
        <w:rPr>
          <w:rFonts w:ascii="Arial" w:hAnsi="Arial" w:cs="Arial"/>
          <w:sz w:val="24"/>
          <w:szCs w:val="24"/>
        </w:rPr>
        <w:t xml:space="preserve">(a) </w:t>
      </w:r>
      <w:r>
        <w:rPr>
          <w:rFonts w:ascii="Arial" w:hAnsi="Arial" w:cs="Arial"/>
          <w:sz w:val="24"/>
          <w:szCs w:val="24"/>
        </w:rPr>
        <w:t xml:space="preserve"> </w:t>
      </w:r>
      <w:r w:rsidRPr="005B4A79">
        <w:rPr>
          <w:rFonts w:ascii="Arial" w:hAnsi="Arial" w:cs="Arial"/>
          <w:sz w:val="24"/>
          <w:szCs w:val="24"/>
        </w:rPr>
        <w:t>the resolution or an authentic copy of the resolution, authorizing the merger adopted by a majority of the board of directors</w:t>
      </w:r>
      <w:r>
        <w:rPr>
          <w:rFonts w:ascii="Arial" w:hAnsi="Arial" w:cs="Arial"/>
          <w:sz w:val="24"/>
          <w:szCs w:val="24"/>
        </w:rPr>
        <w:t>;</w:t>
      </w:r>
    </w:p>
    <w:p w14:paraId="6EAB66BD" w14:textId="2593F040" w:rsidR="00A021FA" w:rsidRPr="00A4238D" w:rsidRDefault="00A021FA" w:rsidP="00A021FA">
      <w:pPr>
        <w:ind w:firstLine="720"/>
        <w:rPr>
          <w:rFonts w:ascii="Arial" w:hAnsi="Arial" w:cs="Arial"/>
          <w:sz w:val="24"/>
          <w:szCs w:val="24"/>
        </w:rPr>
      </w:pPr>
      <w:r w:rsidRPr="00A4238D">
        <w:rPr>
          <w:rFonts w:ascii="Arial" w:hAnsi="Arial" w:cs="Arial"/>
          <w:sz w:val="24"/>
          <w:szCs w:val="24"/>
        </w:rPr>
        <w:t>(</w:t>
      </w:r>
      <w:r>
        <w:rPr>
          <w:rFonts w:ascii="Arial" w:hAnsi="Arial" w:cs="Arial"/>
          <w:sz w:val="24"/>
          <w:szCs w:val="24"/>
        </w:rPr>
        <w:t>b</w:t>
      </w:r>
      <w:r w:rsidRPr="00A4238D">
        <w:rPr>
          <w:rFonts w:ascii="Arial" w:hAnsi="Arial" w:cs="Arial"/>
          <w:sz w:val="24"/>
          <w:szCs w:val="24"/>
        </w:rPr>
        <w:t xml:space="preserve">) </w:t>
      </w:r>
      <w:r w:rsidR="0051287E">
        <w:rPr>
          <w:rFonts w:ascii="Arial" w:hAnsi="Arial" w:cs="Arial"/>
          <w:sz w:val="24"/>
          <w:szCs w:val="24"/>
        </w:rPr>
        <w:t xml:space="preserve"> </w:t>
      </w:r>
      <w:r>
        <w:rPr>
          <w:rFonts w:ascii="Arial" w:hAnsi="Arial" w:cs="Arial"/>
          <w:sz w:val="24"/>
          <w:szCs w:val="24"/>
        </w:rPr>
        <w:t>t</w:t>
      </w:r>
      <w:r w:rsidRPr="00A4238D">
        <w:rPr>
          <w:rFonts w:ascii="Arial" w:hAnsi="Arial" w:cs="Arial"/>
          <w:sz w:val="24"/>
          <w:szCs w:val="24"/>
        </w:rPr>
        <w:t>he terms and conditions of the proposed merger;</w:t>
      </w:r>
    </w:p>
    <w:p w14:paraId="40914211" w14:textId="37749F97" w:rsidR="00A021FA" w:rsidRPr="00A4238D" w:rsidRDefault="00A021FA" w:rsidP="00A021FA">
      <w:pPr>
        <w:ind w:firstLine="720"/>
        <w:rPr>
          <w:rFonts w:ascii="Arial" w:hAnsi="Arial" w:cs="Arial"/>
          <w:sz w:val="24"/>
          <w:szCs w:val="24"/>
        </w:rPr>
      </w:pPr>
      <w:r w:rsidRPr="00A4238D">
        <w:rPr>
          <w:rFonts w:ascii="Arial" w:hAnsi="Arial" w:cs="Arial"/>
          <w:sz w:val="24"/>
          <w:szCs w:val="24"/>
        </w:rPr>
        <w:t>(</w:t>
      </w:r>
      <w:r>
        <w:rPr>
          <w:rFonts w:ascii="Arial" w:hAnsi="Arial" w:cs="Arial"/>
          <w:sz w:val="24"/>
          <w:szCs w:val="24"/>
        </w:rPr>
        <w:t>c</w:t>
      </w:r>
      <w:r w:rsidRPr="00A4238D">
        <w:rPr>
          <w:rFonts w:ascii="Arial" w:hAnsi="Arial" w:cs="Arial"/>
          <w:sz w:val="24"/>
          <w:szCs w:val="24"/>
        </w:rPr>
        <w:t>)</w:t>
      </w:r>
      <w:r w:rsidR="0051287E">
        <w:rPr>
          <w:rFonts w:ascii="Arial" w:hAnsi="Arial" w:cs="Arial"/>
          <w:sz w:val="24"/>
          <w:szCs w:val="24"/>
        </w:rPr>
        <w:t xml:space="preserve"> </w:t>
      </w:r>
      <w:r w:rsidRPr="00A4238D">
        <w:rPr>
          <w:rFonts w:ascii="Arial" w:hAnsi="Arial" w:cs="Arial"/>
          <w:sz w:val="24"/>
          <w:szCs w:val="24"/>
        </w:rPr>
        <w:t xml:space="preserve"> </w:t>
      </w:r>
      <w:r>
        <w:rPr>
          <w:rFonts w:ascii="Arial" w:hAnsi="Arial" w:cs="Arial"/>
          <w:sz w:val="24"/>
          <w:szCs w:val="24"/>
        </w:rPr>
        <w:t>t</w:t>
      </w:r>
      <w:r w:rsidRPr="00A4238D">
        <w:rPr>
          <w:rFonts w:ascii="Arial" w:hAnsi="Arial" w:cs="Arial"/>
          <w:sz w:val="24"/>
          <w:szCs w:val="24"/>
        </w:rPr>
        <w:t>he manner and basis of converting the shares of each merging association into shares of the surviving association;</w:t>
      </w:r>
    </w:p>
    <w:p w14:paraId="1FA0651D" w14:textId="101B439E" w:rsidR="00A021FA" w:rsidRPr="00A4238D" w:rsidRDefault="00A021FA" w:rsidP="00A021FA">
      <w:pPr>
        <w:ind w:firstLine="720"/>
        <w:rPr>
          <w:rFonts w:ascii="Arial" w:hAnsi="Arial" w:cs="Arial"/>
          <w:sz w:val="24"/>
          <w:szCs w:val="24"/>
        </w:rPr>
      </w:pPr>
      <w:r w:rsidRPr="00A4238D">
        <w:rPr>
          <w:rFonts w:ascii="Arial" w:hAnsi="Arial" w:cs="Arial"/>
          <w:sz w:val="24"/>
          <w:szCs w:val="24"/>
        </w:rPr>
        <w:t>(</w:t>
      </w:r>
      <w:r>
        <w:rPr>
          <w:rFonts w:ascii="Arial" w:hAnsi="Arial" w:cs="Arial"/>
          <w:sz w:val="24"/>
          <w:szCs w:val="24"/>
        </w:rPr>
        <w:t>d</w:t>
      </w:r>
      <w:r w:rsidRPr="00A4238D">
        <w:rPr>
          <w:rFonts w:ascii="Arial" w:hAnsi="Arial" w:cs="Arial"/>
          <w:sz w:val="24"/>
          <w:szCs w:val="24"/>
        </w:rPr>
        <w:t>)</w:t>
      </w:r>
      <w:r w:rsidR="0051287E">
        <w:rPr>
          <w:rFonts w:ascii="Arial" w:hAnsi="Arial" w:cs="Arial"/>
          <w:sz w:val="24"/>
          <w:szCs w:val="24"/>
        </w:rPr>
        <w:t xml:space="preserve"> </w:t>
      </w:r>
      <w:r w:rsidRPr="00A4238D">
        <w:rPr>
          <w:rFonts w:ascii="Arial" w:hAnsi="Arial" w:cs="Arial"/>
          <w:sz w:val="24"/>
          <w:szCs w:val="24"/>
        </w:rPr>
        <w:t xml:space="preserve"> </w:t>
      </w:r>
      <w:r>
        <w:rPr>
          <w:rFonts w:ascii="Arial" w:hAnsi="Arial" w:cs="Arial"/>
          <w:sz w:val="24"/>
          <w:szCs w:val="24"/>
        </w:rPr>
        <w:t>a</w:t>
      </w:r>
      <w:r w:rsidRPr="00A4238D">
        <w:rPr>
          <w:rFonts w:ascii="Arial" w:hAnsi="Arial" w:cs="Arial"/>
          <w:sz w:val="24"/>
          <w:szCs w:val="24"/>
        </w:rPr>
        <w:t xml:space="preserve"> statement of any changes in the articles of incorporation of the surviving association to be effected by </w:t>
      </w:r>
      <w:r>
        <w:rPr>
          <w:rFonts w:ascii="Arial" w:hAnsi="Arial" w:cs="Arial"/>
          <w:sz w:val="24"/>
          <w:szCs w:val="24"/>
        </w:rPr>
        <w:t>the</w:t>
      </w:r>
      <w:r w:rsidRPr="00A4238D">
        <w:rPr>
          <w:rFonts w:ascii="Arial" w:hAnsi="Arial" w:cs="Arial"/>
          <w:sz w:val="24"/>
          <w:szCs w:val="24"/>
        </w:rPr>
        <w:t xml:space="preserve"> merger;</w:t>
      </w:r>
    </w:p>
    <w:p w14:paraId="6753C254" w14:textId="00FDBD20" w:rsidR="00A021FA" w:rsidRDefault="00A021FA" w:rsidP="00A021FA">
      <w:pPr>
        <w:ind w:firstLine="720"/>
        <w:rPr>
          <w:rFonts w:ascii="Arial" w:hAnsi="Arial" w:cs="Arial"/>
          <w:sz w:val="24"/>
          <w:szCs w:val="24"/>
        </w:rPr>
      </w:pPr>
      <w:r w:rsidRPr="00A4238D">
        <w:rPr>
          <w:rFonts w:ascii="Arial" w:hAnsi="Arial" w:cs="Arial"/>
          <w:sz w:val="24"/>
          <w:szCs w:val="24"/>
        </w:rPr>
        <w:t>(</w:t>
      </w:r>
      <w:r>
        <w:rPr>
          <w:rFonts w:ascii="Arial" w:hAnsi="Arial" w:cs="Arial"/>
          <w:sz w:val="24"/>
          <w:szCs w:val="24"/>
        </w:rPr>
        <w:t>e</w:t>
      </w:r>
      <w:r w:rsidRPr="00A4238D">
        <w:rPr>
          <w:rFonts w:ascii="Arial" w:hAnsi="Arial" w:cs="Arial"/>
          <w:sz w:val="24"/>
          <w:szCs w:val="24"/>
        </w:rPr>
        <w:t xml:space="preserve">) </w:t>
      </w:r>
      <w:r w:rsidR="0051287E">
        <w:rPr>
          <w:rFonts w:ascii="Arial" w:hAnsi="Arial" w:cs="Arial"/>
          <w:sz w:val="24"/>
          <w:szCs w:val="24"/>
        </w:rPr>
        <w:t xml:space="preserve"> </w:t>
      </w:r>
      <w:r w:rsidRPr="00A4238D">
        <w:rPr>
          <w:rFonts w:ascii="Arial" w:hAnsi="Arial" w:cs="Arial"/>
          <w:sz w:val="24"/>
          <w:szCs w:val="24"/>
        </w:rPr>
        <w:t>other provisions with respect to the proposed merger deemed necessary or desirable</w:t>
      </w:r>
      <w:r>
        <w:rPr>
          <w:rFonts w:ascii="Arial" w:hAnsi="Arial" w:cs="Arial"/>
          <w:sz w:val="24"/>
          <w:szCs w:val="24"/>
        </w:rPr>
        <w:t>; and</w:t>
      </w:r>
    </w:p>
    <w:p w14:paraId="13530495" w14:textId="77777777" w:rsidR="00A021FA" w:rsidRPr="005B4A79" w:rsidRDefault="00A021FA" w:rsidP="00A021FA">
      <w:pPr>
        <w:ind w:firstLine="720"/>
        <w:rPr>
          <w:rFonts w:ascii="Arial" w:hAnsi="Arial" w:cs="Arial"/>
          <w:sz w:val="24"/>
          <w:szCs w:val="24"/>
        </w:rPr>
      </w:pPr>
      <w:r w:rsidRPr="00667601">
        <w:rPr>
          <w:rFonts w:ascii="Arial" w:hAnsi="Arial" w:cs="Arial"/>
          <w:sz w:val="24"/>
          <w:szCs w:val="24"/>
        </w:rPr>
        <w:t>(</w:t>
      </w:r>
      <w:r>
        <w:rPr>
          <w:rFonts w:ascii="Arial" w:hAnsi="Arial" w:cs="Arial"/>
          <w:sz w:val="24"/>
          <w:szCs w:val="24"/>
        </w:rPr>
        <w:t>f</w:t>
      </w:r>
      <w:r w:rsidRPr="00667601">
        <w:rPr>
          <w:rFonts w:ascii="Arial" w:hAnsi="Arial" w:cs="Arial"/>
          <w:sz w:val="24"/>
          <w:szCs w:val="24"/>
        </w:rPr>
        <w:t>)  the proposed articles of merger and plan of merger.</w:t>
      </w:r>
    </w:p>
    <w:p w14:paraId="72E38977" w14:textId="77777777" w:rsidR="00A021FA" w:rsidRPr="005B4A79" w:rsidRDefault="00A021FA" w:rsidP="00A021FA">
      <w:pPr>
        <w:ind w:firstLine="720"/>
        <w:rPr>
          <w:rFonts w:ascii="Arial" w:hAnsi="Arial" w:cs="Arial"/>
          <w:sz w:val="24"/>
          <w:szCs w:val="24"/>
        </w:rPr>
      </w:pPr>
      <w:r w:rsidRPr="005B4A79">
        <w:rPr>
          <w:rFonts w:ascii="Arial" w:hAnsi="Arial" w:cs="Arial"/>
          <w:sz w:val="24"/>
          <w:szCs w:val="24"/>
        </w:rPr>
        <w:t xml:space="preserve">(2) </w:t>
      </w:r>
      <w:r>
        <w:rPr>
          <w:rFonts w:ascii="Arial" w:hAnsi="Arial" w:cs="Arial"/>
          <w:sz w:val="24"/>
          <w:szCs w:val="24"/>
        </w:rPr>
        <w:t xml:space="preserve"> </w:t>
      </w:r>
      <w:r w:rsidRPr="005B4A79">
        <w:rPr>
          <w:rFonts w:ascii="Arial" w:hAnsi="Arial" w:cs="Arial"/>
          <w:sz w:val="24"/>
          <w:szCs w:val="24"/>
        </w:rPr>
        <w:t xml:space="preserve">An application fee of $2,000 plus $200 for each </w:t>
      </w:r>
      <w:r>
        <w:rPr>
          <w:rFonts w:ascii="Arial" w:hAnsi="Arial" w:cs="Arial"/>
          <w:sz w:val="24"/>
          <w:szCs w:val="24"/>
        </w:rPr>
        <w:t>mutual association</w:t>
      </w:r>
      <w:r w:rsidRPr="005B4A79">
        <w:rPr>
          <w:rFonts w:ascii="Arial" w:hAnsi="Arial" w:cs="Arial"/>
          <w:sz w:val="24"/>
          <w:szCs w:val="24"/>
        </w:rPr>
        <w:t xml:space="preserve"> involved in the merger must be paid to the department at the time of application and may not be refunded in whole or in part.</w:t>
      </w:r>
    </w:p>
    <w:p w14:paraId="1E1D830F" w14:textId="07FA7AC3" w:rsidR="00A021FA" w:rsidRPr="005B4A79" w:rsidRDefault="00A021FA" w:rsidP="00A021FA">
      <w:pPr>
        <w:ind w:firstLine="720"/>
        <w:rPr>
          <w:rFonts w:ascii="Arial" w:hAnsi="Arial" w:cs="Arial"/>
          <w:sz w:val="24"/>
          <w:szCs w:val="24"/>
        </w:rPr>
      </w:pPr>
      <w:r w:rsidRPr="005B4A79">
        <w:rPr>
          <w:rFonts w:ascii="Arial" w:hAnsi="Arial" w:cs="Arial"/>
          <w:sz w:val="24"/>
          <w:szCs w:val="24"/>
        </w:rPr>
        <w:t>(3)</w:t>
      </w:r>
      <w:r>
        <w:rPr>
          <w:rFonts w:ascii="Arial" w:hAnsi="Arial" w:cs="Arial"/>
          <w:sz w:val="24"/>
          <w:szCs w:val="24"/>
        </w:rPr>
        <w:t xml:space="preserve"> </w:t>
      </w:r>
      <w:r w:rsidRPr="005B4A79">
        <w:rPr>
          <w:rFonts w:ascii="Arial" w:hAnsi="Arial" w:cs="Arial"/>
          <w:sz w:val="24"/>
          <w:szCs w:val="24"/>
        </w:rPr>
        <w:t xml:space="preserve"> If an application is incomplete in any respect, or if additional information is required, the department shall notify the applicant and the applicant will be allowed up to 30 days in which to perfect the application or </w:t>
      </w:r>
      <w:r w:rsidR="005B6FF8">
        <w:rPr>
          <w:rFonts w:ascii="Arial" w:hAnsi="Arial" w:cs="Arial"/>
          <w:sz w:val="24"/>
          <w:szCs w:val="24"/>
        </w:rPr>
        <w:t xml:space="preserve">to </w:t>
      </w:r>
      <w:r w:rsidRPr="005B4A79">
        <w:rPr>
          <w:rFonts w:ascii="Arial" w:hAnsi="Arial" w:cs="Arial"/>
          <w:sz w:val="24"/>
          <w:szCs w:val="24"/>
        </w:rPr>
        <w:t xml:space="preserve">provide additional information. </w:t>
      </w:r>
      <w:r>
        <w:rPr>
          <w:rFonts w:ascii="Arial" w:hAnsi="Arial" w:cs="Arial"/>
          <w:sz w:val="24"/>
          <w:szCs w:val="24"/>
        </w:rPr>
        <w:t xml:space="preserve"> </w:t>
      </w:r>
      <w:r w:rsidRPr="005B4A79">
        <w:rPr>
          <w:rFonts w:ascii="Arial" w:hAnsi="Arial" w:cs="Arial"/>
          <w:sz w:val="24"/>
          <w:szCs w:val="24"/>
        </w:rPr>
        <w:t xml:space="preserve">An extension of this 30-day period may be obtained from the department by showing good cause why it should be extended. </w:t>
      </w:r>
      <w:r>
        <w:rPr>
          <w:rFonts w:ascii="Arial" w:hAnsi="Arial" w:cs="Arial"/>
          <w:sz w:val="24"/>
          <w:szCs w:val="24"/>
        </w:rPr>
        <w:t xml:space="preserve"> </w:t>
      </w:r>
      <w:r w:rsidRPr="005B4A79">
        <w:rPr>
          <w:rFonts w:ascii="Arial" w:hAnsi="Arial" w:cs="Arial"/>
          <w:sz w:val="24"/>
          <w:szCs w:val="24"/>
        </w:rPr>
        <w:t>The department may delay processing, including extending the comment period for good cause.</w:t>
      </w:r>
    </w:p>
    <w:p w14:paraId="6D398E6B" w14:textId="5203560E" w:rsidR="00A021FA" w:rsidRPr="005B4A79" w:rsidRDefault="00A021FA" w:rsidP="00A021FA">
      <w:pPr>
        <w:ind w:firstLine="720"/>
        <w:rPr>
          <w:rFonts w:ascii="Arial" w:hAnsi="Arial" w:cs="Arial"/>
          <w:sz w:val="24"/>
          <w:szCs w:val="24"/>
        </w:rPr>
      </w:pPr>
      <w:r w:rsidRPr="005B4A79">
        <w:rPr>
          <w:rFonts w:ascii="Arial" w:hAnsi="Arial" w:cs="Arial"/>
          <w:sz w:val="24"/>
          <w:szCs w:val="24"/>
        </w:rPr>
        <w:t xml:space="preserve">(4) </w:t>
      </w:r>
      <w:r>
        <w:rPr>
          <w:rFonts w:ascii="Arial" w:hAnsi="Arial" w:cs="Arial"/>
          <w:sz w:val="24"/>
          <w:szCs w:val="24"/>
        </w:rPr>
        <w:t xml:space="preserve"> </w:t>
      </w:r>
      <w:r w:rsidRPr="005B4A79">
        <w:rPr>
          <w:rFonts w:ascii="Arial" w:hAnsi="Arial" w:cs="Arial"/>
          <w:sz w:val="24"/>
          <w:szCs w:val="24"/>
        </w:rPr>
        <w:t xml:space="preserve">The application must be in letter form addressed to the commissioner of the </w:t>
      </w:r>
      <w:r w:rsidR="00B052E7">
        <w:rPr>
          <w:rFonts w:ascii="Arial" w:hAnsi="Arial" w:cs="Arial"/>
          <w:sz w:val="24"/>
          <w:szCs w:val="24"/>
        </w:rPr>
        <w:t>department</w:t>
      </w:r>
      <w:r w:rsidRPr="005B4A79">
        <w:rPr>
          <w:rFonts w:ascii="Arial" w:hAnsi="Arial" w:cs="Arial"/>
          <w:sz w:val="24"/>
          <w:szCs w:val="24"/>
        </w:rPr>
        <w:t>.</w:t>
      </w:r>
    </w:p>
    <w:p w14:paraId="54199302" w14:textId="77777777" w:rsidR="00A021FA" w:rsidRDefault="00A021FA" w:rsidP="00A021FA">
      <w:pPr>
        <w:ind w:firstLine="720"/>
        <w:rPr>
          <w:rFonts w:ascii="Arial" w:hAnsi="Arial" w:cs="Arial"/>
          <w:sz w:val="24"/>
          <w:szCs w:val="24"/>
        </w:rPr>
      </w:pPr>
      <w:r w:rsidRPr="005B4A79">
        <w:rPr>
          <w:rFonts w:ascii="Arial" w:hAnsi="Arial" w:cs="Arial"/>
          <w:sz w:val="24"/>
          <w:szCs w:val="24"/>
        </w:rPr>
        <w:t>(5)</w:t>
      </w:r>
      <w:r>
        <w:rPr>
          <w:rFonts w:ascii="Arial" w:hAnsi="Arial" w:cs="Arial"/>
          <w:sz w:val="24"/>
          <w:szCs w:val="24"/>
        </w:rPr>
        <w:t xml:space="preserve"> </w:t>
      </w:r>
      <w:r w:rsidRPr="005B4A79">
        <w:rPr>
          <w:rFonts w:ascii="Arial" w:hAnsi="Arial" w:cs="Arial"/>
          <w:sz w:val="24"/>
          <w:szCs w:val="24"/>
        </w:rPr>
        <w:t xml:space="preserve"> The department will </w:t>
      </w:r>
      <w:r>
        <w:rPr>
          <w:rFonts w:ascii="Arial" w:hAnsi="Arial" w:cs="Arial"/>
          <w:sz w:val="24"/>
          <w:szCs w:val="24"/>
        </w:rPr>
        <w:t xml:space="preserve">preliminarily </w:t>
      </w:r>
      <w:r w:rsidRPr="005B4A79">
        <w:rPr>
          <w:rFonts w:ascii="Arial" w:hAnsi="Arial" w:cs="Arial"/>
          <w:sz w:val="24"/>
          <w:szCs w:val="24"/>
        </w:rPr>
        <w:t>approve or deny merger applications within 30 days of receiving a completed application.</w:t>
      </w:r>
    </w:p>
    <w:p w14:paraId="7429A28B" w14:textId="214B33FE" w:rsidR="00A021FA" w:rsidRDefault="00A021FA" w:rsidP="00A021FA">
      <w:pPr>
        <w:ind w:firstLine="720"/>
        <w:rPr>
          <w:rFonts w:ascii="Arial" w:hAnsi="Arial" w:cs="Arial"/>
          <w:sz w:val="24"/>
          <w:szCs w:val="24"/>
        </w:rPr>
      </w:pPr>
      <w:r>
        <w:rPr>
          <w:rFonts w:ascii="Arial" w:hAnsi="Arial" w:cs="Arial"/>
          <w:sz w:val="24"/>
          <w:szCs w:val="24"/>
        </w:rPr>
        <w:t xml:space="preserve">(6)  Within 90 days of the preliminary approval, the board of directors of the merging association shall submit the proposed merger to a vote of the members </w:t>
      </w:r>
      <w:r w:rsidRPr="00A4238D">
        <w:rPr>
          <w:rFonts w:ascii="Arial" w:hAnsi="Arial" w:cs="Arial"/>
          <w:sz w:val="24"/>
          <w:szCs w:val="24"/>
        </w:rPr>
        <w:t>at any regular meeting or at any special meetings called for that purpose, after notice of the proposed merger has been given to all members entitled to vote thereon, in the manner provided in the bylaws</w:t>
      </w:r>
      <w:r w:rsidR="00FA348E" w:rsidRPr="00A4238D">
        <w:rPr>
          <w:rFonts w:ascii="Arial" w:hAnsi="Arial" w:cs="Arial"/>
          <w:sz w:val="24"/>
          <w:szCs w:val="24"/>
        </w:rPr>
        <w:t xml:space="preserve">.  </w:t>
      </w:r>
      <w:r w:rsidRPr="00A4238D">
        <w:rPr>
          <w:rFonts w:ascii="Arial" w:hAnsi="Arial" w:cs="Arial"/>
          <w:sz w:val="24"/>
          <w:szCs w:val="24"/>
        </w:rPr>
        <w:t>The notice of the meeting shall be in writing stating the purpose or purposes of the meeting and include or be accompanied by a copy or summary of the plan of merger</w:t>
      </w:r>
      <w:r w:rsidR="00FA348E" w:rsidRPr="00A4238D">
        <w:rPr>
          <w:rFonts w:ascii="Arial" w:hAnsi="Arial" w:cs="Arial"/>
          <w:sz w:val="24"/>
          <w:szCs w:val="24"/>
        </w:rPr>
        <w:t xml:space="preserve">.  </w:t>
      </w:r>
      <w:r w:rsidRPr="00A4238D">
        <w:rPr>
          <w:rFonts w:ascii="Arial" w:hAnsi="Arial" w:cs="Arial"/>
          <w:sz w:val="24"/>
          <w:szCs w:val="24"/>
        </w:rPr>
        <w:t>At the meeting</w:t>
      </w:r>
      <w:r>
        <w:rPr>
          <w:rFonts w:ascii="Arial" w:hAnsi="Arial" w:cs="Arial"/>
          <w:sz w:val="24"/>
          <w:szCs w:val="24"/>
        </w:rPr>
        <w:t>,</w:t>
      </w:r>
      <w:r w:rsidRPr="00A4238D">
        <w:rPr>
          <w:rFonts w:ascii="Arial" w:hAnsi="Arial" w:cs="Arial"/>
          <w:sz w:val="24"/>
          <w:szCs w:val="24"/>
        </w:rPr>
        <w:t xml:space="preserve"> members may vote upon the proposed merger in person, or by written proxy, or by mailed ballot</w:t>
      </w:r>
      <w:r w:rsidR="00FA348E" w:rsidRPr="00A4238D">
        <w:rPr>
          <w:rFonts w:ascii="Arial" w:hAnsi="Arial" w:cs="Arial"/>
          <w:sz w:val="24"/>
          <w:szCs w:val="24"/>
        </w:rPr>
        <w:t xml:space="preserve">.  </w:t>
      </w:r>
      <w:r w:rsidRPr="00A4238D">
        <w:rPr>
          <w:rFonts w:ascii="Arial" w:hAnsi="Arial" w:cs="Arial"/>
          <w:sz w:val="24"/>
          <w:szCs w:val="24"/>
        </w:rPr>
        <w:t xml:space="preserve">The affirmative vote of </w:t>
      </w:r>
      <w:r>
        <w:rPr>
          <w:rFonts w:ascii="Arial" w:hAnsi="Arial" w:cs="Arial"/>
          <w:sz w:val="24"/>
          <w:szCs w:val="24"/>
        </w:rPr>
        <w:t>the majority</w:t>
      </w:r>
      <w:r w:rsidRPr="00A4238D">
        <w:rPr>
          <w:rFonts w:ascii="Arial" w:hAnsi="Arial" w:cs="Arial"/>
          <w:sz w:val="24"/>
          <w:szCs w:val="24"/>
        </w:rPr>
        <w:t xml:space="preserve"> of the members voting thereon, shall be required for approval of the plan of merger</w:t>
      </w:r>
      <w:r w:rsidR="00FA348E" w:rsidRPr="00A4238D">
        <w:rPr>
          <w:rFonts w:ascii="Arial" w:hAnsi="Arial" w:cs="Arial"/>
          <w:sz w:val="24"/>
          <w:szCs w:val="24"/>
        </w:rPr>
        <w:t xml:space="preserve">.  </w:t>
      </w:r>
      <w:r w:rsidRPr="00A4238D">
        <w:rPr>
          <w:rFonts w:ascii="Arial" w:hAnsi="Arial" w:cs="Arial"/>
          <w:sz w:val="24"/>
          <w:szCs w:val="24"/>
        </w:rPr>
        <w:t xml:space="preserve">If the total vote of </w:t>
      </w:r>
      <w:r>
        <w:rPr>
          <w:rFonts w:ascii="Arial" w:hAnsi="Arial" w:cs="Arial"/>
          <w:sz w:val="24"/>
          <w:szCs w:val="24"/>
        </w:rPr>
        <w:t xml:space="preserve">the </w:t>
      </w:r>
      <w:r w:rsidRPr="00A4238D">
        <w:rPr>
          <w:rFonts w:ascii="Arial" w:hAnsi="Arial" w:cs="Arial"/>
          <w:sz w:val="24"/>
          <w:szCs w:val="24"/>
        </w:rPr>
        <w:t xml:space="preserve">association upon the proposed merger shall be less than </w:t>
      </w:r>
      <w:r w:rsidR="00412132">
        <w:rPr>
          <w:rFonts w:ascii="Arial" w:hAnsi="Arial" w:cs="Arial"/>
          <w:sz w:val="24"/>
          <w:szCs w:val="24"/>
        </w:rPr>
        <w:t xml:space="preserve">25% </w:t>
      </w:r>
      <w:r w:rsidRPr="00A4238D">
        <w:rPr>
          <w:rFonts w:ascii="Arial" w:hAnsi="Arial" w:cs="Arial"/>
          <w:sz w:val="24"/>
          <w:szCs w:val="24"/>
        </w:rPr>
        <w:t>of the total membership of such association, the merger shall not be approved</w:t>
      </w:r>
      <w:r>
        <w:rPr>
          <w:rFonts w:ascii="Arial" w:hAnsi="Arial" w:cs="Arial"/>
          <w:sz w:val="24"/>
          <w:szCs w:val="24"/>
        </w:rPr>
        <w:t>.</w:t>
      </w:r>
    </w:p>
    <w:p w14:paraId="7C4DA122" w14:textId="7C87B6D3" w:rsidR="00A021FA" w:rsidRDefault="00A021FA" w:rsidP="00A021FA">
      <w:pPr>
        <w:ind w:firstLine="720"/>
        <w:rPr>
          <w:rFonts w:ascii="Arial" w:hAnsi="Arial" w:cs="Arial"/>
          <w:sz w:val="24"/>
          <w:szCs w:val="24"/>
        </w:rPr>
      </w:pPr>
      <w:r>
        <w:rPr>
          <w:rFonts w:ascii="Arial" w:hAnsi="Arial" w:cs="Arial"/>
          <w:sz w:val="24"/>
          <w:szCs w:val="24"/>
        </w:rPr>
        <w:t xml:space="preserve">(7) </w:t>
      </w:r>
      <w:r w:rsidR="00442044">
        <w:rPr>
          <w:rFonts w:ascii="Arial" w:hAnsi="Arial" w:cs="Arial"/>
          <w:sz w:val="24"/>
          <w:szCs w:val="24"/>
        </w:rPr>
        <w:t xml:space="preserve"> </w:t>
      </w:r>
      <w:r>
        <w:rPr>
          <w:rFonts w:ascii="Arial" w:hAnsi="Arial" w:cs="Arial"/>
          <w:sz w:val="24"/>
          <w:szCs w:val="24"/>
        </w:rPr>
        <w:t>Within 10 days of the membership vote, the board of directors shall certify the result to the department.</w:t>
      </w:r>
    </w:p>
    <w:p w14:paraId="492B9242" w14:textId="7D7DB1D6" w:rsidR="00A021FA" w:rsidRDefault="00A021FA" w:rsidP="00A021FA">
      <w:pPr>
        <w:ind w:firstLine="720"/>
        <w:rPr>
          <w:rFonts w:ascii="Arial" w:hAnsi="Arial" w:cs="Arial"/>
          <w:sz w:val="24"/>
          <w:szCs w:val="24"/>
        </w:rPr>
      </w:pPr>
      <w:r>
        <w:rPr>
          <w:rFonts w:ascii="Arial" w:hAnsi="Arial" w:cs="Arial"/>
          <w:sz w:val="24"/>
          <w:szCs w:val="24"/>
        </w:rPr>
        <w:t xml:space="preserve">(8) </w:t>
      </w:r>
      <w:r w:rsidR="00442044">
        <w:rPr>
          <w:rFonts w:ascii="Arial" w:hAnsi="Arial" w:cs="Arial"/>
          <w:sz w:val="24"/>
          <w:szCs w:val="24"/>
        </w:rPr>
        <w:t xml:space="preserve"> </w:t>
      </w:r>
      <w:r>
        <w:rPr>
          <w:rFonts w:ascii="Arial" w:hAnsi="Arial" w:cs="Arial"/>
          <w:sz w:val="24"/>
          <w:szCs w:val="24"/>
        </w:rPr>
        <w:t>Within 10 days after receipt of the certification, the department shall issue its final approval or denial of the application, based on the result of the membership vote.</w:t>
      </w:r>
    </w:p>
    <w:p w14:paraId="2796C006" w14:textId="77777777" w:rsidR="00A021FA" w:rsidRDefault="00A021FA" w:rsidP="00A021FA">
      <w:pPr>
        <w:rPr>
          <w:rFonts w:ascii="Arial" w:hAnsi="Arial" w:cs="Arial"/>
          <w:sz w:val="24"/>
          <w:szCs w:val="24"/>
        </w:rPr>
      </w:pPr>
    </w:p>
    <w:p w14:paraId="5D517C0C" w14:textId="0B0F51D0" w:rsidR="00A021FA" w:rsidRDefault="00A021FA" w:rsidP="00A021FA">
      <w:pPr>
        <w:ind w:firstLine="720"/>
        <w:rPr>
          <w:rFonts w:ascii="Arial" w:hAnsi="Arial" w:cs="Arial"/>
          <w:sz w:val="24"/>
          <w:szCs w:val="24"/>
        </w:rPr>
      </w:pPr>
      <w:r>
        <w:rPr>
          <w:rFonts w:ascii="Arial" w:hAnsi="Arial" w:cs="Arial"/>
          <w:sz w:val="24"/>
          <w:szCs w:val="24"/>
        </w:rPr>
        <w:t xml:space="preserve">AUTH:  </w:t>
      </w:r>
      <w:r w:rsidR="00E43F76">
        <w:rPr>
          <w:rFonts w:ascii="Arial" w:hAnsi="Arial" w:cs="Arial"/>
          <w:sz w:val="24"/>
          <w:szCs w:val="24"/>
        </w:rPr>
        <w:t>32-2-704</w:t>
      </w:r>
      <w:r>
        <w:rPr>
          <w:rFonts w:ascii="Arial" w:hAnsi="Arial" w:cs="Arial"/>
          <w:sz w:val="24"/>
          <w:szCs w:val="24"/>
        </w:rPr>
        <w:t xml:space="preserve">, </w:t>
      </w:r>
      <w:r w:rsidR="008B7CBC">
        <w:rPr>
          <w:rFonts w:ascii="Arial" w:hAnsi="Arial" w:cs="Arial"/>
          <w:sz w:val="24"/>
          <w:szCs w:val="24"/>
        </w:rPr>
        <w:t>MCA</w:t>
      </w:r>
    </w:p>
    <w:p w14:paraId="1A10B858" w14:textId="65C246B7" w:rsidR="00A021FA" w:rsidRDefault="00A021FA" w:rsidP="00A021FA">
      <w:pPr>
        <w:ind w:firstLine="720"/>
        <w:rPr>
          <w:rFonts w:ascii="Arial" w:hAnsi="Arial" w:cs="Arial"/>
          <w:sz w:val="24"/>
          <w:szCs w:val="24"/>
        </w:rPr>
      </w:pPr>
      <w:r>
        <w:rPr>
          <w:rFonts w:ascii="Arial" w:hAnsi="Arial" w:cs="Arial"/>
          <w:sz w:val="24"/>
          <w:szCs w:val="24"/>
        </w:rPr>
        <w:t xml:space="preserve">IMP:  </w:t>
      </w:r>
      <w:r w:rsidR="00E43F76">
        <w:rPr>
          <w:rFonts w:ascii="Arial" w:hAnsi="Arial" w:cs="Arial"/>
          <w:sz w:val="24"/>
          <w:szCs w:val="24"/>
        </w:rPr>
        <w:t>32-2-827</w:t>
      </w:r>
      <w:r>
        <w:rPr>
          <w:rFonts w:ascii="Arial" w:hAnsi="Arial" w:cs="Arial"/>
          <w:sz w:val="24"/>
          <w:szCs w:val="24"/>
        </w:rPr>
        <w:t xml:space="preserve">, </w:t>
      </w:r>
      <w:r w:rsidR="004220B0">
        <w:rPr>
          <w:rFonts w:ascii="Arial" w:hAnsi="Arial" w:cs="Arial"/>
          <w:sz w:val="24"/>
          <w:szCs w:val="24"/>
        </w:rPr>
        <w:t>MCA</w:t>
      </w:r>
    </w:p>
    <w:p w14:paraId="0E7CD599" w14:textId="77777777" w:rsidR="00A021FA" w:rsidRDefault="00A021FA" w:rsidP="00A021FA">
      <w:pPr>
        <w:rPr>
          <w:rFonts w:ascii="Arial" w:hAnsi="Arial" w:cs="Arial"/>
          <w:sz w:val="24"/>
          <w:szCs w:val="24"/>
        </w:rPr>
      </w:pPr>
    </w:p>
    <w:p w14:paraId="661B08F3" w14:textId="0A97CAF1" w:rsidR="00A021FA" w:rsidRDefault="00A021FA" w:rsidP="00A021FA">
      <w:pPr>
        <w:ind w:firstLine="720"/>
        <w:rPr>
          <w:rFonts w:ascii="Arial" w:hAnsi="Arial" w:cs="Arial"/>
          <w:sz w:val="24"/>
          <w:szCs w:val="24"/>
        </w:rPr>
      </w:pPr>
      <w:r w:rsidRPr="003573DB">
        <w:rPr>
          <w:rFonts w:ascii="Arial" w:hAnsi="Arial" w:cs="Arial"/>
          <w:sz w:val="24"/>
          <w:szCs w:val="24"/>
          <w:u w:val="single"/>
        </w:rPr>
        <w:t>STATEMENT OF REASONABLE NECESSITY</w:t>
      </w:r>
      <w:r>
        <w:rPr>
          <w:rFonts w:ascii="Arial" w:hAnsi="Arial" w:cs="Arial"/>
          <w:sz w:val="24"/>
          <w:szCs w:val="24"/>
        </w:rPr>
        <w:t xml:space="preserve">:  </w:t>
      </w:r>
      <w:r w:rsidRPr="00CA2B38">
        <w:rPr>
          <w:rFonts w:ascii="Arial" w:hAnsi="Arial" w:cs="Arial"/>
          <w:sz w:val="24"/>
          <w:szCs w:val="24"/>
        </w:rPr>
        <w:t xml:space="preserve">The form of the application is being proposed because it is </w:t>
      </w:r>
      <w:r>
        <w:rPr>
          <w:rFonts w:ascii="Arial" w:hAnsi="Arial" w:cs="Arial"/>
          <w:sz w:val="24"/>
          <w:szCs w:val="24"/>
        </w:rPr>
        <w:t xml:space="preserve">as </w:t>
      </w:r>
      <w:r w:rsidRPr="00CA2B38">
        <w:rPr>
          <w:rFonts w:ascii="Arial" w:hAnsi="Arial" w:cs="Arial"/>
          <w:sz w:val="24"/>
          <w:szCs w:val="24"/>
        </w:rPr>
        <w:t xml:space="preserve">consistent </w:t>
      </w:r>
      <w:r>
        <w:rPr>
          <w:rFonts w:ascii="Arial" w:hAnsi="Arial" w:cs="Arial"/>
          <w:sz w:val="24"/>
          <w:szCs w:val="24"/>
        </w:rPr>
        <w:t xml:space="preserve">as possible </w:t>
      </w:r>
      <w:r w:rsidRPr="00CA2B38">
        <w:rPr>
          <w:rFonts w:ascii="Arial" w:hAnsi="Arial" w:cs="Arial"/>
          <w:sz w:val="24"/>
          <w:szCs w:val="24"/>
        </w:rPr>
        <w:t xml:space="preserve">with the form being </w:t>
      </w:r>
      <w:r>
        <w:rPr>
          <w:rFonts w:ascii="Arial" w:hAnsi="Arial" w:cs="Arial"/>
          <w:sz w:val="24"/>
          <w:szCs w:val="24"/>
        </w:rPr>
        <w:t>used</w:t>
      </w:r>
      <w:r w:rsidRPr="00CA2B38">
        <w:rPr>
          <w:rFonts w:ascii="Arial" w:hAnsi="Arial" w:cs="Arial"/>
          <w:sz w:val="24"/>
          <w:szCs w:val="24"/>
        </w:rPr>
        <w:t xml:space="preserve"> for </w:t>
      </w:r>
      <w:r>
        <w:rPr>
          <w:rFonts w:ascii="Arial" w:hAnsi="Arial" w:cs="Arial"/>
          <w:sz w:val="24"/>
          <w:szCs w:val="24"/>
        </w:rPr>
        <w:t>banks, while recognizing the unique structure of mutual associations.  Mutual associations do not have shareholders like banks do.  Mutual associations are owned by their members.  So, the transaction must be submitted to a membership vote in order to be approved.  The rule sets forth the process to submit the merger proposal to the membership for a vote and the percentage of the membership necessary to approve the vote.</w:t>
      </w:r>
    </w:p>
    <w:p w14:paraId="36333F39" w14:textId="75D9F445" w:rsidR="00A021FA" w:rsidRDefault="00A021FA" w:rsidP="00A021FA">
      <w:pPr>
        <w:ind w:firstLine="720"/>
        <w:rPr>
          <w:rFonts w:ascii="Arial" w:hAnsi="Arial" w:cs="Arial"/>
          <w:sz w:val="24"/>
          <w:szCs w:val="24"/>
        </w:rPr>
      </w:pPr>
      <w:r>
        <w:rPr>
          <w:rFonts w:ascii="Arial" w:hAnsi="Arial" w:cs="Arial"/>
          <w:sz w:val="24"/>
          <w:szCs w:val="24"/>
        </w:rPr>
        <w:t>The process is designed to give the department the information it needs to give preliminary approval of the merger before it is taken to a membership vote.  Obviously, if the department does not give preliminary approval, there is no need for a membership vote which is time-consuming and expensive.  If the membership approves the merger, the department issues a final approval.  If the membership denies the merger, the department would deny the merger application.</w:t>
      </w:r>
      <w:r w:rsidR="003A3FE9">
        <w:rPr>
          <w:rFonts w:ascii="Arial" w:hAnsi="Arial" w:cs="Arial"/>
          <w:sz w:val="24"/>
          <w:szCs w:val="24"/>
        </w:rPr>
        <w:t xml:space="preserve"> </w:t>
      </w:r>
      <w:r>
        <w:rPr>
          <w:rFonts w:ascii="Arial" w:hAnsi="Arial" w:cs="Arial"/>
          <w:sz w:val="24"/>
          <w:szCs w:val="24"/>
        </w:rPr>
        <w:t xml:space="preserve"> The timeframes are selected to allow sufficient time to notice a meeting on the merger and hold it, to calculate the vote, and </w:t>
      </w:r>
      <w:r w:rsidR="002C015D">
        <w:rPr>
          <w:rFonts w:ascii="Arial" w:hAnsi="Arial" w:cs="Arial"/>
          <w:sz w:val="24"/>
          <w:szCs w:val="24"/>
        </w:rPr>
        <w:t xml:space="preserve">to </w:t>
      </w:r>
      <w:r>
        <w:rPr>
          <w:rFonts w:ascii="Arial" w:hAnsi="Arial" w:cs="Arial"/>
          <w:sz w:val="24"/>
          <w:szCs w:val="24"/>
        </w:rPr>
        <w:t>have it certified by the board of directors, and to provide a deadline for the department to issue a final approval after the certification is received.</w:t>
      </w:r>
    </w:p>
    <w:p w14:paraId="670D4B97" w14:textId="4F2B48C3" w:rsidR="00A021FA" w:rsidRDefault="00A369F3" w:rsidP="00A021FA">
      <w:pPr>
        <w:rPr>
          <w:rFonts w:ascii="Arial" w:hAnsi="Arial" w:cs="Arial"/>
          <w:sz w:val="24"/>
          <w:szCs w:val="24"/>
        </w:rPr>
      </w:pPr>
      <w:r w:rsidRPr="00A369F3">
        <w:rPr>
          <w:rFonts w:ascii="Arial" w:hAnsi="Arial" w:cs="Arial"/>
          <w:sz w:val="24"/>
          <w:szCs w:val="24"/>
        </w:rPr>
        <w:t>At this time, the department does not anticipate any mergers, so no known person will be affected by this fee and the cumulative amount anticipated for all persons is zero.</w:t>
      </w:r>
    </w:p>
    <w:p w14:paraId="4A93307D" w14:textId="77777777" w:rsidR="008D5910" w:rsidRDefault="008D5910" w:rsidP="00A021FA">
      <w:pPr>
        <w:rPr>
          <w:rFonts w:ascii="Arial" w:hAnsi="Arial" w:cs="Arial"/>
          <w:sz w:val="24"/>
          <w:szCs w:val="24"/>
        </w:rPr>
      </w:pPr>
    </w:p>
    <w:p w14:paraId="0419D08D" w14:textId="0030ADAB" w:rsidR="00A021FA" w:rsidRPr="00683871" w:rsidRDefault="00A021FA" w:rsidP="00A021FA">
      <w:pPr>
        <w:ind w:firstLine="720"/>
        <w:rPr>
          <w:rFonts w:ascii="Arial" w:hAnsi="Arial" w:cs="Arial"/>
          <w:sz w:val="24"/>
          <w:szCs w:val="24"/>
        </w:rPr>
      </w:pPr>
      <w:r w:rsidRPr="00683871">
        <w:rPr>
          <w:rFonts w:ascii="Arial" w:hAnsi="Arial" w:cs="Arial"/>
          <w:sz w:val="24"/>
          <w:szCs w:val="24"/>
          <w:u w:val="single"/>
        </w:rPr>
        <w:t xml:space="preserve">NEW RULE </w:t>
      </w:r>
      <w:r w:rsidR="003D78E3" w:rsidRPr="003D78E3">
        <w:rPr>
          <w:rFonts w:ascii="Arial" w:hAnsi="Arial" w:cs="Arial"/>
          <w:sz w:val="24"/>
          <w:szCs w:val="24"/>
          <w:u w:val="single"/>
        </w:rPr>
        <w:t>XII</w:t>
      </w:r>
      <w:r w:rsidRPr="00683871">
        <w:rPr>
          <w:rFonts w:ascii="Arial" w:hAnsi="Arial" w:cs="Arial"/>
          <w:sz w:val="24"/>
          <w:szCs w:val="24"/>
          <w:u w:val="single"/>
        </w:rPr>
        <w:t xml:space="preserve">  MERGER APPLICATION PROCEDURES</w:t>
      </w:r>
      <w:r>
        <w:rPr>
          <w:rFonts w:ascii="Arial" w:hAnsi="Arial" w:cs="Arial"/>
          <w:sz w:val="24"/>
          <w:szCs w:val="24"/>
        </w:rPr>
        <w:t xml:space="preserve">  </w:t>
      </w:r>
      <w:r w:rsidRPr="00683871">
        <w:rPr>
          <w:rFonts w:ascii="Arial" w:hAnsi="Arial" w:cs="Arial"/>
          <w:sz w:val="24"/>
          <w:szCs w:val="24"/>
        </w:rPr>
        <w:t xml:space="preserve">(1) </w:t>
      </w:r>
      <w:r w:rsidR="003A3FE9">
        <w:rPr>
          <w:rFonts w:ascii="Arial" w:hAnsi="Arial" w:cs="Arial"/>
          <w:sz w:val="24"/>
          <w:szCs w:val="24"/>
        </w:rPr>
        <w:t xml:space="preserve"> </w:t>
      </w:r>
      <w:r>
        <w:rPr>
          <w:rFonts w:ascii="Arial" w:hAnsi="Arial" w:cs="Arial"/>
          <w:sz w:val="24"/>
          <w:szCs w:val="24"/>
        </w:rPr>
        <w:t>An</w:t>
      </w:r>
      <w:r w:rsidRPr="00683871">
        <w:rPr>
          <w:rFonts w:ascii="Arial" w:hAnsi="Arial" w:cs="Arial"/>
          <w:sz w:val="24"/>
          <w:szCs w:val="24"/>
        </w:rPr>
        <w:t xml:space="preserve"> application to merge one or more </w:t>
      </w:r>
      <w:r>
        <w:rPr>
          <w:rFonts w:ascii="Arial" w:hAnsi="Arial" w:cs="Arial"/>
          <w:sz w:val="24"/>
          <w:szCs w:val="24"/>
        </w:rPr>
        <w:t>mutual associations</w:t>
      </w:r>
      <w:r w:rsidRPr="00683871">
        <w:rPr>
          <w:rFonts w:ascii="Arial" w:hAnsi="Arial" w:cs="Arial"/>
          <w:sz w:val="24"/>
          <w:szCs w:val="24"/>
        </w:rPr>
        <w:t xml:space="preserve"> located in Montana pursuant to </w:t>
      </w:r>
      <w:r w:rsidR="00E43F76">
        <w:rPr>
          <w:rFonts w:ascii="Arial" w:hAnsi="Arial" w:cs="Arial"/>
          <w:sz w:val="24"/>
          <w:szCs w:val="24"/>
        </w:rPr>
        <w:t>32-2-827</w:t>
      </w:r>
      <w:r>
        <w:rPr>
          <w:rFonts w:ascii="Arial" w:hAnsi="Arial" w:cs="Arial"/>
          <w:sz w:val="24"/>
          <w:szCs w:val="24"/>
        </w:rPr>
        <w:t xml:space="preserve">, </w:t>
      </w:r>
      <w:r w:rsidR="004220B0">
        <w:rPr>
          <w:rFonts w:ascii="Arial" w:hAnsi="Arial" w:cs="Arial"/>
          <w:sz w:val="24"/>
          <w:szCs w:val="24"/>
        </w:rPr>
        <w:t>MCA</w:t>
      </w:r>
      <w:r w:rsidRPr="00683871">
        <w:rPr>
          <w:rFonts w:ascii="Arial" w:hAnsi="Arial" w:cs="Arial"/>
          <w:sz w:val="24"/>
          <w:szCs w:val="24"/>
        </w:rPr>
        <w:t xml:space="preserve">, must be on the form in </w:t>
      </w:r>
      <w:r>
        <w:rPr>
          <w:rFonts w:ascii="Arial" w:hAnsi="Arial" w:cs="Arial"/>
          <w:sz w:val="24"/>
          <w:szCs w:val="24"/>
        </w:rPr>
        <w:t xml:space="preserve">[New Rule </w:t>
      </w:r>
      <w:r w:rsidR="003D78E3" w:rsidRPr="003D78E3">
        <w:rPr>
          <w:rFonts w:ascii="Arial" w:hAnsi="Arial" w:cs="Arial"/>
          <w:sz w:val="24"/>
          <w:szCs w:val="24"/>
        </w:rPr>
        <w:t>XI</w:t>
      </w:r>
      <w:r>
        <w:rPr>
          <w:rFonts w:ascii="Arial" w:hAnsi="Arial" w:cs="Arial"/>
          <w:sz w:val="24"/>
          <w:szCs w:val="24"/>
        </w:rPr>
        <w:t>]</w:t>
      </w:r>
      <w:r w:rsidRPr="00683871">
        <w:rPr>
          <w:rFonts w:ascii="Arial" w:hAnsi="Arial" w:cs="Arial"/>
          <w:sz w:val="24"/>
          <w:szCs w:val="24"/>
        </w:rPr>
        <w:t>.</w:t>
      </w:r>
    </w:p>
    <w:p w14:paraId="6D626BE4" w14:textId="6509483A" w:rsidR="00A021FA" w:rsidRDefault="00A021FA" w:rsidP="00A021FA">
      <w:pPr>
        <w:ind w:firstLine="720"/>
        <w:rPr>
          <w:rFonts w:ascii="Arial" w:hAnsi="Arial" w:cs="Arial"/>
          <w:sz w:val="24"/>
          <w:szCs w:val="24"/>
        </w:rPr>
      </w:pPr>
      <w:r w:rsidRPr="00683871">
        <w:rPr>
          <w:rFonts w:ascii="Arial" w:hAnsi="Arial" w:cs="Arial"/>
          <w:sz w:val="24"/>
          <w:szCs w:val="24"/>
        </w:rPr>
        <w:t>(</w:t>
      </w:r>
      <w:r>
        <w:rPr>
          <w:rFonts w:ascii="Arial" w:hAnsi="Arial" w:cs="Arial"/>
          <w:sz w:val="24"/>
          <w:szCs w:val="24"/>
        </w:rPr>
        <w:t>2</w:t>
      </w:r>
      <w:r w:rsidRPr="00683871">
        <w:rPr>
          <w:rFonts w:ascii="Arial" w:hAnsi="Arial" w:cs="Arial"/>
          <w:sz w:val="24"/>
          <w:szCs w:val="24"/>
        </w:rPr>
        <w:t xml:space="preserve">) </w:t>
      </w:r>
      <w:r>
        <w:rPr>
          <w:rFonts w:ascii="Arial" w:hAnsi="Arial" w:cs="Arial"/>
          <w:sz w:val="24"/>
          <w:szCs w:val="24"/>
        </w:rPr>
        <w:t xml:space="preserve"> </w:t>
      </w:r>
      <w:r w:rsidRPr="00683871">
        <w:rPr>
          <w:rFonts w:ascii="Arial" w:hAnsi="Arial" w:cs="Arial"/>
          <w:sz w:val="24"/>
          <w:szCs w:val="24"/>
        </w:rPr>
        <w:t xml:space="preserve">The application to merge must be filed with the </w:t>
      </w:r>
      <w:r w:rsidR="00B052E7">
        <w:rPr>
          <w:rFonts w:ascii="Arial" w:hAnsi="Arial" w:cs="Arial"/>
          <w:sz w:val="24"/>
          <w:szCs w:val="24"/>
        </w:rPr>
        <w:t>department</w:t>
      </w:r>
      <w:r w:rsidRPr="00683871">
        <w:rPr>
          <w:rFonts w:ascii="Arial" w:hAnsi="Arial" w:cs="Arial"/>
          <w:sz w:val="24"/>
          <w:szCs w:val="24"/>
        </w:rPr>
        <w:t>.</w:t>
      </w:r>
    </w:p>
    <w:p w14:paraId="45F40F45" w14:textId="77777777" w:rsidR="00EA02F8" w:rsidRPr="00EA02F8" w:rsidRDefault="00EA02F8" w:rsidP="00EA02F8">
      <w:pPr>
        <w:ind w:firstLine="720"/>
        <w:rPr>
          <w:rFonts w:ascii="Arial" w:hAnsi="Arial" w:cs="Arial"/>
          <w:sz w:val="24"/>
          <w:szCs w:val="24"/>
        </w:rPr>
      </w:pPr>
      <w:r w:rsidRPr="00EA02F8">
        <w:rPr>
          <w:rFonts w:ascii="Arial" w:hAnsi="Arial" w:cs="Arial"/>
          <w:sz w:val="24"/>
          <w:szCs w:val="24"/>
        </w:rPr>
        <w:t>(3)  The election and acknowledgment information satisfies these standards if it conforms to the following requirements:</w:t>
      </w:r>
    </w:p>
    <w:p w14:paraId="3EFAB211" w14:textId="77777777" w:rsidR="00EA02F8" w:rsidRPr="00EA02F8" w:rsidRDefault="00EA02F8" w:rsidP="00EA02F8">
      <w:pPr>
        <w:ind w:firstLine="720"/>
        <w:rPr>
          <w:rFonts w:ascii="Arial" w:hAnsi="Arial" w:cs="Arial"/>
          <w:sz w:val="24"/>
          <w:szCs w:val="24"/>
        </w:rPr>
      </w:pPr>
      <w:r w:rsidRPr="00EA02F8">
        <w:rPr>
          <w:rFonts w:ascii="Arial" w:hAnsi="Arial" w:cs="Arial"/>
          <w:sz w:val="24"/>
          <w:szCs w:val="24"/>
        </w:rPr>
        <w:t>(a)  if the sale of a contract occurs by telephone, the customer's affirmative election to purchase may be made orally, provided that the mutual association:</w:t>
      </w:r>
    </w:p>
    <w:p w14:paraId="328E1483" w14:textId="668323E7" w:rsidR="00EA02F8" w:rsidRPr="00EA02F8" w:rsidRDefault="00EA02F8" w:rsidP="00EA02F8">
      <w:pPr>
        <w:ind w:firstLine="720"/>
        <w:rPr>
          <w:rFonts w:ascii="Arial" w:hAnsi="Arial" w:cs="Arial"/>
          <w:sz w:val="24"/>
          <w:szCs w:val="24"/>
        </w:rPr>
      </w:pPr>
      <w:r w:rsidRPr="00EA02F8">
        <w:rPr>
          <w:rFonts w:ascii="Arial" w:hAnsi="Arial" w:cs="Arial"/>
          <w:sz w:val="24"/>
          <w:szCs w:val="24"/>
        </w:rPr>
        <w:t xml:space="preserve">(i)  maintains sufficient documentation to show that the customer received the short-form disclosures substantially similar to [New Rule </w:t>
      </w:r>
      <w:proofErr w:type="gramStart"/>
      <w:r w:rsidR="006366C5" w:rsidRPr="00412132">
        <w:rPr>
          <w:rFonts w:ascii="Arial" w:hAnsi="Arial" w:cs="Arial"/>
          <w:sz w:val="24"/>
          <w:szCs w:val="24"/>
        </w:rPr>
        <w:t>XXXV</w:t>
      </w:r>
      <w:r w:rsidRPr="00EA02F8">
        <w:rPr>
          <w:rFonts w:ascii="Arial" w:hAnsi="Arial" w:cs="Arial"/>
          <w:sz w:val="24"/>
          <w:szCs w:val="24"/>
        </w:rPr>
        <w:t>(</w:t>
      </w:r>
      <w:proofErr w:type="gramEnd"/>
      <w:r w:rsidRPr="00EA02F8">
        <w:rPr>
          <w:rFonts w:ascii="Arial" w:hAnsi="Arial" w:cs="Arial"/>
          <w:sz w:val="24"/>
          <w:szCs w:val="24"/>
        </w:rPr>
        <w:t>1)] and then affirmatively elected to purchase the contract;</w:t>
      </w:r>
    </w:p>
    <w:p w14:paraId="0FB5B35E" w14:textId="50054A42" w:rsidR="00EA02F8" w:rsidRPr="00EA02F8" w:rsidRDefault="00EA02F8" w:rsidP="00EA02F8">
      <w:pPr>
        <w:ind w:firstLine="720"/>
        <w:rPr>
          <w:rFonts w:ascii="Arial" w:hAnsi="Arial" w:cs="Arial"/>
          <w:sz w:val="24"/>
          <w:szCs w:val="24"/>
        </w:rPr>
      </w:pPr>
      <w:r w:rsidRPr="00EA02F8">
        <w:rPr>
          <w:rFonts w:ascii="Arial" w:hAnsi="Arial" w:cs="Arial"/>
          <w:sz w:val="24"/>
          <w:szCs w:val="24"/>
        </w:rPr>
        <w:t xml:space="preserve">(ii)  mails to the customer the affirmative written election and written acknowledgment together with a long-form disclosure substantially similar to [New Rule </w:t>
      </w:r>
      <w:proofErr w:type="gramStart"/>
      <w:r w:rsidR="006366C5" w:rsidRPr="00412132">
        <w:rPr>
          <w:rFonts w:ascii="Arial" w:hAnsi="Arial" w:cs="Arial"/>
          <w:sz w:val="24"/>
          <w:szCs w:val="24"/>
        </w:rPr>
        <w:t>XXXV</w:t>
      </w:r>
      <w:r w:rsidRPr="00EA02F8">
        <w:rPr>
          <w:rFonts w:ascii="Arial" w:hAnsi="Arial" w:cs="Arial"/>
          <w:sz w:val="24"/>
          <w:szCs w:val="24"/>
        </w:rPr>
        <w:t>(</w:t>
      </w:r>
      <w:proofErr w:type="gramEnd"/>
      <w:r w:rsidRPr="00EA02F8">
        <w:rPr>
          <w:rFonts w:ascii="Arial" w:hAnsi="Arial" w:cs="Arial"/>
          <w:sz w:val="24"/>
          <w:szCs w:val="24"/>
        </w:rPr>
        <w:t>2)], within three business days after the telephone solicitation, and maintains sufficient documentation to show it made reasonable efforts to obtain the documents from the customer; and</w:t>
      </w:r>
    </w:p>
    <w:p w14:paraId="48AEE574" w14:textId="668F7A16" w:rsidR="00EA02F8" w:rsidRPr="00EA02F8" w:rsidRDefault="00EA02F8" w:rsidP="00EA02F8">
      <w:pPr>
        <w:ind w:firstLine="720"/>
        <w:rPr>
          <w:rFonts w:ascii="Arial" w:hAnsi="Arial" w:cs="Arial"/>
          <w:sz w:val="24"/>
          <w:szCs w:val="24"/>
        </w:rPr>
      </w:pPr>
      <w:r w:rsidRPr="00EA02F8">
        <w:rPr>
          <w:rFonts w:ascii="Arial" w:hAnsi="Arial" w:cs="Arial"/>
          <w:sz w:val="24"/>
          <w:szCs w:val="24"/>
        </w:rPr>
        <w:t xml:space="preserve">(iii)  permits the customer to cancel the purchase of the contract without penalty within 30 days after the mutual association has mailed the long-form disclosures to the </w:t>
      </w:r>
      <w:proofErr w:type="gramStart"/>
      <w:r w:rsidRPr="00EA02F8">
        <w:rPr>
          <w:rFonts w:ascii="Arial" w:hAnsi="Arial" w:cs="Arial"/>
          <w:sz w:val="24"/>
          <w:szCs w:val="24"/>
        </w:rPr>
        <w:t>customer</w:t>
      </w:r>
      <w:r w:rsidR="002C015D">
        <w:rPr>
          <w:rFonts w:ascii="Arial" w:hAnsi="Arial" w:cs="Arial"/>
          <w:sz w:val="24"/>
          <w:szCs w:val="24"/>
        </w:rPr>
        <w:t>;</w:t>
      </w:r>
      <w:proofErr w:type="gramEnd"/>
    </w:p>
    <w:p w14:paraId="78A577D7" w14:textId="75FE9912" w:rsidR="00EA02F8" w:rsidRPr="00EA02F8" w:rsidRDefault="00EA02F8" w:rsidP="00EA02F8">
      <w:pPr>
        <w:ind w:firstLine="720"/>
        <w:rPr>
          <w:rFonts w:ascii="Arial" w:hAnsi="Arial" w:cs="Arial"/>
          <w:sz w:val="24"/>
          <w:szCs w:val="24"/>
        </w:rPr>
      </w:pPr>
      <w:r w:rsidRPr="00EA02F8">
        <w:rPr>
          <w:rFonts w:ascii="Arial" w:hAnsi="Arial" w:cs="Arial"/>
          <w:sz w:val="24"/>
          <w:szCs w:val="24"/>
        </w:rPr>
        <w:t xml:space="preserve">(b)  if the contract is solicited through written materials such as mail inserts or "take one" applications and a mutual association provides only the short-form disclosures in the written materials, then the mutual association shall mail the acknowledgment of receipt of disclosures, together with a long-form disclosure as provided under [New Rule </w:t>
      </w:r>
      <w:r w:rsidR="006366C5" w:rsidRPr="004D5893">
        <w:rPr>
          <w:rFonts w:ascii="Arial" w:hAnsi="Arial" w:cs="Arial"/>
          <w:sz w:val="24"/>
          <w:szCs w:val="24"/>
        </w:rPr>
        <w:t>XXXV</w:t>
      </w:r>
      <w:r w:rsidRPr="00EA02F8">
        <w:rPr>
          <w:rFonts w:ascii="Arial" w:hAnsi="Arial" w:cs="Arial"/>
          <w:sz w:val="24"/>
          <w:szCs w:val="24"/>
        </w:rPr>
        <w:t>(2)], to the customer within three business days, beginning on the first business day after the customer contacts the mutual association or otherwise responds to the solicitation.  A mutual association may not obligate the customer to pay for the contract until after the mutual association has received the customer's written acknowledgment of receipt of disclosures unless the mutual association:</w:t>
      </w:r>
    </w:p>
    <w:p w14:paraId="7EF3781A" w14:textId="77777777" w:rsidR="00EA02F8" w:rsidRPr="00EA02F8" w:rsidRDefault="00EA02F8" w:rsidP="00EA02F8">
      <w:pPr>
        <w:ind w:firstLine="720"/>
        <w:rPr>
          <w:rFonts w:ascii="Arial" w:hAnsi="Arial" w:cs="Arial"/>
          <w:sz w:val="24"/>
          <w:szCs w:val="24"/>
        </w:rPr>
      </w:pPr>
      <w:r w:rsidRPr="00EA02F8">
        <w:rPr>
          <w:rFonts w:ascii="Arial" w:hAnsi="Arial" w:cs="Arial"/>
          <w:sz w:val="24"/>
          <w:szCs w:val="24"/>
        </w:rPr>
        <w:t>(i)  maintains sufficient documentation to show that the mutual association provided the acknowledgment of receipt of disclosures to the customer;</w:t>
      </w:r>
    </w:p>
    <w:p w14:paraId="5D53672B" w14:textId="77777777" w:rsidR="00EA02F8" w:rsidRPr="00EA02F8" w:rsidRDefault="00EA02F8" w:rsidP="00EA02F8">
      <w:pPr>
        <w:ind w:firstLine="720"/>
        <w:rPr>
          <w:rFonts w:ascii="Arial" w:hAnsi="Arial" w:cs="Arial"/>
          <w:sz w:val="24"/>
          <w:szCs w:val="24"/>
        </w:rPr>
      </w:pPr>
      <w:r w:rsidRPr="00EA02F8">
        <w:rPr>
          <w:rFonts w:ascii="Arial" w:hAnsi="Arial" w:cs="Arial"/>
          <w:sz w:val="24"/>
          <w:szCs w:val="24"/>
        </w:rPr>
        <w:t>(ii)  maintains sufficient documentation to show that the mutual association made reasonable efforts to obtain from the customer a written acknowledgment of receipt of the long-form disclosures; and</w:t>
      </w:r>
    </w:p>
    <w:p w14:paraId="63A9C1D9" w14:textId="77777777" w:rsidR="00EA02F8" w:rsidRPr="00EA02F8" w:rsidRDefault="00EA02F8" w:rsidP="00EA02F8">
      <w:pPr>
        <w:ind w:firstLine="720"/>
        <w:rPr>
          <w:rFonts w:ascii="Arial" w:hAnsi="Arial" w:cs="Arial"/>
          <w:sz w:val="24"/>
          <w:szCs w:val="24"/>
        </w:rPr>
      </w:pPr>
      <w:r w:rsidRPr="00EA02F8">
        <w:rPr>
          <w:rFonts w:ascii="Arial" w:hAnsi="Arial" w:cs="Arial"/>
          <w:sz w:val="24"/>
          <w:szCs w:val="24"/>
        </w:rPr>
        <w:t>(iii)  permits the customer to cancel the purchase of the contract without penalty within 30 days after the mutual association has mailed the long-form disclosures to the customer.</w:t>
      </w:r>
    </w:p>
    <w:p w14:paraId="73D1EC48" w14:textId="77777777" w:rsidR="00A021FA" w:rsidRPr="00683871" w:rsidRDefault="00A021FA" w:rsidP="00A021FA">
      <w:pPr>
        <w:ind w:firstLine="720"/>
        <w:rPr>
          <w:rFonts w:ascii="Arial" w:hAnsi="Arial" w:cs="Arial"/>
          <w:sz w:val="24"/>
          <w:szCs w:val="24"/>
        </w:rPr>
      </w:pPr>
      <w:r w:rsidRPr="00683871">
        <w:rPr>
          <w:rFonts w:ascii="Arial" w:hAnsi="Arial" w:cs="Arial"/>
          <w:sz w:val="24"/>
          <w:szCs w:val="24"/>
        </w:rPr>
        <w:t>(4)</w:t>
      </w:r>
      <w:r>
        <w:rPr>
          <w:rFonts w:ascii="Arial" w:hAnsi="Arial" w:cs="Arial"/>
          <w:sz w:val="24"/>
          <w:szCs w:val="24"/>
        </w:rPr>
        <w:t xml:space="preserve"> </w:t>
      </w:r>
      <w:r w:rsidRPr="00683871">
        <w:rPr>
          <w:rFonts w:ascii="Arial" w:hAnsi="Arial" w:cs="Arial"/>
          <w:sz w:val="24"/>
          <w:szCs w:val="24"/>
        </w:rPr>
        <w:t xml:space="preserve"> An applicant for approval of a merger transaction shall publish notice of the proposed transaction on at least three occasions at approximately equal intervals in a newspaper of general circulation in the community or communities where the main offices of the merging institutions are located; or, if there is no such newspaper in the community, then in the newspaper of general circulation published nearest to the community.</w:t>
      </w:r>
    </w:p>
    <w:p w14:paraId="57627A12" w14:textId="3024BD8D" w:rsidR="00A021FA" w:rsidRPr="00683871" w:rsidRDefault="00A021FA" w:rsidP="00A021FA">
      <w:pPr>
        <w:ind w:firstLine="720"/>
        <w:rPr>
          <w:rFonts w:ascii="Arial" w:hAnsi="Arial" w:cs="Arial"/>
          <w:sz w:val="24"/>
          <w:szCs w:val="24"/>
        </w:rPr>
      </w:pPr>
      <w:r w:rsidRPr="00683871">
        <w:rPr>
          <w:rFonts w:ascii="Arial" w:hAnsi="Arial" w:cs="Arial"/>
          <w:sz w:val="24"/>
          <w:szCs w:val="24"/>
        </w:rPr>
        <w:t xml:space="preserve">(a) </w:t>
      </w:r>
      <w:r>
        <w:rPr>
          <w:rFonts w:ascii="Arial" w:hAnsi="Arial" w:cs="Arial"/>
          <w:sz w:val="24"/>
          <w:szCs w:val="24"/>
        </w:rPr>
        <w:t xml:space="preserve"> </w:t>
      </w:r>
      <w:r w:rsidRPr="00683871">
        <w:rPr>
          <w:rFonts w:ascii="Arial" w:hAnsi="Arial" w:cs="Arial"/>
          <w:sz w:val="24"/>
          <w:szCs w:val="24"/>
        </w:rPr>
        <w:t xml:space="preserve">The first publication of the notice must be as close as practicable to the date on which the application is filed with the </w:t>
      </w:r>
      <w:r w:rsidR="00B052E7">
        <w:rPr>
          <w:rFonts w:ascii="Arial" w:hAnsi="Arial" w:cs="Arial"/>
          <w:sz w:val="24"/>
          <w:szCs w:val="24"/>
        </w:rPr>
        <w:t>department</w:t>
      </w:r>
      <w:r w:rsidRPr="00683871">
        <w:rPr>
          <w:rFonts w:ascii="Arial" w:hAnsi="Arial" w:cs="Arial"/>
          <w:sz w:val="24"/>
          <w:szCs w:val="24"/>
        </w:rPr>
        <w:t>, but no more than five days before the filing date.</w:t>
      </w:r>
    </w:p>
    <w:p w14:paraId="77F1DE60" w14:textId="77777777" w:rsidR="00A021FA" w:rsidRPr="00683871" w:rsidRDefault="00A021FA" w:rsidP="00A021FA">
      <w:pPr>
        <w:ind w:firstLine="720"/>
        <w:rPr>
          <w:rFonts w:ascii="Arial" w:hAnsi="Arial" w:cs="Arial"/>
          <w:sz w:val="24"/>
          <w:szCs w:val="24"/>
        </w:rPr>
      </w:pPr>
      <w:r w:rsidRPr="00683871">
        <w:rPr>
          <w:rFonts w:ascii="Arial" w:hAnsi="Arial" w:cs="Arial"/>
          <w:sz w:val="24"/>
          <w:szCs w:val="24"/>
        </w:rPr>
        <w:t xml:space="preserve">(b) </w:t>
      </w:r>
      <w:r>
        <w:rPr>
          <w:rFonts w:ascii="Arial" w:hAnsi="Arial" w:cs="Arial"/>
          <w:sz w:val="24"/>
          <w:szCs w:val="24"/>
        </w:rPr>
        <w:t xml:space="preserve"> </w:t>
      </w:r>
      <w:r w:rsidRPr="00683871">
        <w:rPr>
          <w:rFonts w:ascii="Arial" w:hAnsi="Arial" w:cs="Arial"/>
          <w:sz w:val="24"/>
          <w:szCs w:val="24"/>
        </w:rPr>
        <w:t>The last publication of the notice must be on the 25th day after the first publication; or, if the newspaper does not publish on the 25th day, on the publication date closest to the 25th day.</w:t>
      </w:r>
    </w:p>
    <w:p w14:paraId="14ED00EA" w14:textId="77777777" w:rsidR="00A021FA" w:rsidRPr="00683871" w:rsidRDefault="00A021FA" w:rsidP="00A021FA">
      <w:pPr>
        <w:ind w:firstLine="720"/>
        <w:rPr>
          <w:rFonts w:ascii="Arial" w:hAnsi="Arial" w:cs="Arial"/>
          <w:sz w:val="24"/>
          <w:szCs w:val="24"/>
        </w:rPr>
      </w:pPr>
      <w:r w:rsidRPr="00683871">
        <w:rPr>
          <w:rFonts w:ascii="Arial" w:hAnsi="Arial" w:cs="Arial"/>
          <w:sz w:val="24"/>
          <w:szCs w:val="24"/>
        </w:rPr>
        <w:t xml:space="preserve">(5) </w:t>
      </w:r>
      <w:r>
        <w:rPr>
          <w:rFonts w:ascii="Arial" w:hAnsi="Arial" w:cs="Arial"/>
          <w:sz w:val="24"/>
          <w:szCs w:val="24"/>
        </w:rPr>
        <w:t xml:space="preserve"> </w:t>
      </w:r>
      <w:r w:rsidRPr="00683871">
        <w:rPr>
          <w:rFonts w:ascii="Arial" w:hAnsi="Arial" w:cs="Arial"/>
          <w:sz w:val="24"/>
          <w:szCs w:val="24"/>
        </w:rPr>
        <w:t>The text of the public notice must include the following information:</w:t>
      </w:r>
    </w:p>
    <w:p w14:paraId="6348C42F" w14:textId="77777777" w:rsidR="00A021FA" w:rsidRPr="00683871" w:rsidRDefault="00A021FA" w:rsidP="00A021FA">
      <w:pPr>
        <w:ind w:firstLine="720"/>
        <w:rPr>
          <w:rFonts w:ascii="Arial" w:hAnsi="Arial" w:cs="Arial"/>
          <w:sz w:val="24"/>
          <w:szCs w:val="24"/>
        </w:rPr>
      </w:pPr>
      <w:r w:rsidRPr="00683871">
        <w:rPr>
          <w:rFonts w:ascii="Arial" w:hAnsi="Arial" w:cs="Arial"/>
          <w:sz w:val="24"/>
          <w:szCs w:val="24"/>
        </w:rPr>
        <w:t>(a)</w:t>
      </w:r>
      <w:r>
        <w:rPr>
          <w:rFonts w:ascii="Arial" w:hAnsi="Arial" w:cs="Arial"/>
          <w:sz w:val="24"/>
          <w:szCs w:val="24"/>
        </w:rPr>
        <w:t xml:space="preserve"> </w:t>
      </w:r>
      <w:r w:rsidRPr="00683871">
        <w:rPr>
          <w:rFonts w:ascii="Arial" w:hAnsi="Arial" w:cs="Arial"/>
          <w:sz w:val="24"/>
          <w:szCs w:val="24"/>
        </w:rPr>
        <w:t xml:space="preserve"> that an application for merger has been made to the Montana Commissioner of Banking</w:t>
      </w:r>
      <w:r>
        <w:rPr>
          <w:rFonts w:ascii="Arial" w:hAnsi="Arial" w:cs="Arial"/>
          <w:sz w:val="24"/>
          <w:szCs w:val="24"/>
        </w:rPr>
        <w:t xml:space="preserve"> and Financial Institutions</w:t>
      </w:r>
      <w:r w:rsidRPr="00683871">
        <w:rPr>
          <w:rFonts w:ascii="Arial" w:hAnsi="Arial" w:cs="Arial"/>
          <w:sz w:val="24"/>
          <w:szCs w:val="24"/>
        </w:rPr>
        <w:t>;</w:t>
      </w:r>
    </w:p>
    <w:p w14:paraId="799B1B3C" w14:textId="77777777" w:rsidR="00A021FA" w:rsidRPr="00683871" w:rsidRDefault="00A021FA" w:rsidP="00A021FA">
      <w:pPr>
        <w:ind w:firstLine="720"/>
        <w:rPr>
          <w:rFonts w:ascii="Arial" w:hAnsi="Arial" w:cs="Arial"/>
          <w:sz w:val="24"/>
          <w:szCs w:val="24"/>
        </w:rPr>
      </w:pPr>
      <w:r w:rsidRPr="00683871">
        <w:rPr>
          <w:rFonts w:ascii="Arial" w:hAnsi="Arial" w:cs="Arial"/>
          <w:sz w:val="24"/>
          <w:szCs w:val="24"/>
        </w:rPr>
        <w:t xml:space="preserve">(b) </w:t>
      </w:r>
      <w:r>
        <w:rPr>
          <w:rFonts w:ascii="Arial" w:hAnsi="Arial" w:cs="Arial"/>
          <w:sz w:val="24"/>
          <w:szCs w:val="24"/>
        </w:rPr>
        <w:t xml:space="preserve"> </w:t>
      </w:r>
      <w:r w:rsidRPr="00683871">
        <w:rPr>
          <w:rFonts w:ascii="Arial" w:hAnsi="Arial" w:cs="Arial"/>
          <w:sz w:val="24"/>
          <w:szCs w:val="24"/>
        </w:rPr>
        <w:t>the name and address of all the parties to the merger;</w:t>
      </w:r>
    </w:p>
    <w:p w14:paraId="4E70B6AC" w14:textId="77777777" w:rsidR="00A021FA" w:rsidRPr="00683871" w:rsidRDefault="00A021FA" w:rsidP="00A021FA">
      <w:pPr>
        <w:ind w:firstLine="720"/>
        <w:rPr>
          <w:rFonts w:ascii="Arial" w:hAnsi="Arial" w:cs="Arial"/>
          <w:sz w:val="24"/>
          <w:szCs w:val="24"/>
        </w:rPr>
      </w:pPr>
      <w:r w:rsidRPr="00683871">
        <w:rPr>
          <w:rFonts w:ascii="Arial" w:hAnsi="Arial" w:cs="Arial"/>
          <w:sz w:val="24"/>
          <w:szCs w:val="24"/>
        </w:rPr>
        <w:t>(c)</w:t>
      </w:r>
      <w:r>
        <w:rPr>
          <w:rFonts w:ascii="Arial" w:hAnsi="Arial" w:cs="Arial"/>
          <w:sz w:val="24"/>
          <w:szCs w:val="24"/>
        </w:rPr>
        <w:t xml:space="preserve"> </w:t>
      </w:r>
      <w:r w:rsidRPr="00683871">
        <w:rPr>
          <w:rFonts w:ascii="Arial" w:hAnsi="Arial" w:cs="Arial"/>
          <w:sz w:val="24"/>
          <w:szCs w:val="24"/>
        </w:rPr>
        <w:t xml:space="preserve"> the identity of the surviving institution;</w:t>
      </w:r>
    </w:p>
    <w:p w14:paraId="551CB149" w14:textId="77777777" w:rsidR="00A021FA" w:rsidRPr="00683871" w:rsidRDefault="00A021FA" w:rsidP="00A021FA">
      <w:pPr>
        <w:ind w:firstLine="720"/>
        <w:rPr>
          <w:rFonts w:ascii="Arial" w:hAnsi="Arial" w:cs="Arial"/>
          <w:sz w:val="24"/>
          <w:szCs w:val="24"/>
        </w:rPr>
      </w:pPr>
      <w:r w:rsidRPr="00683871">
        <w:rPr>
          <w:rFonts w:ascii="Arial" w:hAnsi="Arial" w:cs="Arial"/>
          <w:sz w:val="24"/>
          <w:szCs w:val="24"/>
        </w:rPr>
        <w:t>(d)</w:t>
      </w:r>
      <w:r>
        <w:rPr>
          <w:rFonts w:ascii="Arial" w:hAnsi="Arial" w:cs="Arial"/>
          <w:sz w:val="24"/>
          <w:szCs w:val="24"/>
        </w:rPr>
        <w:t xml:space="preserve"> </w:t>
      </w:r>
      <w:r w:rsidRPr="00683871">
        <w:rPr>
          <w:rFonts w:ascii="Arial" w:hAnsi="Arial" w:cs="Arial"/>
          <w:sz w:val="24"/>
          <w:szCs w:val="24"/>
        </w:rPr>
        <w:t xml:space="preserve"> that the public may submit comments to the Commissioner, Montana Division of Banking and Financial Institutions, P.O. Box 200546, Helena, Montana 59620-0546;</w:t>
      </w:r>
    </w:p>
    <w:p w14:paraId="48CA1E54" w14:textId="77777777" w:rsidR="00A021FA" w:rsidRPr="00683871" w:rsidRDefault="00A021FA" w:rsidP="00A021FA">
      <w:pPr>
        <w:ind w:firstLine="720"/>
        <w:rPr>
          <w:rFonts w:ascii="Arial" w:hAnsi="Arial" w:cs="Arial"/>
          <w:sz w:val="24"/>
          <w:szCs w:val="24"/>
        </w:rPr>
      </w:pPr>
      <w:r w:rsidRPr="00683871">
        <w:rPr>
          <w:rFonts w:ascii="Arial" w:hAnsi="Arial" w:cs="Arial"/>
          <w:sz w:val="24"/>
          <w:szCs w:val="24"/>
        </w:rPr>
        <w:t>(e)</w:t>
      </w:r>
      <w:r>
        <w:rPr>
          <w:rFonts w:ascii="Arial" w:hAnsi="Arial" w:cs="Arial"/>
          <w:sz w:val="24"/>
          <w:szCs w:val="24"/>
        </w:rPr>
        <w:t xml:space="preserve"> </w:t>
      </w:r>
      <w:r w:rsidRPr="00683871">
        <w:rPr>
          <w:rFonts w:ascii="Arial" w:hAnsi="Arial" w:cs="Arial"/>
          <w:sz w:val="24"/>
          <w:szCs w:val="24"/>
        </w:rPr>
        <w:t xml:space="preserve"> the closing date of the public comment period; and</w:t>
      </w:r>
    </w:p>
    <w:p w14:paraId="0CFA4A12" w14:textId="0C8893F5" w:rsidR="00A021FA" w:rsidRPr="00683871" w:rsidRDefault="00A021FA" w:rsidP="00A021FA">
      <w:pPr>
        <w:ind w:firstLine="720"/>
        <w:rPr>
          <w:rFonts w:ascii="Arial" w:hAnsi="Arial" w:cs="Arial"/>
          <w:sz w:val="24"/>
          <w:szCs w:val="24"/>
        </w:rPr>
      </w:pPr>
      <w:r w:rsidRPr="00683871">
        <w:rPr>
          <w:rFonts w:ascii="Arial" w:hAnsi="Arial" w:cs="Arial"/>
          <w:sz w:val="24"/>
          <w:szCs w:val="24"/>
        </w:rPr>
        <w:t xml:space="preserve">(f) </w:t>
      </w:r>
      <w:r>
        <w:rPr>
          <w:rFonts w:ascii="Arial" w:hAnsi="Arial" w:cs="Arial"/>
          <w:sz w:val="24"/>
          <w:szCs w:val="24"/>
        </w:rPr>
        <w:t xml:space="preserve"> </w:t>
      </w:r>
      <w:r w:rsidRPr="00683871">
        <w:rPr>
          <w:rFonts w:ascii="Arial" w:hAnsi="Arial" w:cs="Arial"/>
          <w:sz w:val="24"/>
          <w:szCs w:val="24"/>
        </w:rPr>
        <w:t xml:space="preserve">that the nonconfidential portions of the application are on file with the </w:t>
      </w:r>
      <w:r w:rsidR="00B052E7">
        <w:rPr>
          <w:rFonts w:ascii="Arial" w:hAnsi="Arial" w:cs="Arial"/>
          <w:sz w:val="24"/>
          <w:szCs w:val="24"/>
        </w:rPr>
        <w:t>department</w:t>
      </w:r>
      <w:r w:rsidRPr="00683871">
        <w:rPr>
          <w:rFonts w:ascii="Arial" w:hAnsi="Arial" w:cs="Arial"/>
          <w:sz w:val="24"/>
          <w:szCs w:val="24"/>
        </w:rPr>
        <w:t xml:space="preserve"> and are available for public inspection during regular business hours.</w:t>
      </w:r>
    </w:p>
    <w:p w14:paraId="78F847F0" w14:textId="77777777" w:rsidR="00A021FA" w:rsidRPr="00683871" w:rsidRDefault="00A021FA" w:rsidP="00A021FA">
      <w:pPr>
        <w:ind w:firstLine="720"/>
        <w:rPr>
          <w:rFonts w:ascii="Arial" w:hAnsi="Arial" w:cs="Arial"/>
          <w:sz w:val="24"/>
          <w:szCs w:val="24"/>
        </w:rPr>
      </w:pPr>
      <w:r w:rsidRPr="00683871">
        <w:rPr>
          <w:rFonts w:ascii="Arial" w:hAnsi="Arial" w:cs="Arial"/>
          <w:sz w:val="24"/>
          <w:szCs w:val="24"/>
        </w:rPr>
        <w:t xml:space="preserve">(6) </w:t>
      </w:r>
      <w:r>
        <w:rPr>
          <w:rFonts w:ascii="Arial" w:hAnsi="Arial" w:cs="Arial"/>
          <w:sz w:val="24"/>
          <w:szCs w:val="24"/>
        </w:rPr>
        <w:t xml:space="preserve"> </w:t>
      </w:r>
      <w:r w:rsidRPr="00683871">
        <w:rPr>
          <w:rFonts w:ascii="Arial" w:hAnsi="Arial" w:cs="Arial"/>
          <w:sz w:val="24"/>
          <w:szCs w:val="24"/>
        </w:rPr>
        <w:t>The comment period must be 30 days.</w:t>
      </w:r>
    </w:p>
    <w:p w14:paraId="67ECB341" w14:textId="77777777" w:rsidR="00A021FA" w:rsidRPr="00683871" w:rsidRDefault="00A021FA" w:rsidP="00A021FA">
      <w:pPr>
        <w:ind w:firstLine="720"/>
        <w:rPr>
          <w:rFonts w:ascii="Arial" w:hAnsi="Arial" w:cs="Arial"/>
          <w:sz w:val="24"/>
          <w:szCs w:val="24"/>
        </w:rPr>
      </w:pPr>
      <w:r w:rsidRPr="00683871">
        <w:rPr>
          <w:rFonts w:ascii="Arial" w:hAnsi="Arial" w:cs="Arial"/>
          <w:sz w:val="24"/>
          <w:szCs w:val="24"/>
        </w:rPr>
        <w:t xml:space="preserve">(7) </w:t>
      </w:r>
      <w:r>
        <w:rPr>
          <w:rFonts w:ascii="Arial" w:hAnsi="Arial" w:cs="Arial"/>
          <w:sz w:val="24"/>
          <w:szCs w:val="24"/>
        </w:rPr>
        <w:t xml:space="preserve"> </w:t>
      </w:r>
      <w:r w:rsidRPr="00683871">
        <w:rPr>
          <w:rFonts w:ascii="Arial" w:hAnsi="Arial" w:cs="Arial"/>
          <w:sz w:val="24"/>
          <w:szCs w:val="24"/>
        </w:rPr>
        <w:t>The notice may be combined with any notice of an applicable state or federal regulator and published jointly.</w:t>
      </w:r>
    </w:p>
    <w:p w14:paraId="7EA5A232" w14:textId="6EA0C749" w:rsidR="00A021FA" w:rsidRPr="00683871" w:rsidRDefault="00A021FA" w:rsidP="00A021FA">
      <w:pPr>
        <w:ind w:firstLine="720"/>
        <w:rPr>
          <w:rFonts w:ascii="Arial" w:hAnsi="Arial" w:cs="Arial"/>
          <w:sz w:val="24"/>
          <w:szCs w:val="24"/>
        </w:rPr>
      </w:pPr>
      <w:r w:rsidRPr="00683871">
        <w:rPr>
          <w:rFonts w:ascii="Arial" w:hAnsi="Arial" w:cs="Arial"/>
          <w:sz w:val="24"/>
          <w:szCs w:val="24"/>
        </w:rPr>
        <w:t xml:space="preserve">(8) </w:t>
      </w:r>
      <w:r>
        <w:rPr>
          <w:rFonts w:ascii="Arial" w:hAnsi="Arial" w:cs="Arial"/>
          <w:sz w:val="24"/>
          <w:szCs w:val="24"/>
        </w:rPr>
        <w:t xml:space="preserve"> </w:t>
      </w:r>
      <w:r w:rsidRPr="00683871">
        <w:rPr>
          <w:rFonts w:ascii="Arial" w:hAnsi="Arial" w:cs="Arial"/>
          <w:sz w:val="24"/>
          <w:szCs w:val="24"/>
        </w:rPr>
        <w:t xml:space="preserve">Where public notice is required, the </w:t>
      </w:r>
      <w:r w:rsidR="00B052E7">
        <w:rPr>
          <w:rFonts w:ascii="Arial" w:hAnsi="Arial" w:cs="Arial"/>
          <w:sz w:val="24"/>
          <w:szCs w:val="24"/>
        </w:rPr>
        <w:t>department</w:t>
      </w:r>
      <w:r w:rsidRPr="00683871">
        <w:rPr>
          <w:rFonts w:ascii="Arial" w:hAnsi="Arial" w:cs="Arial"/>
          <w:sz w:val="24"/>
          <w:szCs w:val="24"/>
        </w:rPr>
        <w:t xml:space="preserve"> may determine on a case-by-case basis that unusual circumstances surrounding a particular filing warrant modification of the publication requirements.</w:t>
      </w:r>
    </w:p>
    <w:p w14:paraId="334C5359" w14:textId="290A3EF2" w:rsidR="00A021FA" w:rsidRDefault="00A021FA" w:rsidP="00A021FA">
      <w:pPr>
        <w:ind w:firstLine="720"/>
        <w:rPr>
          <w:rFonts w:ascii="Arial" w:hAnsi="Arial" w:cs="Arial"/>
          <w:sz w:val="24"/>
          <w:szCs w:val="24"/>
        </w:rPr>
      </w:pPr>
      <w:r w:rsidRPr="00683871">
        <w:rPr>
          <w:rFonts w:ascii="Arial" w:hAnsi="Arial" w:cs="Arial"/>
          <w:sz w:val="24"/>
          <w:szCs w:val="24"/>
        </w:rPr>
        <w:t xml:space="preserve">(9) </w:t>
      </w:r>
      <w:r>
        <w:rPr>
          <w:rFonts w:ascii="Arial" w:hAnsi="Arial" w:cs="Arial"/>
          <w:sz w:val="24"/>
          <w:szCs w:val="24"/>
        </w:rPr>
        <w:t xml:space="preserve"> </w:t>
      </w:r>
      <w:r w:rsidRPr="00683871">
        <w:rPr>
          <w:rFonts w:ascii="Arial" w:hAnsi="Arial" w:cs="Arial"/>
          <w:sz w:val="24"/>
          <w:szCs w:val="24"/>
        </w:rPr>
        <w:t xml:space="preserve">The applicant(s) shall provide the affidavit(s) of publication to the </w:t>
      </w:r>
      <w:r w:rsidR="00B052E7">
        <w:rPr>
          <w:rFonts w:ascii="Arial" w:hAnsi="Arial" w:cs="Arial"/>
          <w:sz w:val="24"/>
          <w:szCs w:val="24"/>
        </w:rPr>
        <w:t>department</w:t>
      </w:r>
      <w:r w:rsidRPr="00683871">
        <w:rPr>
          <w:rFonts w:ascii="Arial" w:hAnsi="Arial" w:cs="Arial"/>
          <w:sz w:val="24"/>
          <w:szCs w:val="24"/>
        </w:rPr>
        <w:t xml:space="preserve"> after it is received.</w:t>
      </w:r>
    </w:p>
    <w:p w14:paraId="1226487D" w14:textId="77777777" w:rsidR="00A021FA" w:rsidRDefault="00A021FA" w:rsidP="00A021FA">
      <w:pPr>
        <w:rPr>
          <w:rFonts w:ascii="Arial" w:hAnsi="Arial" w:cs="Arial"/>
          <w:sz w:val="24"/>
          <w:szCs w:val="24"/>
        </w:rPr>
      </w:pPr>
    </w:p>
    <w:p w14:paraId="61B79E01" w14:textId="4343323D" w:rsidR="00A021FA" w:rsidRDefault="00A021FA" w:rsidP="00A021FA">
      <w:pPr>
        <w:ind w:firstLine="720"/>
        <w:rPr>
          <w:rFonts w:ascii="Arial" w:hAnsi="Arial" w:cs="Arial"/>
          <w:sz w:val="24"/>
          <w:szCs w:val="24"/>
        </w:rPr>
      </w:pPr>
      <w:r>
        <w:rPr>
          <w:rFonts w:ascii="Arial" w:hAnsi="Arial" w:cs="Arial"/>
          <w:sz w:val="24"/>
          <w:szCs w:val="24"/>
        </w:rPr>
        <w:t xml:space="preserve">AUTH:  </w:t>
      </w:r>
      <w:r w:rsidR="008B7CBC">
        <w:rPr>
          <w:rFonts w:ascii="Arial" w:hAnsi="Arial" w:cs="Arial"/>
          <w:sz w:val="24"/>
          <w:szCs w:val="24"/>
        </w:rPr>
        <w:t>32-2-704, MCA</w:t>
      </w:r>
    </w:p>
    <w:p w14:paraId="5C3567D9" w14:textId="03EB1AD1" w:rsidR="00A021FA" w:rsidRDefault="00A021FA" w:rsidP="00A021FA">
      <w:pPr>
        <w:ind w:firstLine="720"/>
        <w:rPr>
          <w:rFonts w:ascii="Arial" w:hAnsi="Arial" w:cs="Arial"/>
          <w:sz w:val="24"/>
          <w:szCs w:val="24"/>
        </w:rPr>
      </w:pPr>
      <w:r>
        <w:rPr>
          <w:rFonts w:ascii="Arial" w:hAnsi="Arial" w:cs="Arial"/>
          <w:sz w:val="24"/>
          <w:szCs w:val="24"/>
        </w:rPr>
        <w:t xml:space="preserve">IMP:  </w:t>
      </w:r>
      <w:r w:rsidR="004220B0">
        <w:rPr>
          <w:rFonts w:ascii="Arial" w:hAnsi="Arial" w:cs="Arial"/>
          <w:sz w:val="24"/>
          <w:szCs w:val="24"/>
        </w:rPr>
        <w:t>32-2-827, MCA</w:t>
      </w:r>
    </w:p>
    <w:p w14:paraId="07DDE7B9" w14:textId="77777777" w:rsidR="00A021FA" w:rsidRDefault="00A021FA" w:rsidP="00A021FA">
      <w:pPr>
        <w:rPr>
          <w:rFonts w:ascii="Arial" w:hAnsi="Arial" w:cs="Arial"/>
          <w:sz w:val="24"/>
          <w:szCs w:val="24"/>
        </w:rPr>
      </w:pPr>
    </w:p>
    <w:p w14:paraId="670F494B" w14:textId="031DC31A" w:rsidR="00A021FA" w:rsidRPr="003879F5" w:rsidRDefault="00A021FA" w:rsidP="00A021FA">
      <w:pPr>
        <w:ind w:firstLine="720"/>
        <w:rPr>
          <w:rFonts w:ascii="Arial" w:hAnsi="Arial" w:cs="Arial"/>
          <w:sz w:val="24"/>
          <w:szCs w:val="24"/>
        </w:rPr>
      </w:pPr>
      <w:r w:rsidRPr="003573DB">
        <w:rPr>
          <w:rFonts w:ascii="Arial" w:hAnsi="Arial" w:cs="Arial"/>
          <w:sz w:val="24"/>
          <w:szCs w:val="24"/>
          <w:u w:val="single"/>
        </w:rPr>
        <w:t>STATEMENT OF REASONABLE NECESSITY</w:t>
      </w:r>
      <w:r>
        <w:rPr>
          <w:rFonts w:ascii="Arial" w:hAnsi="Arial" w:cs="Arial"/>
          <w:sz w:val="24"/>
          <w:szCs w:val="24"/>
        </w:rPr>
        <w:t xml:space="preserve">:  </w:t>
      </w:r>
      <w:r w:rsidRPr="003879F5">
        <w:rPr>
          <w:rFonts w:ascii="Arial" w:hAnsi="Arial" w:cs="Arial"/>
          <w:sz w:val="24"/>
          <w:szCs w:val="24"/>
        </w:rPr>
        <w:t xml:space="preserve">The department is proposing to adopt this rule </w:t>
      </w:r>
      <w:r>
        <w:rPr>
          <w:rFonts w:ascii="Arial" w:hAnsi="Arial" w:cs="Arial"/>
          <w:sz w:val="24"/>
          <w:szCs w:val="24"/>
        </w:rPr>
        <w:t>establishing</w:t>
      </w:r>
      <w:r w:rsidR="00D82999">
        <w:rPr>
          <w:rFonts w:ascii="Arial" w:hAnsi="Arial" w:cs="Arial"/>
          <w:sz w:val="24"/>
          <w:szCs w:val="24"/>
        </w:rPr>
        <w:t xml:space="preserve"> </w:t>
      </w:r>
      <w:r>
        <w:rPr>
          <w:rFonts w:ascii="Arial" w:hAnsi="Arial" w:cs="Arial"/>
          <w:sz w:val="24"/>
          <w:szCs w:val="24"/>
        </w:rPr>
        <w:t>merger application procedures that align</w:t>
      </w:r>
      <w:r w:rsidR="00D82999">
        <w:rPr>
          <w:rFonts w:ascii="Arial" w:hAnsi="Arial" w:cs="Arial"/>
          <w:sz w:val="24"/>
          <w:szCs w:val="24"/>
        </w:rPr>
        <w:t xml:space="preserve"> </w:t>
      </w:r>
      <w:r>
        <w:rPr>
          <w:rFonts w:ascii="Arial" w:hAnsi="Arial" w:cs="Arial"/>
          <w:sz w:val="24"/>
          <w:szCs w:val="24"/>
        </w:rPr>
        <w:t xml:space="preserve">with </w:t>
      </w:r>
      <w:r w:rsidRPr="003879F5">
        <w:rPr>
          <w:rFonts w:ascii="Arial" w:hAnsi="Arial" w:cs="Arial"/>
          <w:sz w:val="24"/>
          <w:szCs w:val="24"/>
        </w:rPr>
        <w:t xml:space="preserve">the federal rules promulgated by the Federal Deposit Insurance Corporation (FDIC), the Federal Reserve Board (FRB), and the Office of the Comptroller of the Currency (OCC). </w:t>
      </w:r>
      <w:r>
        <w:rPr>
          <w:rFonts w:ascii="Arial" w:hAnsi="Arial" w:cs="Arial"/>
          <w:sz w:val="24"/>
          <w:szCs w:val="24"/>
        </w:rPr>
        <w:t xml:space="preserve"> A</w:t>
      </w:r>
      <w:r w:rsidRPr="003879F5">
        <w:rPr>
          <w:rFonts w:ascii="Arial" w:hAnsi="Arial" w:cs="Arial"/>
          <w:sz w:val="24"/>
          <w:szCs w:val="24"/>
        </w:rPr>
        <w:t xml:space="preserve"> merger application must be approved by the state regulator (the department) and at least one federal regulator. </w:t>
      </w:r>
      <w:r>
        <w:rPr>
          <w:rFonts w:ascii="Arial" w:hAnsi="Arial" w:cs="Arial"/>
          <w:sz w:val="24"/>
          <w:szCs w:val="24"/>
        </w:rPr>
        <w:t xml:space="preserve"> </w:t>
      </w:r>
      <w:r w:rsidRPr="003879F5">
        <w:rPr>
          <w:rFonts w:ascii="Arial" w:hAnsi="Arial" w:cs="Arial"/>
          <w:sz w:val="24"/>
          <w:szCs w:val="24"/>
        </w:rPr>
        <w:t xml:space="preserve">At times, several other state regulators, in addition to the department, are involved in merger approvals. </w:t>
      </w:r>
      <w:r>
        <w:rPr>
          <w:rFonts w:ascii="Arial" w:hAnsi="Arial" w:cs="Arial"/>
          <w:sz w:val="24"/>
          <w:szCs w:val="24"/>
        </w:rPr>
        <w:t xml:space="preserve"> </w:t>
      </w:r>
      <w:r w:rsidRPr="003879F5">
        <w:rPr>
          <w:rFonts w:ascii="Arial" w:hAnsi="Arial" w:cs="Arial"/>
          <w:sz w:val="24"/>
          <w:szCs w:val="24"/>
        </w:rPr>
        <w:t xml:space="preserve">Since the </w:t>
      </w:r>
      <w:r>
        <w:rPr>
          <w:rFonts w:ascii="Arial" w:hAnsi="Arial" w:cs="Arial"/>
          <w:sz w:val="24"/>
          <w:szCs w:val="24"/>
        </w:rPr>
        <w:t>mutual associations</w:t>
      </w:r>
      <w:r w:rsidRPr="003879F5">
        <w:rPr>
          <w:rFonts w:ascii="Arial" w:hAnsi="Arial" w:cs="Arial"/>
          <w:sz w:val="24"/>
          <w:szCs w:val="24"/>
        </w:rPr>
        <w:t xml:space="preserve"> must comply with all the regulations of all the regulators involved in the merger transaction, the department seeks to make its rules consistent with the federal rules in order to facilitate the merger, without compromising the needs of the state in obtaining the information it needs to understand and approve the merger.</w:t>
      </w:r>
    </w:p>
    <w:p w14:paraId="507BBF13" w14:textId="77777777" w:rsidR="00A021FA" w:rsidRPr="003879F5" w:rsidRDefault="00A021FA" w:rsidP="00A021FA">
      <w:pPr>
        <w:ind w:firstLine="720"/>
        <w:rPr>
          <w:rFonts w:ascii="Arial" w:hAnsi="Arial" w:cs="Arial"/>
          <w:sz w:val="24"/>
          <w:szCs w:val="24"/>
        </w:rPr>
      </w:pPr>
      <w:r w:rsidRPr="003879F5">
        <w:rPr>
          <w:rFonts w:ascii="Arial" w:hAnsi="Arial" w:cs="Arial"/>
          <w:sz w:val="24"/>
          <w:szCs w:val="24"/>
        </w:rPr>
        <w:t xml:space="preserve">The format of this new proposed rule is consistent with the format </w:t>
      </w:r>
      <w:r>
        <w:rPr>
          <w:rFonts w:ascii="Arial" w:hAnsi="Arial" w:cs="Arial"/>
          <w:sz w:val="24"/>
          <w:szCs w:val="24"/>
        </w:rPr>
        <w:t xml:space="preserve">for bank mergers.  </w:t>
      </w:r>
      <w:r w:rsidRPr="003879F5">
        <w:rPr>
          <w:rFonts w:ascii="Arial" w:hAnsi="Arial" w:cs="Arial"/>
          <w:sz w:val="24"/>
          <w:szCs w:val="24"/>
        </w:rPr>
        <w:t>A copy of the proposed merger application must be sent to the department to review the application for completeness and begin the approval process.</w:t>
      </w:r>
    </w:p>
    <w:p w14:paraId="365E2D45" w14:textId="0DF1B5F9" w:rsidR="00A021FA" w:rsidRPr="003879F5" w:rsidRDefault="00A021FA" w:rsidP="00A021FA">
      <w:pPr>
        <w:ind w:firstLine="720"/>
        <w:rPr>
          <w:rFonts w:ascii="Arial" w:hAnsi="Arial" w:cs="Arial"/>
          <w:sz w:val="24"/>
          <w:szCs w:val="24"/>
        </w:rPr>
      </w:pPr>
      <w:r w:rsidRPr="003879F5">
        <w:rPr>
          <w:rFonts w:ascii="Arial" w:hAnsi="Arial" w:cs="Arial"/>
          <w:sz w:val="24"/>
          <w:szCs w:val="24"/>
        </w:rPr>
        <w:t xml:space="preserve">Montana law has always required notice of a proposed merger be published in the newspaper published where the offices of </w:t>
      </w:r>
      <w:r>
        <w:rPr>
          <w:rFonts w:ascii="Arial" w:hAnsi="Arial" w:cs="Arial"/>
          <w:sz w:val="24"/>
          <w:szCs w:val="24"/>
        </w:rPr>
        <w:t xml:space="preserve">a bank is </w:t>
      </w:r>
      <w:r w:rsidRPr="003879F5">
        <w:rPr>
          <w:rFonts w:ascii="Arial" w:hAnsi="Arial" w:cs="Arial"/>
          <w:sz w:val="24"/>
          <w:szCs w:val="24"/>
        </w:rPr>
        <w:t>located</w:t>
      </w:r>
      <w:r>
        <w:rPr>
          <w:rFonts w:ascii="Arial" w:hAnsi="Arial" w:cs="Arial"/>
          <w:sz w:val="24"/>
          <w:szCs w:val="24"/>
        </w:rPr>
        <w:t xml:space="preserve"> and proposes that mutual associations follow suit</w:t>
      </w:r>
      <w:r w:rsidRPr="003879F5">
        <w:rPr>
          <w:rFonts w:ascii="Arial" w:hAnsi="Arial" w:cs="Arial"/>
          <w:sz w:val="24"/>
          <w:szCs w:val="24"/>
        </w:rPr>
        <w:t xml:space="preserve">.  </w:t>
      </w:r>
      <w:r w:rsidRPr="00953365">
        <w:rPr>
          <w:rFonts w:ascii="Arial" w:hAnsi="Arial" w:cs="Arial"/>
          <w:sz w:val="24"/>
          <w:szCs w:val="24"/>
        </w:rPr>
        <w:t>This language is identical to 12 CFR 303.65(a).</w:t>
      </w:r>
    </w:p>
    <w:p w14:paraId="55FB8316" w14:textId="77777777" w:rsidR="00A021FA" w:rsidRPr="003879F5" w:rsidRDefault="00A021FA" w:rsidP="00A021FA">
      <w:pPr>
        <w:ind w:firstLine="720"/>
        <w:rPr>
          <w:rFonts w:ascii="Arial" w:hAnsi="Arial" w:cs="Arial"/>
          <w:sz w:val="24"/>
          <w:szCs w:val="24"/>
        </w:rPr>
      </w:pPr>
      <w:r w:rsidRPr="003879F5">
        <w:rPr>
          <w:rFonts w:ascii="Arial" w:hAnsi="Arial" w:cs="Arial"/>
          <w:sz w:val="24"/>
          <w:szCs w:val="24"/>
        </w:rPr>
        <w:t xml:space="preserve">The department has chosen to adopt notice language that is generic so as to allow the applicant </w:t>
      </w:r>
      <w:r>
        <w:rPr>
          <w:rFonts w:ascii="Arial" w:hAnsi="Arial" w:cs="Arial"/>
          <w:sz w:val="24"/>
          <w:szCs w:val="24"/>
        </w:rPr>
        <w:t>mutual associations</w:t>
      </w:r>
      <w:r w:rsidRPr="003879F5">
        <w:rPr>
          <w:rFonts w:ascii="Arial" w:hAnsi="Arial" w:cs="Arial"/>
          <w:sz w:val="24"/>
          <w:szCs w:val="24"/>
        </w:rPr>
        <w:t xml:space="preserve"> involved in the merger to publish one notice and have it be acceptable to both the state and the federal regulators instead of having to publish two notices due to minor variations in wording between the required notices.</w:t>
      </w:r>
    </w:p>
    <w:p w14:paraId="2CE0C6B9" w14:textId="77777777" w:rsidR="00A021FA" w:rsidRPr="003879F5" w:rsidRDefault="00A021FA" w:rsidP="00A021FA">
      <w:pPr>
        <w:ind w:firstLine="720"/>
        <w:rPr>
          <w:rFonts w:ascii="Arial" w:hAnsi="Arial" w:cs="Arial"/>
          <w:sz w:val="24"/>
          <w:szCs w:val="24"/>
        </w:rPr>
      </w:pPr>
      <w:r w:rsidRPr="003879F5">
        <w:rPr>
          <w:rFonts w:ascii="Arial" w:hAnsi="Arial" w:cs="Arial"/>
          <w:sz w:val="24"/>
          <w:szCs w:val="24"/>
        </w:rPr>
        <w:t>The length of the comment period is being specified in this notice.</w:t>
      </w:r>
    </w:p>
    <w:p w14:paraId="463477FB" w14:textId="7514617F" w:rsidR="00A021FA" w:rsidRDefault="00A021FA" w:rsidP="00A021FA">
      <w:pPr>
        <w:ind w:firstLine="720"/>
        <w:rPr>
          <w:rFonts w:ascii="Arial" w:hAnsi="Arial" w:cs="Arial"/>
          <w:sz w:val="24"/>
          <w:szCs w:val="24"/>
        </w:rPr>
      </w:pPr>
      <w:r w:rsidRPr="003879F5">
        <w:rPr>
          <w:rFonts w:ascii="Arial" w:hAnsi="Arial" w:cs="Arial"/>
          <w:sz w:val="24"/>
          <w:szCs w:val="24"/>
        </w:rPr>
        <w:t>The rule specifically states that any notice required under Montana law may be combined and published jointly with any notice required by an applicable state or federal regulator involved in the transaction.  Both the FDIC and the FRB allow joint notices to be published</w:t>
      </w:r>
      <w:r w:rsidR="00FA348E" w:rsidRPr="003879F5">
        <w:rPr>
          <w:rFonts w:ascii="Arial" w:hAnsi="Arial" w:cs="Arial"/>
          <w:sz w:val="24"/>
          <w:szCs w:val="24"/>
        </w:rPr>
        <w:t xml:space="preserve">.  </w:t>
      </w:r>
      <w:r w:rsidRPr="003879F5">
        <w:rPr>
          <w:rFonts w:ascii="Arial" w:hAnsi="Arial" w:cs="Arial"/>
          <w:sz w:val="24"/>
          <w:szCs w:val="24"/>
        </w:rPr>
        <w:t>The department is seeking to make clear in this rulemaking that it too will allow joint publication of notices.</w:t>
      </w:r>
    </w:p>
    <w:p w14:paraId="65EBAAAD" w14:textId="4ED58F2B" w:rsidR="00A021FA" w:rsidRDefault="00A021FA" w:rsidP="00A021FA">
      <w:pPr>
        <w:ind w:firstLine="720"/>
        <w:rPr>
          <w:rFonts w:ascii="Arial" w:hAnsi="Arial" w:cs="Arial"/>
          <w:sz w:val="24"/>
          <w:szCs w:val="24"/>
        </w:rPr>
      </w:pPr>
      <w:r>
        <w:rPr>
          <w:rFonts w:ascii="Arial" w:hAnsi="Arial" w:cs="Arial"/>
          <w:sz w:val="24"/>
          <w:szCs w:val="24"/>
        </w:rPr>
        <w:t>Section</w:t>
      </w:r>
      <w:r w:rsidRPr="00953365">
        <w:rPr>
          <w:rFonts w:ascii="Arial" w:hAnsi="Arial" w:cs="Arial"/>
          <w:sz w:val="24"/>
          <w:szCs w:val="24"/>
        </w:rPr>
        <w:t xml:space="preserve"> (8) is necessary because the </w:t>
      </w:r>
      <w:r w:rsidR="00B052E7">
        <w:rPr>
          <w:rFonts w:ascii="Arial" w:hAnsi="Arial" w:cs="Arial"/>
          <w:sz w:val="24"/>
          <w:szCs w:val="24"/>
        </w:rPr>
        <w:t>department</w:t>
      </w:r>
      <w:r w:rsidRPr="00953365">
        <w:rPr>
          <w:rFonts w:ascii="Arial" w:hAnsi="Arial" w:cs="Arial"/>
          <w:sz w:val="24"/>
          <w:szCs w:val="24"/>
        </w:rPr>
        <w:t xml:space="preserve"> needs to have the same flexibility as the FDIC to review the publication requirements.  In some instances, the merger must be accomplished on a quicker timeline than normal, and the </w:t>
      </w:r>
      <w:r w:rsidR="00B052E7">
        <w:rPr>
          <w:rFonts w:ascii="Arial" w:hAnsi="Arial" w:cs="Arial"/>
          <w:sz w:val="24"/>
          <w:szCs w:val="24"/>
        </w:rPr>
        <w:t>department</w:t>
      </w:r>
      <w:r w:rsidRPr="00953365">
        <w:rPr>
          <w:rFonts w:ascii="Arial" w:hAnsi="Arial" w:cs="Arial"/>
          <w:sz w:val="24"/>
          <w:szCs w:val="24"/>
        </w:rPr>
        <w:t xml:space="preserve"> needs to create a publication timeline that is appropriate for the circumstances.  This language is identical to 12 CFR 303.7</w:t>
      </w:r>
      <w:r w:rsidRPr="00953365" w:rsidDel="00F15C6E">
        <w:rPr>
          <w:rFonts w:ascii="Arial" w:hAnsi="Arial" w:cs="Arial"/>
          <w:sz w:val="24"/>
          <w:szCs w:val="24"/>
        </w:rPr>
        <w:t xml:space="preserve"> </w:t>
      </w:r>
      <w:r w:rsidRPr="00953365">
        <w:rPr>
          <w:rFonts w:ascii="Arial" w:hAnsi="Arial" w:cs="Arial"/>
          <w:sz w:val="24"/>
          <w:szCs w:val="24"/>
        </w:rPr>
        <w:t>(f).</w:t>
      </w:r>
    </w:p>
    <w:p w14:paraId="1CFFAE87" w14:textId="0F1CC3B1" w:rsidR="00A021FA" w:rsidRDefault="00A021FA" w:rsidP="00A021FA">
      <w:pPr>
        <w:ind w:firstLine="720"/>
        <w:rPr>
          <w:rFonts w:ascii="Arial" w:hAnsi="Arial" w:cs="Arial"/>
          <w:sz w:val="24"/>
          <w:szCs w:val="24"/>
        </w:rPr>
      </w:pPr>
      <w:r w:rsidRPr="003879F5">
        <w:rPr>
          <w:rFonts w:ascii="Arial" w:hAnsi="Arial" w:cs="Arial"/>
          <w:sz w:val="24"/>
          <w:szCs w:val="24"/>
        </w:rPr>
        <w:t>The affidavit of publication is required as part of the merger process because otherwise the applicant would have no way to prove the notice ran on the specific days required in the format required for notice.  However, since it is an affidavit of publication, it cannot be made and sworn to until after the publication has been made.  Thus, the affidavit is not available at the time the initial application is made</w:t>
      </w:r>
      <w:r w:rsidR="00B86640" w:rsidRPr="003879F5">
        <w:rPr>
          <w:rFonts w:ascii="Arial" w:hAnsi="Arial" w:cs="Arial"/>
          <w:sz w:val="24"/>
          <w:szCs w:val="24"/>
        </w:rPr>
        <w:t xml:space="preserve">.  </w:t>
      </w:r>
      <w:r w:rsidRPr="003879F5">
        <w:rPr>
          <w:rFonts w:ascii="Arial" w:hAnsi="Arial" w:cs="Arial"/>
          <w:sz w:val="24"/>
          <w:szCs w:val="24"/>
        </w:rPr>
        <w:t>In (</w:t>
      </w:r>
      <w:r>
        <w:rPr>
          <w:rFonts w:ascii="Arial" w:hAnsi="Arial" w:cs="Arial"/>
          <w:sz w:val="24"/>
          <w:szCs w:val="24"/>
        </w:rPr>
        <w:t>9</w:t>
      </w:r>
      <w:r w:rsidRPr="003879F5">
        <w:rPr>
          <w:rFonts w:ascii="Arial" w:hAnsi="Arial" w:cs="Arial"/>
          <w:sz w:val="24"/>
          <w:szCs w:val="24"/>
        </w:rPr>
        <w:t>), the department requires that the affidavit of publication be delivered to the department after it is received by the applicant.</w:t>
      </w:r>
    </w:p>
    <w:p w14:paraId="60F40D92" w14:textId="77777777" w:rsidR="00D07DBC" w:rsidRPr="00507A6C" w:rsidRDefault="00D07DBC" w:rsidP="00E736D7">
      <w:pPr>
        <w:rPr>
          <w:rFonts w:ascii="Arial" w:hAnsi="Arial" w:cs="Arial"/>
          <w:sz w:val="24"/>
          <w:szCs w:val="24"/>
        </w:rPr>
      </w:pPr>
    </w:p>
    <w:p w14:paraId="2EEB1535" w14:textId="04307D41" w:rsidR="00943D8B" w:rsidRPr="00943D8B" w:rsidRDefault="006F1427" w:rsidP="00943D8B">
      <w:pPr>
        <w:ind w:firstLine="720"/>
        <w:rPr>
          <w:rFonts w:ascii="Arial" w:hAnsi="Arial" w:cs="Arial"/>
          <w:sz w:val="24"/>
          <w:szCs w:val="24"/>
        </w:rPr>
      </w:pPr>
      <w:r w:rsidRPr="12DB79E4">
        <w:rPr>
          <w:rFonts w:ascii="Arial" w:hAnsi="Arial" w:cs="Arial"/>
          <w:sz w:val="24"/>
          <w:szCs w:val="24"/>
          <w:u w:val="single"/>
        </w:rPr>
        <w:t xml:space="preserve">NEW RULE </w:t>
      </w:r>
      <w:proofErr w:type="gramStart"/>
      <w:r w:rsidR="003D78E3" w:rsidRPr="003D78E3">
        <w:rPr>
          <w:rFonts w:ascii="Arial" w:hAnsi="Arial" w:cs="Arial"/>
          <w:sz w:val="24"/>
          <w:szCs w:val="24"/>
          <w:u w:val="single"/>
        </w:rPr>
        <w:t>XIII</w:t>
      </w:r>
      <w:r w:rsidRPr="12DB79E4">
        <w:rPr>
          <w:rFonts w:ascii="Arial" w:hAnsi="Arial" w:cs="Arial"/>
          <w:sz w:val="24"/>
          <w:szCs w:val="24"/>
          <w:u w:val="single"/>
        </w:rPr>
        <w:t xml:space="preserve"> </w:t>
      </w:r>
      <w:r w:rsidR="00B376D9" w:rsidRPr="12DB79E4">
        <w:rPr>
          <w:rFonts w:ascii="Arial" w:hAnsi="Arial" w:cs="Arial"/>
          <w:sz w:val="24"/>
          <w:szCs w:val="24"/>
          <w:u w:val="single"/>
        </w:rPr>
        <w:t xml:space="preserve"> </w:t>
      </w:r>
      <w:r w:rsidR="00943D8B" w:rsidRPr="12DB79E4">
        <w:rPr>
          <w:rFonts w:ascii="Arial" w:hAnsi="Arial" w:cs="Arial"/>
          <w:sz w:val="24"/>
          <w:szCs w:val="24"/>
          <w:u w:val="single"/>
        </w:rPr>
        <w:t>MUTUAL</w:t>
      </w:r>
      <w:proofErr w:type="gramEnd"/>
      <w:r w:rsidR="00943D8B" w:rsidRPr="12DB79E4">
        <w:rPr>
          <w:rFonts w:ascii="Arial" w:hAnsi="Arial" w:cs="Arial"/>
          <w:sz w:val="24"/>
          <w:szCs w:val="24"/>
          <w:u w:val="single"/>
        </w:rPr>
        <w:t xml:space="preserve"> ASSOCIATIONS - </w:t>
      </w:r>
      <w:r w:rsidR="00D3551A" w:rsidRPr="12DB79E4">
        <w:rPr>
          <w:rFonts w:ascii="Arial" w:hAnsi="Arial" w:cs="Arial"/>
          <w:sz w:val="24"/>
          <w:szCs w:val="24"/>
          <w:u w:val="single"/>
        </w:rPr>
        <w:t>DIRECT LEASING OF PERSONAL PROPERTY</w:t>
      </w:r>
      <w:r w:rsidR="00943D8B" w:rsidRPr="12DB79E4">
        <w:rPr>
          <w:rFonts w:ascii="Arial" w:hAnsi="Arial" w:cs="Arial"/>
          <w:sz w:val="24"/>
          <w:szCs w:val="24"/>
        </w:rPr>
        <w:t xml:space="preserve">  (1) </w:t>
      </w:r>
      <w:r w:rsidR="00B376D9" w:rsidRPr="12DB79E4">
        <w:rPr>
          <w:rFonts w:ascii="Arial" w:hAnsi="Arial" w:cs="Arial"/>
          <w:sz w:val="24"/>
          <w:szCs w:val="24"/>
        </w:rPr>
        <w:t xml:space="preserve"> </w:t>
      </w:r>
      <w:r w:rsidR="00943D8B" w:rsidRPr="12DB79E4">
        <w:rPr>
          <w:rFonts w:ascii="Arial" w:hAnsi="Arial" w:cs="Arial"/>
          <w:sz w:val="24"/>
          <w:szCs w:val="24"/>
        </w:rPr>
        <w:t xml:space="preserve">Under authority granted by </w:t>
      </w:r>
      <w:r w:rsidR="004220B0">
        <w:rPr>
          <w:rFonts w:ascii="Arial" w:hAnsi="Arial" w:cs="Arial"/>
          <w:sz w:val="24"/>
          <w:szCs w:val="24"/>
        </w:rPr>
        <w:t>32-2-824, MCA,</w:t>
      </w:r>
      <w:r w:rsidR="00986B8B" w:rsidRPr="12DB79E4">
        <w:rPr>
          <w:rFonts w:ascii="Arial" w:hAnsi="Arial" w:cs="Arial"/>
          <w:sz w:val="24"/>
          <w:szCs w:val="24"/>
        </w:rPr>
        <w:t xml:space="preserve"> </w:t>
      </w:r>
      <w:r w:rsidR="00943D8B" w:rsidRPr="12DB79E4">
        <w:rPr>
          <w:rFonts w:ascii="Arial" w:hAnsi="Arial" w:cs="Arial"/>
          <w:sz w:val="24"/>
          <w:szCs w:val="24"/>
        </w:rPr>
        <w:t>the department permits state mutual associations to engage in the business of direct leasing of personal property under the following regulations:</w:t>
      </w:r>
    </w:p>
    <w:bookmarkEnd w:id="0"/>
    <w:p w14:paraId="14F1E7A1" w14:textId="4A467DCE" w:rsidR="00943D8B" w:rsidRPr="00943D8B" w:rsidRDefault="00943D8B" w:rsidP="00943D8B">
      <w:pPr>
        <w:ind w:firstLine="720"/>
        <w:rPr>
          <w:rFonts w:ascii="Arial" w:hAnsi="Arial" w:cs="Arial"/>
          <w:sz w:val="24"/>
          <w:szCs w:val="24"/>
        </w:rPr>
      </w:pPr>
      <w:r w:rsidRPr="12DB79E4">
        <w:rPr>
          <w:rFonts w:ascii="Arial" w:hAnsi="Arial" w:cs="Arial"/>
          <w:sz w:val="24"/>
          <w:szCs w:val="24"/>
        </w:rPr>
        <w:t xml:space="preserve">(a) </w:t>
      </w:r>
      <w:r w:rsidR="00BB2F94" w:rsidRPr="12DB79E4">
        <w:rPr>
          <w:rFonts w:ascii="Arial" w:hAnsi="Arial" w:cs="Arial"/>
          <w:sz w:val="24"/>
          <w:szCs w:val="24"/>
        </w:rPr>
        <w:t xml:space="preserve"> </w:t>
      </w:r>
      <w:r w:rsidRPr="12DB79E4">
        <w:rPr>
          <w:rFonts w:ascii="Arial" w:hAnsi="Arial" w:cs="Arial"/>
          <w:sz w:val="24"/>
          <w:szCs w:val="24"/>
        </w:rPr>
        <w:t>A mutual association may purchase personal property to be leased only after it has a valid and binding commitment from the prospective lessee to lease the specific property under terms acceptable to the mutual association.</w:t>
      </w:r>
    </w:p>
    <w:p w14:paraId="7A9B0075" w14:textId="5341DCB6" w:rsidR="00943D8B" w:rsidRPr="00943D8B" w:rsidRDefault="00943D8B" w:rsidP="00943D8B">
      <w:pPr>
        <w:ind w:firstLine="720"/>
        <w:rPr>
          <w:rFonts w:ascii="Arial" w:hAnsi="Arial" w:cs="Arial"/>
          <w:sz w:val="24"/>
          <w:szCs w:val="24"/>
        </w:rPr>
      </w:pPr>
      <w:r w:rsidRPr="12DB79E4">
        <w:rPr>
          <w:rFonts w:ascii="Arial" w:hAnsi="Arial" w:cs="Arial"/>
          <w:sz w:val="24"/>
          <w:szCs w:val="24"/>
        </w:rPr>
        <w:t xml:space="preserve">(b) </w:t>
      </w:r>
      <w:r w:rsidR="00BB2F94" w:rsidRPr="12DB79E4">
        <w:rPr>
          <w:rFonts w:ascii="Arial" w:hAnsi="Arial" w:cs="Arial"/>
          <w:sz w:val="24"/>
          <w:szCs w:val="24"/>
        </w:rPr>
        <w:t xml:space="preserve"> </w:t>
      </w:r>
      <w:r w:rsidRPr="12DB79E4">
        <w:rPr>
          <w:rFonts w:ascii="Arial" w:hAnsi="Arial" w:cs="Arial"/>
          <w:sz w:val="24"/>
          <w:szCs w:val="24"/>
        </w:rPr>
        <w:t xml:space="preserve">Lease agreements with any one lessee may not exceed </w:t>
      </w:r>
      <w:r w:rsidR="003A4A92" w:rsidRPr="00412132">
        <w:rPr>
          <w:rFonts w:ascii="Arial" w:hAnsi="Arial" w:cs="Arial"/>
          <w:sz w:val="24"/>
          <w:szCs w:val="24"/>
        </w:rPr>
        <w:t>1</w:t>
      </w:r>
      <w:r w:rsidRPr="00412132">
        <w:rPr>
          <w:rFonts w:ascii="Arial" w:hAnsi="Arial" w:cs="Arial"/>
          <w:sz w:val="24"/>
          <w:szCs w:val="24"/>
        </w:rPr>
        <w:t>0%</w:t>
      </w:r>
      <w:r w:rsidRPr="12DB79E4">
        <w:rPr>
          <w:rFonts w:ascii="Arial" w:hAnsi="Arial" w:cs="Arial"/>
          <w:sz w:val="24"/>
          <w:szCs w:val="24"/>
        </w:rPr>
        <w:t xml:space="preserve"> of the </w:t>
      </w:r>
      <w:r w:rsidR="003A4A92">
        <w:rPr>
          <w:rFonts w:ascii="Arial" w:hAnsi="Arial" w:cs="Arial"/>
          <w:sz w:val="24"/>
          <w:szCs w:val="24"/>
        </w:rPr>
        <w:t xml:space="preserve">assets of </w:t>
      </w:r>
      <w:r w:rsidRPr="12DB79E4">
        <w:rPr>
          <w:rFonts w:ascii="Arial" w:hAnsi="Arial" w:cs="Arial"/>
          <w:sz w:val="24"/>
          <w:szCs w:val="24"/>
        </w:rPr>
        <w:t xml:space="preserve">the mutual association. </w:t>
      </w:r>
      <w:r w:rsidR="00BB2F94" w:rsidRPr="12DB79E4">
        <w:rPr>
          <w:rFonts w:ascii="Arial" w:hAnsi="Arial" w:cs="Arial"/>
          <w:sz w:val="24"/>
          <w:szCs w:val="24"/>
        </w:rPr>
        <w:t xml:space="preserve"> </w:t>
      </w:r>
      <w:r w:rsidRPr="12DB79E4">
        <w:rPr>
          <w:rFonts w:ascii="Arial" w:hAnsi="Arial" w:cs="Arial"/>
          <w:sz w:val="24"/>
          <w:szCs w:val="24"/>
        </w:rPr>
        <w:t>If the lessee is also a borrower from the mutual association</w:t>
      </w:r>
      <w:r w:rsidR="00734859">
        <w:rPr>
          <w:rFonts w:ascii="Arial" w:hAnsi="Arial" w:cs="Arial"/>
          <w:sz w:val="24"/>
          <w:szCs w:val="24"/>
        </w:rPr>
        <w:t>,</w:t>
      </w:r>
      <w:r w:rsidRPr="12DB79E4">
        <w:rPr>
          <w:rFonts w:ascii="Arial" w:hAnsi="Arial" w:cs="Arial"/>
          <w:sz w:val="24"/>
          <w:szCs w:val="24"/>
        </w:rPr>
        <w:t xml:space="preserve"> this </w:t>
      </w:r>
      <w:r w:rsidR="003A4A92">
        <w:rPr>
          <w:rFonts w:ascii="Arial" w:hAnsi="Arial" w:cs="Arial"/>
          <w:sz w:val="24"/>
          <w:szCs w:val="24"/>
        </w:rPr>
        <w:t>1</w:t>
      </w:r>
      <w:r w:rsidRPr="12DB79E4">
        <w:rPr>
          <w:rFonts w:ascii="Arial" w:hAnsi="Arial" w:cs="Arial"/>
          <w:sz w:val="24"/>
          <w:szCs w:val="24"/>
        </w:rPr>
        <w:t>0% must be reduced by the balance of loans to the lessee.</w:t>
      </w:r>
    </w:p>
    <w:p w14:paraId="2E452EF8" w14:textId="7643D690" w:rsidR="00943D8B" w:rsidRPr="00943D8B" w:rsidRDefault="00943D8B" w:rsidP="00943D8B">
      <w:pPr>
        <w:ind w:firstLine="720"/>
        <w:rPr>
          <w:rFonts w:ascii="Arial" w:hAnsi="Arial" w:cs="Arial"/>
          <w:sz w:val="24"/>
          <w:szCs w:val="24"/>
        </w:rPr>
      </w:pPr>
      <w:r w:rsidRPr="12DB79E4">
        <w:rPr>
          <w:rFonts w:ascii="Arial" w:hAnsi="Arial" w:cs="Arial"/>
          <w:sz w:val="24"/>
          <w:szCs w:val="24"/>
        </w:rPr>
        <w:t xml:space="preserve">(c) </w:t>
      </w:r>
      <w:r w:rsidR="00BB2F94" w:rsidRPr="12DB79E4">
        <w:rPr>
          <w:rFonts w:ascii="Arial" w:hAnsi="Arial" w:cs="Arial"/>
          <w:sz w:val="24"/>
          <w:szCs w:val="24"/>
        </w:rPr>
        <w:t xml:space="preserve"> </w:t>
      </w:r>
      <w:r w:rsidRPr="12DB79E4">
        <w:rPr>
          <w:rFonts w:ascii="Arial" w:hAnsi="Arial" w:cs="Arial"/>
          <w:sz w:val="24"/>
          <w:szCs w:val="24"/>
        </w:rPr>
        <w:t>Every lease agreement must provide for full payout to the mutual association of its full acquisition cost of the lease property during the initial term of the lease.</w:t>
      </w:r>
    </w:p>
    <w:p w14:paraId="2F27BA02" w14:textId="39E3208A" w:rsidR="00943D8B" w:rsidRPr="00943D8B" w:rsidRDefault="00943D8B" w:rsidP="00943D8B">
      <w:pPr>
        <w:ind w:firstLine="720"/>
        <w:rPr>
          <w:rFonts w:ascii="Arial" w:hAnsi="Arial" w:cs="Arial"/>
          <w:sz w:val="24"/>
          <w:szCs w:val="24"/>
        </w:rPr>
      </w:pPr>
      <w:r w:rsidRPr="12DB79E4">
        <w:rPr>
          <w:rFonts w:ascii="Arial" w:hAnsi="Arial" w:cs="Arial"/>
          <w:sz w:val="24"/>
          <w:szCs w:val="24"/>
        </w:rPr>
        <w:t xml:space="preserve">(d) </w:t>
      </w:r>
      <w:r w:rsidR="00BB2F94" w:rsidRPr="12DB79E4">
        <w:rPr>
          <w:rFonts w:ascii="Arial" w:hAnsi="Arial" w:cs="Arial"/>
          <w:sz w:val="24"/>
          <w:szCs w:val="24"/>
        </w:rPr>
        <w:t xml:space="preserve"> </w:t>
      </w:r>
      <w:r w:rsidRPr="12DB79E4">
        <w:rPr>
          <w:rFonts w:ascii="Arial" w:hAnsi="Arial" w:cs="Arial"/>
          <w:sz w:val="24"/>
          <w:szCs w:val="24"/>
        </w:rPr>
        <w:t>Residual value of the property at the end of a lease agreement's original term may be considered by the mutual association to constitute partial recovery of its cost of acquisition if such residual value is not more than 25% of the cost of acquisition.</w:t>
      </w:r>
    </w:p>
    <w:p w14:paraId="427FE579" w14:textId="6D72DEAF" w:rsidR="00943D8B" w:rsidRPr="00943D8B" w:rsidRDefault="00943D8B" w:rsidP="00943D8B">
      <w:pPr>
        <w:ind w:firstLine="720"/>
        <w:rPr>
          <w:rFonts w:ascii="Arial" w:hAnsi="Arial" w:cs="Arial"/>
          <w:sz w:val="24"/>
          <w:szCs w:val="24"/>
        </w:rPr>
      </w:pPr>
      <w:r w:rsidRPr="12DB79E4">
        <w:rPr>
          <w:rFonts w:ascii="Arial" w:hAnsi="Arial" w:cs="Arial"/>
          <w:sz w:val="24"/>
          <w:szCs w:val="24"/>
        </w:rPr>
        <w:t xml:space="preserve">(e) </w:t>
      </w:r>
      <w:r w:rsidR="00BB2F94" w:rsidRPr="12DB79E4">
        <w:rPr>
          <w:rFonts w:ascii="Arial" w:hAnsi="Arial" w:cs="Arial"/>
          <w:sz w:val="24"/>
          <w:szCs w:val="24"/>
        </w:rPr>
        <w:t xml:space="preserve"> </w:t>
      </w:r>
      <w:r w:rsidRPr="12DB79E4">
        <w:rPr>
          <w:rFonts w:ascii="Arial" w:hAnsi="Arial" w:cs="Arial"/>
          <w:sz w:val="24"/>
          <w:szCs w:val="24"/>
        </w:rPr>
        <w:t>No lease agreement shall extend for an initial period of more than ten years or the leased property's normal useful life, whichever is less, unless the mutual association receives from the department prior written approval of each lease agreement of longer term.</w:t>
      </w:r>
    </w:p>
    <w:p w14:paraId="0986F52E" w14:textId="749B5DB5" w:rsidR="00943D8B" w:rsidRPr="00943D8B" w:rsidRDefault="00943D8B" w:rsidP="00943D8B">
      <w:pPr>
        <w:ind w:firstLine="720"/>
        <w:rPr>
          <w:rFonts w:ascii="Arial" w:hAnsi="Arial" w:cs="Arial"/>
          <w:sz w:val="24"/>
          <w:szCs w:val="24"/>
        </w:rPr>
      </w:pPr>
      <w:r w:rsidRPr="12DB79E4">
        <w:rPr>
          <w:rFonts w:ascii="Arial" w:hAnsi="Arial" w:cs="Arial"/>
          <w:sz w:val="24"/>
          <w:szCs w:val="24"/>
        </w:rPr>
        <w:t xml:space="preserve">(f) </w:t>
      </w:r>
      <w:r w:rsidR="00BB2F94" w:rsidRPr="12DB79E4">
        <w:rPr>
          <w:rFonts w:ascii="Arial" w:hAnsi="Arial" w:cs="Arial"/>
          <w:sz w:val="24"/>
          <w:szCs w:val="24"/>
        </w:rPr>
        <w:t xml:space="preserve"> </w:t>
      </w:r>
      <w:r w:rsidRPr="12DB79E4">
        <w:rPr>
          <w:rFonts w:ascii="Arial" w:hAnsi="Arial" w:cs="Arial"/>
          <w:sz w:val="24"/>
          <w:szCs w:val="24"/>
        </w:rPr>
        <w:t>Each lease agreement must include provisions whereby the lessee disclaims any liability of the mutual association for the condition of the leased property or its quality; and whereby the lessee assumes full responsibility for protection and maintenance of the leased property.</w:t>
      </w:r>
    </w:p>
    <w:p w14:paraId="251BC748" w14:textId="0422A14E" w:rsidR="006F1427" w:rsidRDefault="00943D8B" w:rsidP="00943D8B">
      <w:pPr>
        <w:ind w:firstLine="720"/>
        <w:rPr>
          <w:rFonts w:ascii="Arial" w:hAnsi="Arial" w:cs="Arial"/>
          <w:sz w:val="24"/>
          <w:szCs w:val="24"/>
        </w:rPr>
      </w:pPr>
      <w:r w:rsidRPr="00943D8B">
        <w:rPr>
          <w:rFonts w:ascii="Arial" w:hAnsi="Arial" w:cs="Arial"/>
          <w:sz w:val="24"/>
          <w:szCs w:val="24"/>
        </w:rPr>
        <w:t xml:space="preserve">(2) </w:t>
      </w:r>
      <w:r w:rsidR="00BB2F94">
        <w:rPr>
          <w:rFonts w:ascii="Arial" w:hAnsi="Arial" w:cs="Arial"/>
          <w:sz w:val="24"/>
          <w:szCs w:val="24"/>
        </w:rPr>
        <w:t xml:space="preserve"> </w:t>
      </w:r>
      <w:r w:rsidRPr="00943D8B">
        <w:rPr>
          <w:rFonts w:ascii="Arial" w:hAnsi="Arial" w:cs="Arial"/>
          <w:sz w:val="24"/>
          <w:szCs w:val="24"/>
        </w:rPr>
        <w:t xml:space="preserve">Any formerly leased personal property returned to the </w:t>
      </w:r>
      <w:r>
        <w:rPr>
          <w:rFonts w:ascii="Arial" w:hAnsi="Arial" w:cs="Arial"/>
          <w:sz w:val="24"/>
          <w:szCs w:val="24"/>
        </w:rPr>
        <w:t>mutual association</w:t>
      </w:r>
      <w:r w:rsidRPr="00943D8B">
        <w:rPr>
          <w:rFonts w:ascii="Arial" w:hAnsi="Arial" w:cs="Arial"/>
          <w:sz w:val="24"/>
          <w:szCs w:val="24"/>
        </w:rPr>
        <w:t xml:space="preserve"> by default, completion of the lease, or otherwise, must be disposed of by the </w:t>
      </w:r>
      <w:r>
        <w:rPr>
          <w:rFonts w:ascii="Arial" w:hAnsi="Arial" w:cs="Arial"/>
          <w:sz w:val="24"/>
          <w:szCs w:val="24"/>
        </w:rPr>
        <w:t>mutual association</w:t>
      </w:r>
      <w:r w:rsidRPr="00943D8B">
        <w:rPr>
          <w:rFonts w:ascii="Arial" w:hAnsi="Arial" w:cs="Arial"/>
          <w:sz w:val="24"/>
          <w:szCs w:val="24"/>
        </w:rPr>
        <w:t xml:space="preserve"> by sale or lease within one year after gaining legal possession.</w:t>
      </w:r>
    </w:p>
    <w:bookmarkEnd w:id="1"/>
    <w:p w14:paraId="6A08A741" w14:textId="35EB3D30" w:rsidR="00097C9B" w:rsidRDefault="00097C9B" w:rsidP="00BB2F94">
      <w:pPr>
        <w:rPr>
          <w:rFonts w:ascii="Arial" w:hAnsi="Arial" w:cs="Arial"/>
          <w:sz w:val="24"/>
          <w:szCs w:val="24"/>
        </w:rPr>
      </w:pPr>
    </w:p>
    <w:p w14:paraId="38D4C724" w14:textId="4B522543" w:rsidR="00097C9B" w:rsidRPr="00DA1291" w:rsidRDefault="00097C9B" w:rsidP="00CE3B1A">
      <w:pPr>
        <w:ind w:left="720"/>
        <w:rPr>
          <w:rFonts w:ascii="Arial" w:hAnsi="Arial" w:cs="Arial"/>
          <w:sz w:val="24"/>
          <w:szCs w:val="24"/>
        </w:rPr>
      </w:pPr>
      <w:r w:rsidRPr="12DB79E4">
        <w:rPr>
          <w:rFonts w:ascii="Arial" w:hAnsi="Arial" w:cs="Arial"/>
          <w:sz w:val="24"/>
          <w:szCs w:val="24"/>
        </w:rPr>
        <w:t xml:space="preserve">AUTH: </w:t>
      </w:r>
      <w:r w:rsidR="00A11720" w:rsidRPr="12DB79E4">
        <w:rPr>
          <w:rFonts w:ascii="Arial" w:hAnsi="Arial" w:cs="Arial"/>
          <w:sz w:val="24"/>
          <w:szCs w:val="24"/>
        </w:rPr>
        <w:t xml:space="preserve"> </w:t>
      </w:r>
      <w:r w:rsidR="004220B0">
        <w:rPr>
          <w:rFonts w:ascii="Arial" w:hAnsi="Arial" w:cs="Arial"/>
          <w:sz w:val="24"/>
          <w:szCs w:val="24"/>
        </w:rPr>
        <w:t>32-2-824, MCA</w:t>
      </w:r>
    </w:p>
    <w:p w14:paraId="55E886C5" w14:textId="43A90928" w:rsidR="00097C9B" w:rsidRPr="007D275F" w:rsidRDefault="00097C9B" w:rsidP="00CE3B1A">
      <w:pPr>
        <w:ind w:left="720"/>
        <w:rPr>
          <w:rFonts w:ascii="Arial" w:hAnsi="Arial" w:cs="Arial"/>
          <w:sz w:val="24"/>
          <w:szCs w:val="24"/>
        </w:rPr>
      </w:pPr>
      <w:r w:rsidRPr="12DB79E4">
        <w:rPr>
          <w:rFonts w:ascii="Arial" w:hAnsi="Arial" w:cs="Arial"/>
          <w:sz w:val="24"/>
          <w:szCs w:val="24"/>
        </w:rPr>
        <w:t>IMP:</w:t>
      </w:r>
      <w:r w:rsidR="00943D8B" w:rsidRPr="12DB79E4">
        <w:rPr>
          <w:rFonts w:ascii="Arial" w:hAnsi="Arial" w:cs="Arial"/>
          <w:sz w:val="24"/>
          <w:szCs w:val="24"/>
        </w:rPr>
        <w:t xml:space="preserve">  </w:t>
      </w:r>
      <w:r w:rsidR="004220B0">
        <w:rPr>
          <w:rFonts w:ascii="Arial" w:hAnsi="Arial" w:cs="Arial"/>
          <w:sz w:val="24"/>
          <w:szCs w:val="24"/>
        </w:rPr>
        <w:t>32-2-824, MCA</w:t>
      </w:r>
    </w:p>
    <w:bookmarkEnd w:id="2"/>
    <w:p w14:paraId="444F017E" w14:textId="77777777" w:rsidR="00097C9B" w:rsidRDefault="00097C9B" w:rsidP="00097C9B">
      <w:pPr>
        <w:rPr>
          <w:rFonts w:ascii="Arial" w:hAnsi="Arial" w:cs="Arial"/>
          <w:bCs/>
          <w:sz w:val="24"/>
          <w:szCs w:val="24"/>
          <w:u w:val="single"/>
        </w:rPr>
      </w:pPr>
    </w:p>
    <w:p w14:paraId="69F6077A" w14:textId="29BAD214" w:rsidR="00AD5D7B" w:rsidRPr="00AD5D7B" w:rsidRDefault="003573DB" w:rsidP="00AD5D7B">
      <w:pPr>
        <w:ind w:firstLine="720"/>
        <w:rPr>
          <w:rFonts w:ascii="Arial" w:hAnsi="Arial" w:cs="Arial"/>
          <w:sz w:val="24"/>
          <w:szCs w:val="24"/>
        </w:rPr>
      </w:pPr>
      <w:r w:rsidRPr="003573DB">
        <w:rPr>
          <w:rFonts w:ascii="Arial" w:hAnsi="Arial" w:cs="Arial"/>
          <w:sz w:val="24"/>
          <w:szCs w:val="24"/>
          <w:u w:val="single"/>
        </w:rPr>
        <w:t>STATEMENT OF REASONABLE NECESSITY</w:t>
      </w:r>
      <w:r>
        <w:rPr>
          <w:rFonts w:ascii="Arial" w:hAnsi="Arial" w:cs="Arial"/>
          <w:sz w:val="24"/>
          <w:szCs w:val="24"/>
        </w:rPr>
        <w:t xml:space="preserve">:  </w:t>
      </w:r>
      <w:r w:rsidR="001149C9">
        <w:rPr>
          <w:rFonts w:ascii="Arial" w:hAnsi="Arial" w:cs="Arial"/>
          <w:sz w:val="24"/>
          <w:szCs w:val="24"/>
        </w:rPr>
        <w:t xml:space="preserve">The department proposes this rule to </w:t>
      </w:r>
      <w:r w:rsidR="00444F93" w:rsidRPr="00444F93">
        <w:rPr>
          <w:rFonts w:ascii="Arial" w:hAnsi="Arial" w:cs="Arial"/>
          <w:sz w:val="24"/>
          <w:szCs w:val="24"/>
        </w:rPr>
        <w:t xml:space="preserve">permit state </w:t>
      </w:r>
      <w:r w:rsidR="001149C9">
        <w:rPr>
          <w:rFonts w:ascii="Arial" w:hAnsi="Arial" w:cs="Arial"/>
          <w:sz w:val="24"/>
          <w:szCs w:val="24"/>
        </w:rPr>
        <w:t>mutual associations</w:t>
      </w:r>
      <w:r w:rsidR="00444F93">
        <w:rPr>
          <w:rFonts w:ascii="Arial" w:hAnsi="Arial" w:cs="Arial"/>
          <w:sz w:val="24"/>
          <w:szCs w:val="24"/>
        </w:rPr>
        <w:t xml:space="preserve"> </w:t>
      </w:r>
      <w:r w:rsidR="00444F93" w:rsidRPr="00444F93">
        <w:rPr>
          <w:rFonts w:ascii="Arial" w:hAnsi="Arial" w:cs="Arial"/>
          <w:sz w:val="24"/>
          <w:szCs w:val="24"/>
        </w:rPr>
        <w:t>to engage in the direct leasing of personal property with a</w:t>
      </w:r>
      <w:r w:rsidR="00444F93">
        <w:rPr>
          <w:rFonts w:ascii="Arial" w:hAnsi="Arial" w:cs="Arial"/>
          <w:sz w:val="24"/>
          <w:szCs w:val="24"/>
        </w:rPr>
        <w:t xml:space="preserve"> </w:t>
      </w:r>
      <w:r w:rsidR="00444F93" w:rsidRPr="00444F93">
        <w:rPr>
          <w:rFonts w:ascii="Arial" w:hAnsi="Arial" w:cs="Arial"/>
          <w:sz w:val="24"/>
          <w:szCs w:val="24"/>
        </w:rPr>
        <w:t xml:space="preserve">residual value at the end of a lease not to exceed </w:t>
      </w:r>
      <w:r w:rsidR="006F7976">
        <w:rPr>
          <w:rFonts w:ascii="Arial" w:hAnsi="Arial" w:cs="Arial"/>
          <w:sz w:val="24"/>
          <w:szCs w:val="24"/>
        </w:rPr>
        <w:t>10</w:t>
      </w:r>
      <w:r w:rsidR="00412132">
        <w:rPr>
          <w:rFonts w:ascii="Arial" w:hAnsi="Arial" w:cs="Arial"/>
          <w:sz w:val="24"/>
          <w:szCs w:val="24"/>
        </w:rPr>
        <w:t>%</w:t>
      </w:r>
      <w:r w:rsidR="00444F93">
        <w:rPr>
          <w:rFonts w:ascii="Arial" w:hAnsi="Arial" w:cs="Arial"/>
          <w:sz w:val="24"/>
          <w:szCs w:val="24"/>
        </w:rPr>
        <w:t xml:space="preserve"> </w:t>
      </w:r>
      <w:r w:rsidR="00444F93" w:rsidRPr="00444F93">
        <w:rPr>
          <w:rFonts w:ascii="Arial" w:hAnsi="Arial" w:cs="Arial"/>
          <w:sz w:val="24"/>
          <w:szCs w:val="24"/>
        </w:rPr>
        <w:t xml:space="preserve">of the </w:t>
      </w:r>
      <w:r w:rsidR="00D70173">
        <w:rPr>
          <w:rFonts w:ascii="Arial" w:hAnsi="Arial" w:cs="Arial"/>
          <w:sz w:val="24"/>
          <w:szCs w:val="24"/>
        </w:rPr>
        <w:t xml:space="preserve">assets of the association.  This limit applies to </w:t>
      </w:r>
      <w:r w:rsidR="00444F93" w:rsidRPr="00444F93">
        <w:rPr>
          <w:rFonts w:ascii="Arial" w:hAnsi="Arial" w:cs="Arial"/>
          <w:sz w:val="24"/>
          <w:szCs w:val="24"/>
        </w:rPr>
        <w:t>nationally</w:t>
      </w:r>
      <w:r w:rsidR="00734859">
        <w:rPr>
          <w:rFonts w:ascii="Arial" w:hAnsi="Arial" w:cs="Arial"/>
          <w:sz w:val="24"/>
          <w:szCs w:val="24"/>
        </w:rPr>
        <w:t xml:space="preserve"> </w:t>
      </w:r>
      <w:r w:rsidR="00444F93" w:rsidRPr="00444F93">
        <w:rPr>
          <w:rFonts w:ascii="Arial" w:hAnsi="Arial" w:cs="Arial"/>
          <w:sz w:val="24"/>
          <w:szCs w:val="24"/>
        </w:rPr>
        <w:t xml:space="preserve">chartered </w:t>
      </w:r>
      <w:r w:rsidR="001149C9">
        <w:rPr>
          <w:rFonts w:ascii="Arial" w:hAnsi="Arial" w:cs="Arial"/>
          <w:sz w:val="24"/>
          <w:szCs w:val="24"/>
        </w:rPr>
        <w:t xml:space="preserve">mutual associations </w:t>
      </w:r>
      <w:r w:rsidR="00AD5D7B">
        <w:rPr>
          <w:rFonts w:ascii="Arial" w:hAnsi="Arial" w:cs="Arial"/>
          <w:sz w:val="24"/>
          <w:szCs w:val="24"/>
        </w:rPr>
        <w:t>p</w:t>
      </w:r>
      <w:r w:rsidR="00D70173">
        <w:rPr>
          <w:rFonts w:ascii="Arial" w:hAnsi="Arial" w:cs="Arial"/>
          <w:sz w:val="24"/>
          <w:szCs w:val="24"/>
        </w:rPr>
        <w:t>u</w:t>
      </w:r>
      <w:r w:rsidR="00AD5D7B">
        <w:rPr>
          <w:rFonts w:ascii="Arial" w:hAnsi="Arial" w:cs="Arial"/>
          <w:sz w:val="24"/>
          <w:szCs w:val="24"/>
        </w:rPr>
        <w:t>r</w:t>
      </w:r>
      <w:r w:rsidR="00D70173">
        <w:rPr>
          <w:rFonts w:ascii="Arial" w:hAnsi="Arial" w:cs="Arial"/>
          <w:sz w:val="24"/>
          <w:szCs w:val="24"/>
        </w:rPr>
        <w:t>suant</w:t>
      </w:r>
      <w:r w:rsidR="001149C9">
        <w:rPr>
          <w:rFonts w:ascii="Arial" w:hAnsi="Arial" w:cs="Arial"/>
          <w:sz w:val="24"/>
          <w:szCs w:val="24"/>
        </w:rPr>
        <w:t xml:space="preserve"> to </w:t>
      </w:r>
      <w:r w:rsidR="00444F93" w:rsidRPr="00444F93">
        <w:rPr>
          <w:rFonts w:ascii="Arial" w:hAnsi="Arial" w:cs="Arial"/>
          <w:sz w:val="24"/>
          <w:szCs w:val="24"/>
        </w:rPr>
        <w:t xml:space="preserve">12 </w:t>
      </w:r>
      <w:r w:rsidR="00444F93">
        <w:rPr>
          <w:rFonts w:ascii="Arial" w:hAnsi="Arial" w:cs="Arial"/>
          <w:sz w:val="24"/>
          <w:szCs w:val="24"/>
        </w:rPr>
        <w:t>U.S.C.</w:t>
      </w:r>
      <w:r w:rsidR="00444F93" w:rsidRPr="00444F93">
        <w:rPr>
          <w:rFonts w:ascii="Arial" w:hAnsi="Arial" w:cs="Arial"/>
          <w:sz w:val="24"/>
          <w:szCs w:val="24"/>
        </w:rPr>
        <w:t xml:space="preserve"> </w:t>
      </w:r>
      <w:r w:rsidR="003B3353">
        <w:rPr>
          <w:rFonts w:ascii="Arial" w:hAnsi="Arial" w:cs="Arial"/>
          <w:sz w:val="24"/>
          <w:szCs w:val="24"/>
        </w:rPr>
        <w:t>24</w:t>
      </w:r>
      <w:r w:rsidR="00307F0A">
        <w:rPr>
          <w:rFonts w:ascii="Arial" w:hAnsi="Arial" w:cs="Arial"/>
          <w:sz w:val="24"/>
          <w:szCs w:val="24"/>
        </w:rPr>
        <w:t>.</w:t>
      </w:r>
      <w:r w:rsidR="00A369F3" w:rsidRPr="00A369F3">
        <w:rPr>
          <w:rFonts w:ascii="Arial" w:hAnsi="Arial" w:cs="Arial"/>
          <w:sz w:val="24"/>
          <w:szCs w:val="24"/>
        </w:rPr>
        <w:t xml:space="preserve">  The rest of the rule is </w:t>
      </w:r>
      <w:r w:rsidR="003A32B5">
        <w:rPr>
          <w:rFonts w:ascii="Arial" w:hAnsi="Arial" w:cs="Arial"/>
          <w:sz w:val="24"/>
          <w:szCs w:val="24"/>
        </w:rPr>
        <w:t>con</w:t>
      </w:r>
      <w:r w:rsidR="00C1780F">
        <w:rPr>
          <w:rFonts w:ascii="Arial" w:hAnsi="Arial" w:cs="Arial"/>
          <w:sz w:val="24"/>
          <w:szCs w:val="24"/>
        </w:rPr>
        <w:t>sistent</w:t>
      </w:r>
      <w:r w:rsidR="003A32B5">
        <w:rPr>
          <w:rFonts w:ascii="Arial" w:hAnsi="Arial" w:cs="Arial"/>
          <w:sz w:val="24"/>
          <w:szCs w:val="24"/>
        </w:rPr>
        <w:t xml:space="preserve"> with </w:t>
      </w:r>
      <w:r w:rsidR="00A369F3" w:rsidRPr="00A369F3">
        <w:rPr>
          <w:rFonts w:ascii="Arial" w:hAnsi="Arial" w:cs="Arial"/>
          <w:sz w:val="24"/>
          <w:szCs w:val="24"/>
        </w:rPr>
        <w:t>the rule for state</w:t>
      </w:r>
      <w:r w:rsidR="00734859">
        <w:rPr>
          <w:rFonts w:ascii="Arial" w:hAnsi="Arial" w:cs="Arial"/>
          <w:sz w:val="24"/>
          <w:szCs w:val="24"/>
        </w:rPr>
        <w:t>-</w:t>
      </w:r>
      <w:r w:rsidR="00A369F3" w:rsidRPr="00A369F3">
        <w:rPr>
          <w:rFonts w:ascii="Arial" w:hAnsi="Arial" w:cs="Arial"/>
          <w:sz w:val="24"/>
          <w:szCs w:val="24"/>
        </w:rPr>
        <w:t>chartered banks.</w:t>
      </w:r>
    </w:p>
    <w:p w14:paraId="2E0C8EEA" w14:textId="77777777" w:rsidR="003573DB" w:rsidRDefault="003573DB" w:rsidP="007425EF">
      <w:pPr>
        <w:rPr>
          <w:rFonts w:ascii="Arial" w:hAnsi="Arial" w:cs="Arial"/>
          <w:sz w:val="24"/>
          <w:szCs w:val="24"/>
        </w:rPr>
      </w:pPr>
    </w:p>
    <w:p w14:paraId="443D49F9" w14:textId="77777777" w:rsidR="00734859" w:rsidRDefault="00440941" w:rsidP="00440941">
      <w:pPr>
        <w:ind w:firstLine="720"/>
        <w:rPr>
          <w:rFonts w:ascii="Arial" w:hAnsi="Arial" w:cs="Arial"/>
          <w:sz w:val="24"/>
          <w:szCs w:val="24"/>
        </w:rPr>
      </w:pPr>
      <w:r w:rsidRPr="00440941">
        <w:rPr>
          <w:rFonts w:ascii="Arial" w:hAnsi="Arial" w:cs="Arial"/>
          <w:sz w:val="24"/>
          <w:szCs w:val="24"/>
          <w:u w:val="single"/>
        </w:rPr>
        <w:t xml:space="preserve">NEW RULE </w:t>
      </w:r>
      <w:proofErr w:type="gramStart"/>
      <w:r w:rsidR="003D78E3" w:rsidRPr="003D78E3">
        <w:rPr>
          <w:rFonts w:ascii="Arial" w:hAnsi="Arial" w:cs="Arial"/>
          <w:sz w:val="24"/>
          <w:szCs w:val="24"/>
          <w:u w:val="single"/>
        </w:rPr>
        <w:t>XIV</w:t>
      </w:r>
      <w:r w:rsidRPr="00440941">
        <w:rPr>
          <w:rFonts w:ascii="Arial" w:hAnsi="Arial" w:cs="Arial"/>
          <w:sz w:val="24"/>
          <w:szCs w:val="24"/>
          <w:u w:val="single"/>
        </w:rPr>
        <w:t xml:space="preserve">  RETENTION</w:t>
      </w:r>
      <w:proofErr w:type="gramEnd"/>
      <w:r w:rsidRPr="00440941">
        <w:rPr>
          <w:rFonts w:ascii="Arial" w:hAnsi="Arial" w:cs="Arial"/>
          <w:sz w:val="24"/>
          <w:szCs w:val="24"/>
          <w:u w:val="single"/>
        </w:rPr>
        <w:t xml:space="preserve"> OF </w:t>
      </w:r>
      <w:r w:rsidR="00D60562">
        <w:rPr>
          <w:rFonts w:ascii="Arial" w:hAnsi="Arial" w:cs="Arial"/>
          <w:sz w:val="24"/>
          <w:szCs w:val="24"/>
          <w:u w:val="single"/>
        </w:rPr>
        <w:t>MUTUAL ASSOCIATION</w:t>
      </w:r>
      <w:r w:rsidRPr="00440941">
        <w:rPr>
          <w:rFonts w:ascii="Arial" w:hAnsi="Arial" w:cs="Arial"/>
          <w:sz w:val="24"/>
          <w:szCs w:val="24"/>
          <w:u w:val="single"/>
        </w:rPr>
        <w:t xml:space="preserve"> RECORDS</w:t>
      </w:r>
      <w:r>
        <w:rPr>
          <w:rFonts w:ascii="Arial" w:hAnsi="Arial" w:cs="Arial"/>
          <w:sz w:val="24"/>
          <w:szCs w:val="24"/>
        </w:rPr>
        <w:t xml:space="preserve">  </w:t>
      </w:r>
    </w:p>
    <w:p w14:paraId="6E368143" w14:textId="4618E606" w:rsidR="00440941" w:rsidRPr="00440941" w:rsidRDefault="00440941" w:rsidP="00440941">
      <w:pPr>
        <w:ind w:firstLine="720"/>
        <w:rPr>
          <w:rFonts w:ascii="Arial" w:hAnsi="Arial" w:cs="Arial"/>
          <w:sz w:val="24"/>
          <w:szCs w:val="24"/>
        </w:rPr>
      </w:pPr>
      <w:r w:rsidRPr="00440941">
        <w:rPr>
          <w:rFonts w:ascii="Arial" w:hAnsi="Arial" w:cs="Arial"/>
          <w:sz w:val="24"/>
          <w:szCs w:val="24"/>
        </w:rPr>
        <w:t>(1)</w:t>
      </w:r>
      <w:r>
        <w:rPr>
          <w:rFonts w:ascii="Arial" w:hAnsi="Arial" w:cs="Arial"/>
          <w:sz w:val="24"/>
          <w:szCs w:val="24"/>
        </w:rPr>
        <w:t xml:space="preserve"> </w:t>
      </w:r>
      <w:r w:rsidRPr="00440941">
        <w:rPr>
          <w:rFonts w:ascii="Arial" w:hAnsi="Arial" w:cs="Arial"/>
          <w:sz w:val="24"/>
          <w:szCs w:val="24"/>
        </w:rPr>
        <w:t xml:space="preserve"> Records of customer accounts, as defined in (7), must be held in accordance with</w:t>
      </w:r>
      <w:r w:rsidR="00361638">
        <w:rPr>
          <w:rFonts w:ascii="Arial" w:hAnsi="Arial" w:cs="Arial"/>
          <w:sz w:val="24"/>
          <w:szCs w:val="24"/>
        </w:rPr>
        <w:t xml:space="preserve"> 32-2-950, MCA</w:t>
      </w:r>
      <w:r w:rsidRPr="00440941">
        <w:rPr>
          <w:rFonts w:ascii="Arial" w:hAnsi="Arial" w:cs="Arial"/>
          <w:sz w:val="24"/>
          <w:szCs w:val="24"/>
        </w:rPr>
        <w:t>.</w:t>
      </w:r>
    </w:p>
    <w:p w14:paraId="05891725" w14:textId="429760FF" w:rsidR="00440941" w:rsidRPr="00440941" w:rsidRDefault="00440941" w:rsidP="00440941">
      <w:pPr>
        <w:ind w:firstLine="720"/>
        <w:rPr>
          <w:rFonts w:ascii="Arial" w:hAnsi="Arial" w:cs="Arial"/>
          <w:sz w:val="24"/>
          <w:szCs w:val="24"/>
        </w:rPr>
      </w:pPr>
      <w:r w:rsidRPr="12DB79E4">
        <w:rPr>
          <w:rFonts w:ascii="Arial" w:hAnsi="Arial" w:cs="Arial"/>
          <w:sz w:val="24"/>
          <w:szCs w:val="24"/>
        </w:rPr>
        <w:t xml:space="preserve">(2)  The publication "Mutual Savings and Loan Association Record Retention Periods - </w:t>
      </w:r>
      <w:r w:rsidRPr="00412132">
        <w:rPr>
          <w:rFonts w:ascii="Arial" w:hAnsi="Arial" w:cs="Arial"/>
          <w:sz w:val="24"/>
          <w:szCs w:val="24"/>
        </w:rPr>
        <w:t xml:space="preserve">Appendix A to [New Rule </w:t>
      </w:r>
      <w:r w:rsidR="003D78E3" w:rsidRPr="00412132">
        <w:rPr>
          <w:rFonts w:ascii="Arial" w:hAnsi="Arial" w:cs="Arial"/>
          <w:sz w:val="24"/>
          <w:szCs w:val="24"/>
        </w:rPr>
        <w:t>XIV</w:t>
      </w:r>
      <w:r w:rsidRPr="00412132">
        <w:rPr>
          <w:rFonts w:ascii="Arial" w:hAnsi="Arial" w:cs="Arial"/>
          <w:sz w:val="24"/>
          <w:szCs w:val="24"/>
        </w:rPr>
        <w:t>]</w:t>
      </w:r>
      <w:r w:rsidRPr="12DB79E4">
        <w:rPr>
          <w:rFonts w:ascii="Arial" w:hAnsi="Arial" w:cs="Arial"/>
          <w:sz w:val="24"/>
          <w:szCs w:val="24"/>
        </w:rPr>
        <w:t>"</w:t>
      </w:r>
      <w:r w:rsidR="00734859">
        <w:rPr>
          <w:rFonts w:ascii="Arial" w:hAnsi="Arial" w:cs="Arial"/>
          <w:sz w:val="24"/>
          <w:szCs w:val="24"/>
        </w:rPr>
        <w:t xml:space="preserve"> </w:t>
      </w:r>
      <w:r w:rsidRPr="12DB79E4">
        <w:rPr>
          <w:rFonts w:ascii="Arial" w:hAnsi="Arial" w:cs="Arial"/>
          <w:sz w:val="24"/>
          <w:szCs w:val="24"/>
        </w:rPr>
        <w:t>(Appendix A) establishes the minimum period for retention of mutual association records other than those specified in</w:t>
      </w:r>
      <w:r w:rsidR="00361638" w:rsidRPr="00361638">
        <w:rPr>
          <w:rFonts w:ascii="Arial" w:hAnsi="Arial" w:cs="Arial"/>
          <w:sz w:val="24"/>
          <w:szCs w:val="24"/>
        </w:rPr>
        <w:t xml:space="preserve"> </w:t>
      </w:r>
      <w:r w:rsidR="00361638">
        <w:rPr>
          <w:rFonts w:ascii="Arial" w:hAnsi="Arial" w:cs="Arial"/>
          <w:sz w:val="24"/>
          <w:szCs w:val="24"/>
        </w:rPr>
        <w:t>32-2-950, MCA</w:t>
      </w:r>
      <w:r w:rsidRPr="12DB79E4">
        <w:rPr>
          <w:rFonts w:ascii="Arial" w:hAnsi="Arial" w:cs="Arial"/>
          <w:sz w:val="24"/>
          <w:szCs w:val="24"/>
        </w:rPr>
        <w:t xml:space="preserve">.  Appendix A is maintained by the </w:t>
      </w:r>
      <w:r w:rsidR="00B052E7">
        <w:rPr>
          <w:rFonts w:ascii="Arial" w:hAnsi="Arial" w:cs="Arial"/>
          <w:sz w:val="24"/>
          <w:szCs w:val="24"/>
        </w:rPr>
        <w:t>department</w:t>
      </w:r>
      <w:r w:rsidR="009B375E" w:rsidRPr="12DB79E4">
        <w:rPr>
          <w:rFonts w:ascii="Arial" w:hAnsi="Arial" w:cs="Arial"/>
          <w:sz w:val="24"/>
          <w:szCs w:val="24"/>
        </w:rPr>
        <w:t xml:space="preserve"> </w:t>
      </w:r>
      <w:r w:rsidRPr="12DB79E4">
        <w:rPr>
          <w:rFonts w:ascii="Arial" w:hAnsi="Arial" w:cs="Arial"/>
          <w:sz w:val="24"/>
          <w:szCs w:val="24"/>
        </w:rPr>
        <w:t xml:space="preserve">and may be updated not more than once a year.  The </w:t>
      </w:r>
      <w:r w:rsidR="00BF2A61">
        <w:rPr>
          <w:rFonts w:ascii="Arial" w:hAnsi="Arial" w:cs="Arial"/>
          <w:sz w:val="24"/>
          <w:szCs w:val="24"/>
        </w:rPr>
        <w:t>July 9, 2021,</w:t>
      </w:r>
      <w:r w:rsidRPr="12DB79E4">
        <w:rPr>
          <w:rFonts w:ascii="Arial" w:hAnsi="Arial" w:cs="Arial"/>
          <w:sz w:val="24"/>
          <w:szCs w:val="24"/>
        </w:rPr>
        <w:t xml:space="preserve"> edition of Appendix A is incorporated by reference as part of this rule.  A copy of Appendix A can be obtained from the department's website at banking.mt.gov.</w:t>
      </w:r>
    </w:p>
    <w:p w14:paraId="7749A647" w14:textId="372F75E7" w:rsidR="00440941" w:rsidRPr="00440941" w:rsidRDefault="00440941" w:rsidP="00440941">
      <w:pPr>
        <w:ind w:firstLine="720"/>
        <w:rPr>
          <w:rFonts w:ascii="Arial" w:hAnsi="Arial" w:cs="Arial"/>
          <w:sz w:val="24"/>
          <w:szCs w:val="24"/>
        </w:rPr>
      </w:pPr>
      <w:r w:rsidRPr="00440941">
        <w:rPr>
          <w:rFonts w:ascii="Arial" w:hAnsi="Arial" w:cs="Arial"/>
          <w:sz w:val="24"/>
          <w:szCs w:val="24"/>
        </w:rPr>
        <w:t xml:space="preserve">(3) </w:t>
      </w:r>
      <w:r>
        <w:rPr>
          <w:rFonts w:ascii="Arial" w:hAnsi="Arial" w:cs="Arial"/>
          <w:sz w:val="24"/>
          <w:szCs w:val="24"/>
        </w:rPr>
        <w:t xml:space="preserve"> </w:t>
      </w:r>
      <w:r w:rsidRPr="00440941">
        <w:rPr>
          <w:rFonts w:ascii="Arial" w:hAnsi="Arial" w:cs="Arial"/>
          <w:sz w:val="24"/>
          <w:szCs w:val="24"/>
        </w:rPr>
        <w:t xml:space="preserve">When a </w:t>
      </w:r>
      <w:r>
        <w:rPr>
          <w:rFonts w:ascii="Arial" w:hAnsi="Arial" w:cs="Arial"/>
          <w:sz w:val="24"/>
          <w:szCs w:val="24"/>
        </w:rPr>
        <w:t>mutual association</w:t>
      </w:r>
      <w:r w:rsidRPr="00440941">
        <w:rPr>
          <w:rFonts w:ascii="Arial" w:hAnsi="Arial" w:cs="Arial"/>
          <w:sz w:val="24"/>
          <w:szCs w:val="24"/>
        </w:rPr>
        <w:t xml:space="preserve"> reproduces records in any manner in the regular course of business as permitted by </w:t>
      </w:r>
      <w:r w:rsidR="00361638">
        <w:rPr>
          <w:rFonts w:ascii="Arial" w:hAnsi="Arial" w:cs="Arial"/>
          <w:sz w:val="24"/>
          <w:szCs w:val="24"/>
        </w:rPr>
        <w:t>32-2-951</w:t>
      </w:r>
      <w:r w:rsidRPr="00440941">
        <w:rPr>
          <w:rFonts w:ascii="Arial" w:hAnsi="Arial" w:cs="Arial"/>
          <w:sz w:val="24"/>
          <w:szCs w:val="24"/>
        </w:rPr>
        <w:t xml:space="preserve"> through</w:t>
      </w:r>
      <w:r w:rsidR="00734859">
        <w:rPr>
          <w:rFonts w:ascii="Arial" w:hAnsi="Arial" w:cs="Arial"/>
          <w:sz w:val="24"/>
          <w:szCs w:val="24"/>
        </w:rPr>
        <w:t xml:space="preserve"> </w:t>
      </w:r>
      <w:r w:rsidR="00361638">
        <w:rPr>
          <w:rFonts w:ascii="Arial" w:hAnsi="Arial" w:cs="Arial"/>
          <w:sz w:val="24"/>
          <w:szCs w:val="24"/>
        </w:rPr>
        <w:t>32-2-953</w:t>
      </w:r>
      <w:r w:rsidR="00182052">
        <w:rPr>
          <w:rFonts w:ascii="Arial" w:hAnsi="Arial" w:cs="Arial"/>
          <w:sz w:val="24"/>
          <w:szCs w:val="24"/>
        </w:rPr>
        <w:t xml:space="preserve">, </w:t>
      </w:r>
      <w:r w:rsidR="00361638">
        <w:rPr>
          <w:rFonts w:ascii="Arial" w:hAnsi="Arial" w:cs="Arial"/>
          <w:sz w:val="24"/>
          <w:szCs w:val="24"/>
        </w:rPr>
        <w:t>MCA</w:t>
      </w:r>
      <w:r w:rsidRPr="00440941">
        <w:rPr>
          <w:rFonts w:ascii="Arial" w:hAnsi="Arial" w:cs="Arial"/>
          <w:sz w:val="24"/>
          <w:szCs w:val="24"/>
        </w:rPr>
        <w:t>, the retention period of the reproduced records is the same as specified in Appendix A.</w:t>
      </w:r>
    </w:p>
    <w:p w14:paraId="55F8256B" w14:textId="031DEB1F" w:rsidR="00440941" w:rsidRPr="00440941" w:rsidRDefault="00440941" w:rsidP="00440941">
      <w:pPr>
        <w:ind w:firstLine="720"/>
        <w:rPr>
          <w:rFonts w:ascii="Arial" w:hAnsi="Arial" w:cs="Arial"/>
          <w:sz w:val="24"/>
          <w:szCs w:val="24"/>
        </w:rPr>
      </w:pPr>
      <w:r w:rsidRPr="00440941">
        <w:rPr>
          <w:rFonts w:ascii="Arial" w:hAnsi="Arial" w:cs="Arial"/>
          <w:sz w:val="24"/>
          <w:szCs w:val="24"/>
        </w:rPr>
        <w:t>(4)</w:t>
      </w:r>
      <w:r>
        <w:rPr>
          <w:rFonts w:ascii="Arial" w:hAnsi="Arial" w:cs="Arial"/>
          <w:sz w:val="24"/>
          <w:szCs w:val="24"/>
        </w:rPr>
        <w:t xml:space="preserve"> </w:t>
      </w:r>
      <w:r w:rsidRPr="00440941">
        <w:rPr>
          <w:rFonts w:ascii="Arial" w:hAnsi="Arial" w:cs="Arial"/>
          <w:sz w:val="24"/>
          <w:szCs w:val="24"/>
        </w:rPr>
        <w:t xml:space="preserve"> </w:t>
      </w:r>
      <w:r>
        <w:rPr>
          <w:rFonts w:ascii="Arial" w:hAnsi="Arial" w:cs="Arial"/>
          <w:sz w:val="24"/>
          <w:szCs w:val="24"/>
        </w:rPr>
        <w:t>Mutual associations</w:t>
      </w:r>
      <w:r w:rsidRPr="00440941">
        <w:rPr>
          <w:rFonts w:ascii="Arial" w:hAnsi="Arial" w:cs="Arial"/>
          <w:sz w:val="24"/>
          <w:szCs w:val="24"/>
        </w:rPr>
        <w:t xml:space="preserve"> shall comply with all applicable federal </w:t>
      </w:r>
      <w:r>
        <w:rPr>
          <w:rFonts w:ascii="Arial" w:hAnsi="Arial" w:cs="Arial"/>
          <w:sz w:val="24"/>
          <w:szCs w:val="24"/>
        </w:rPr>
        <w:t>mutual association</w:t>
      </w:r>
      <w:r w:rsidRPr="00440941">
        <w:rPr>
          <w:rFonts w:ascii="Arial" w:hAnsi="Arial" w:cs="Arial"/>
          <w:sz w:val="24"/>
          <w:szCs w:val="24"/>
        </w:rPr>
        <w:t xml:space="preserve"> laws and regulations requiring specific retention periods for the records enumerated in those laws or regulations.</w:t>
      </w:r>
      <w:r>
        <w:rPr>
          <w:rFonts w:ascii="Arial" w:hAnsi="Arial" w:cs="Arial"/>
          <w:sz w:val="24"/>
          <w:szCs w:val="24"/>
        </w:rPr>
        <w:t xml:space="preserve"> </w:t>
      </w:r>
      <w:r w:rsidRPr="00440941">
        <w:rPr>
          <w:rFonts w:ascii="Arial" w:hAnsi="Arial" w:cs="Arial"/>
          <w:sz w:val="24"/>
          <w:szCs w:val="24"/>
        </w:rPr>
        <w:t xml:space="preserve"> If an applicable federal </w:t>
      </w:r>
      <w:r>
        <w:rPr>
          <w:rFonts w:ascii="Arial" w:hAnsi="Arial" w:cs="Arial"/>
          <w:sz w:val="24"/>
          <w:szCs w:val="24"/>
        </w:rPr>
        <w:t>mutual association</w:t>
      </w:r>
      <w:r w:rsidRPr="00440941">
        <w:rPr>
          <w:rFonts w:ascii="Arial" w:hAnsi="Arial" w:cs="Arial"/>
          <w:sz w:val="24"/>
          <w:szCs w:val="24"/>
        </w:rPr>
        <w:t xml:space="preserve"> law or regulation concerning record retention conflicts with a retention period contained in</w:t>
      </w:r>
      <w:r w:rsidR="00361638" w:rsidRPr="00361638">
        <w:rPr>
          <w:rFonts w:ascii="Arial" w:hAnsi="Arial" w:cs="Arial"/>
          <w:sz w:val="24"/>
          <w:szCs w:val="24"/>
        </w:rPr>
        <w:t xml:space="preserve"> </w:t>
      </w:r>
      <w:r w:rsidR="00361638">
        <w:rPr>
          <w:rFonts w:ascii="Arial" w:hAnsi="Arial" w:cs="Arial"/>
          <w:sz w:val="24"/>
          <w:szCs w:val="24"/>
        </w:rPr>
        <w:t>32-2-950, MCA</w:t>
      </w:r>
      <w:r w:rsidRPr="00440941">
        <w:rPr>
          <w:rFonts w:ascii="Arial" w:hAnsi="Arial" w:cs="Arial"/>
          <w:sz w:val="24"/>
          <w:szCs w:val="24"/>
        </w:rPr>
        <w:t xml:space="preserve">, this rule, or Appendix A, a </w:t>
      </w:r>
      <w:r>
        <w:rPr>
          <w:rFonts w:ascii="Arial" w:hAnsi="Arial" w:cs="Arial"/>
          <w:sz w:val="24"/>
          <w:szCs w:val="24"/>
        </w:rPr>
        <w:t>mutual association</w:t>
      </w:r>
      <w:r w:rsidRPr="00440941">
        <w:rPr>
          <w:rFonts w:ascii="Arial" w:hAnsi="Arial" w:cs="Arial"/>
          <w:sz w:val="24"/>
          <w:szCs w:val="24"/>
        </w:rPr>
        <w:t xml:space="preserve"> shall comply with whichever retention period is longer. </w:t>
      </w:r>
      <w:r>
        <w:rPr>
          <w:rFonts w:ascii="Arial" w:hAnsi="Arial" w:cs="Arial"/>
          <w:sz w:val="24"/>
          <w:szCs w:val="24"/>
        </w:rPr>
        <w:t xml:space="preserve"> Mutual associations </w:t>
      </w:r>
      <w:r w:rsidRPr="00440941">
        <w:rPr>
          <w:rFonts w:ascii="Arial" w:hAnsi="Arial" w:cs="Arial"/>
          <w:sz w:val="24"/>
          <w:szCs w:val="24"/>
        </w:rPr>
        <w:t>shall comply with other applicable state laws governing retention of personnel records, corporation records, etc.</w:t>
      </w:r>
    </w:p>
    <w:p w14:paraId="0F29BE55" w14:textId="317AEC40" w:rsidR="00440941" w:rsidRPr="00440941" w:rsidRDefault="00440941" w:rsidP="00440941">
      <w:pPr>
        <w:ind w:firstLine="720"/>
        <w:rPr>
          <w:rFonts w:ascii="Arial" w:hAnsi="Arial" w:cs="Arial"/>
          <w:sz w:val="24"/>
          <w:szCs w:val="24"/>
        </w:rPr>
      </w:pPr>
      <w:r w:rsidRPr="00440941">
        <w:rPr>
          <w:rFonts w:ascii="Arial" w:hAnsi="Arial" w:cs="Arial"/>
          <w:sz w:val="24"/>
          <w:szCs w:val="24"/>
        </w:rPr>
        <w:t>(5)</w:t>
      </w:r>
      <w:r>
        <w:rPr>
          <w:rFonts w:ascii="Arial" w:hAnsi="Arial" w:cs="Arial"/>
          <w:sz w:val="24"/>
          <w:szCs w:val="24"/>
        </w:rPr>
        <w:t xml:space="preserve"> </w:t>
      </w:r>
      <w:r w:rsidRPr="00440941">
        <w:rPr>
          <w:rFonts w:ascii="Arial" w:hAnsi="Arial" w:cs="Arial"/>
          <w:sz w:val="24"/>
          <w:szCs w:val="24"/>
        </w:rPr>
        <w:t xml:space="preserve"> If a </w:t>
      </w:r>
      <w:r>
        <w:rPr>
          <w:rFonts w:ascii="Arial" w:hAnsi="Arial" w:cs="Arial"/>
          <w:sz w:val="24"/>
          <w:szCs w:val="24"/>
        </w:rPr>
        <w:t>mutual association</w:t>
      </w:r>
      <w:r w:rsidRPr="00440941">
        <w:rPr>
          <w:rFonts w:ascii="Arial" w:hAnsi="Arial" w:cs="Arial"/>
          <w:sz w:val="24"/>
          <w:szCs w:val="24"/>
        </w:rPr>
        <w:t xml:space="preserve"> does not maintain records set forth in Appendix A, but maintains similar records with equivalent information, the </w:t>
      </w:r>
      <w:r>
        <w:rPr>
          <w:rFonts w:ascii="Arial" w:hAnsi="Arial" w:cs="Arial"/>
          <w:sz w:val="24"/>
          <w:szCs w:val="24"/>
        </w:rPr>
        <w:t xml:space="preserve">mutual association's </w:t>
      </w:r>
      <w:r w:rsidRPr="00440941">
        <w:rPr>
          <w:rFonts w:ascii="Arial" w:hAnsi="Arial" w:cs="Arial"/>
          <w:sz w:val="24"/>
          <w:szCs w:val="24"/>
        </w:rPr>
        <w:t>similar records must be retained for the time set forth for records in Appendix A.</w:t>
      </w:r>
    </w:p>
    <w:p w14:paraId="3529B10D" w14:textId="325A1ADB" w:rsidR="00440941" w:rsidRPr="00440941" w:rsidRDefault="00440941" w:rsidP="00440941">
      <w:pPr>
        <w:ind w:firstLine="720"/>
        <w:rPr>
          <w:rFonts w:ascii="Arial" w:hAnsi="Arial" w:cs="Arial"/>
          <w:sz w:val="24"/>
          <w:szCs w:val="24"/>
        </w:rPr>
      </w:pPr>
      <w:r w:rsidRPr="00440941">
        <w:rPr>
          <w:rFonts w:ascii="Arial" w:hAnsi="Arial" w:cs="Arial"/>
          <w:sz w:val="24"/>
          <w:szCs w:val="24"/>
        </w:rPr>
        <w:t xml:space="preserve">(6) </w:t>
      </w:r>
      <w:r>
        <w:rPr>
          <w:rFonts w:ascii="Arial" w:hAnsi="Arial" w:cs="Arial"/>
          <w:sz w:val="24"/>
          <w:szCs w:val="24"/>
        </w:rPr>
        <w:t xml:space="preserve"> </w:t>
      </w:r>
      <w:r w:rsidRPr="00440941">
        <w:rPr>
          <w:rFonts w:ascii="Arial" w:hAnsi="Arial" w:cs="Arial"/>
          <w:sz w:val="24"/>
          <w:szCs w:val="24"/>
        </w:rPr>
        <w:t>Records not covered by this rule or</w:t>
      </w:r>
      <w:r w:rsidR="00361638" w:rsidRPr="00361638">
        <w:rPr>
          <w:rFonts w:ascii="Arial" w:hAnsi="Arial" w:cs="Arial"/>
          <w:sz w:val="24"/>
          <w:szCs w:val="24"/>
        </w:rPr>
        <w:t xml:space="preserve"> </w:t>
      </w:r>
      <w:r w:rsidR="00361638">
        <w:rPr>
          <w:rFonts w:ascii="Arial" w:hAnsi="Arial" w:cs="Arial"/>
          <w:sz w:val="24"/>
          <w:szCs w:val="24"/>
        </w:rPr>
        <w:t>32-2-950, MCA</w:t>
      </w:r>
      <w:r w:rsidRPr="00440941">
        <w:rPr>
          <w:rFonts w:ascii="Arial" w:hAnsi="Arial" w:cs="Arial"/>
          <w:sz w:val="24"/>
          <w:szCs w:val="24"/>
        </w:rPr>
        <w:t xml:space="preserve">, must be retained for a period of time determined appropriate by the </w:t>
      </w:r>
      <w:r>
        <w:rPr>
          <w:rFonts w:ascii="Arial" w:hAnsi="Arial" w:cs="Arial"/>
          <w:sz w:val="24"/>
          <w:szCs w:val="24"/>
        </w:rPr>
        <w:t xml:space="preserve">mutual association's </w:t>
      </w:r>
      <w:r w:rsidRPr="00440941">
        <w:rPr>
          <w:rFonts w:ascii="Arial" w:hAnsi="Arial" w:cs="Arial"/>
          <w:sz w:val="24"/>
          <w:szCs w:val="24"/>
        </w:rPr>
        <w:t xml:space="preserve">board of directors. </w:t>
      </w:r>
      <w:r>
        <w:rPr>
          <w:rFonts w:ascii="Arial" w:hAnsi="Arial" w:cs="Arial"/>
          <w:sz w:val="24"/>
          <w:szCs w:val="24"/>
        </w:rPr>
        <w:t xml:space="preserve"> </w:t>
      </w:r>
      <w:r w:rsidRPr="00440941">
        <w:rPr>
          <w:rFonts w:ascii="Arial" w:hAnsi="Arial" w:cs="Arial"/>
          <w:sz w:val="24"/>
          <w:szCs w:val="24"/>
        </w:rPr>
        <w:t>Retention periods determined appropriate by the board must be maintained as a permanent part of the board's minutes.</w:t>
      </w:r>
    </w:p>
    <w:p w14:paraId="57E20E64" w14:textId="3264664C" w:rsidR="00440941" w:rsidRDefault="00440941" w:rsidP="00440941">
      <w:pPr>
        <w:ind w:firstLine="720"/>
        <w:rPr>
          <w:rFonts w:ascii="Arial" w:hAnsi="Arial" w:cs="Arial"/>
          <w:sz w:val="24"/>
          <w:szCs w:val="24"/>
        </w:rPr>
      </w:pPr>
      <w:r w:rsidRPr="00440941">
        <w:rPr>
          <w:rFonts w:ascii="Arial" w:hAnsi="Arial" w:cs="Arial"/>
          <w:sz w:val="24"/>
          <w:szCs w:val="24"/>
        </w:rPr>
        <w:t xml:space="preserve">(7) </w:t>
      </w:r>
      <w:r>
        <w:rPr>
          <w:rFonts w:ascii="Arial" w:hAnsi="Arial" w:cs="Arial"/>
          <w:sz w:val="24"/>
          <w:szCs w:val="24"/>
        </w:rPr>
        <w:t xml:space="preserve"> </w:t>
      </w:r>
      <w:r w:rsidRPr="00440941">
        <w:rPr>
          <w:rFonts w:ascii="Arial" w:hAnsi="Arial" w:cs="Arial"/>
          <w:sz w:val="24"/>
          <w:szCs w:val="24"/>
        </w:rPr>
        <w:t>"Customer accounts," for record retention purposes under</w:t>
      </w:r>
      <w:r w:rsidR="00361638" w:rsidRPr="00361638">
        <w:rPr>
          <w:rFonts w:ascii="Arial" w:hAnsi="Arial" w:cs="Arial"/>
          <w:sz w:val="24"/>
          <w:szCs w:val="24"/>
        </w:rPr>
        <w:t xml:space="preserve"> </w:t>
      </w:r>
      <w:r w:rsidR="00361638">
        <w:rPr>
          <w:rFonts w:ascii="Arial" w:hAnsi="Arial" w:cs="Arial"/>
          <w:sz w:val="24"/>
          <w:szCs w:val="24"/>
        </w:rPr>
        <w:t>32-2-950, MCA</w:t>
      </w:r>
      <w:r w:rsidRPr="00440941">
        <w:rPr>
          <w:rFonts w:ascii="Arial" w:hAnsi="Arial" w:cs="Arial"/>
          <w:sz w:val="24"/>
          <w:szCs w:val="24"/>
        </w:rPr>
        <w:t>, and this rule, means customer deposit accounts including savings deposit accounts, checking accounts, demand deposit accounts, certificates of deposit, safety deposit boxes, trust accounts, Negotiable Order of Withdrawal (NOW) accounts, and money market deposit accounts.</w:t>
      </w:r>
    </w:p>
    <w:p w14:paraId="6CFABCF6" w14:textId="6F8D4B04" w:rsidR="00440941" w:rsidRDefault="00440941" w:rsidP="007425EF">
      <w:pPr>
        <w:rPr>
          <w:rFonts w:ascii="Arial" w:hAnsi="Arial" w:cs="Arial"/>
          <w:sz w:val="24"/>
          <w:szCs w:val="24"/>
        </w:rPr>
      </w:pPr>
    </w:p>
    <w:p w14:paraId="1A83DB6E" w14:textId="539520DB" w:rsidR="00440941" w:rsidRDefault="00440941" w:rsidP="00440941">
      <w:pPr>
        <w:ind w:firstLine="720"/>
        <w:rPr>
          <w:rFonts w:ascii="Arial" w:hAnsi="Arial" w:cs="Arial"/>
          <w:sz w:val="24"/>
          <w:szCs w:val="24"/>
        </w:rPr>
      </w:pPr>
      <w:r>
        <w:rPr>
          <w:rFonts w:ascii="Arial" w:hAnsi="Arial" w:cs="Arial"/>
          <w:sz w:val="24"/>
          <w:szCs w:val="24"/>
        </w:rPr>
        <w:t xml:space="preserve">AUTH:  </w:t>
      </w:r>
      <w:r w:rsidR="00361638">
        <w:rPr>
          <w:rFonts w:ascii="Arial" w:hAnsi="Arial" w:cs="Arial"/>
          <w:sz w:val="24"/>
          <w:szCs w:val="24"/>
        </w:rPr>
        <w:t>32-2-950, MCA</w:t>
      </w:r>
    </w:p>
    <w:p w14:paraId="4383CF71" w14:textId="0ACA6C74" w:rsidR="00440941" w:rsidRDefault="00440941" w:rsidP="00440941">
      <w:pPr>
        <w:ind w:firstLine="720"/>
        <w:rPr>
          <w:rFonts w:ascii="Arial" w:hAnsi="Arial" w:cs="Arial"/>
          <w:sz w:val="24"/>
          <w:szCs w:val="24"/>
        </w:rPr>
      </w:pPr>
      <w:r w:rsidRPr="12DB79E4">
        <w:rPr>
          <w:rFonts w:ascii="Arial" w:hAnsi="Arial" w:cs="Arial"/>
          <w:sz w:val="24"/>
          <w:szCs w:val="24"/>
        </w:rPr>
        <w:t xml:space="preserve">IMP:  </w:t>
      </w:r>
      <w:r w:rsidR="008B7CBC">
        <w:rPr>
          <w:rFonts w:ascii="Arial" w:hAnsi="Arial" w:cs="Arial"/>
          <w:sz w:val="24"/>
          <w:szCs w:val="24"/>
        </w:rPr>
        <w:t>32-2-704</w:t>
      </w:r>
      <w:r w:rsidRPr="12DB79E4">
        <w:rPr>
          <w:rFonts w:ascii="Arial" w:hAnsi="Arial" w:cs="Arial"/>
          <w:sz w:val="24"/>
          <w:szCs w:val="24"/>
        </w:rPr>
        <w:t xml:space="preserve">, </w:t>
      </w:r>
      <w:r w:rsidR="00361638">
        <w:rPr>
          <w:rFonts w:ascii="Arial" w:hAnsi="Arial" w:cs="Arial"/>
          <w:sz w:val="24"/>
          <w:szCs w:val="24"/>
        </w:rPr>
        <w:t>32-2-950, MCA</w:t>
      </w:r>
    </w:p>
    <w:p w14:paraId="296734E8" w14:textId="738D7E55" w:rsidR="00440941" w:rsidRDefault="00440941" w:rsidP="007425EF">
      <w:pPr>
        <w:rPr>
          <w:rFonts w:ascii="Arial" w:hAnsi="Arial" w:cs="Arial"/>
          <w:sz w:val="24"/>
          <w:szCs w:val="24"/>
        </w:rPr>
      </w:pPr>
    </w:p>
    <w:p w14:paraId="0EDA3678" w14:textId="7E7E4631" w:rsidR="00996651" w:rsidRDefault="003573DB">
      <w:pPr>
        <w:ind w:firstLine="720"/>
        <w:rPr>
          <w:rFonts w:ascii="Arial" w:hAnsi="Arial" w:cs="Arial"/>
          <w:sz w:val="24"/>
          <w:szCs w:val="24"/>
        </w:rPr>
      </w:pPr>
      <w:r w:rsidRPr="003573DB">
        <w:rPr>
          <w:rFonts w:ascii="Arial" w:hAnsi="Arial" w:cs="Arial"/>
          <w:sz w:val="24"/>
          <w:szCs w:val="24"/>
          <w:u w:val="single"/>
        </w:rPr>
        <w:t>STATEMENT OF REASONABLE NECESSITY</w:t>
      </w:r>
      <w:r>
        <w:rPr>
          <w:rFonts w:ascii="Arial" w:hAnsi="Arial" w:cs="Arial"/>
          <w:sz w:val="24"/>
          <w:szCs w:val="24"/>
        </w:rPr>
        <w:t>:</w:t>
      </w:r>
      <w:r w:rsidR="00143BAA">
        <w:rPr>
          <w:rFonts w:ascii="Arial" w:hAnsi="Arial" w:cs="Arial"/>
          <w:sz w:val="24"/>
          <w:szCs w:val="24"/>
        </w:rPr>
        <w:t xml:space="preserve">  </w:t>
      </w:r>
      <w:r w:rsidR="00FE0BE8">
        <w:rPr>
          <w:rFonts w:ascii="Arial" w:hAnsi="Arial" w:cs="Arial"/>
          <w:sz w:val="24"/>
          <w:szCs w:val="24"/>
        </w:rPr>
        <w:t xml:space="preserve">Section </w:t>
      </w:r>
      <w:r w:rsidR="008B7CBC">
        <w:rPr>
          <w:rFonts w:ascii="Arial" w:hAnsi="Arial" w:cs="Arial"/>
          <w:sz w:val="24"/>
          <w:szCs w:val="24"/>
        </w:rPr>
        <w:t>32-2-704, MCA</w:t>
      </w:r>
      <w:r w:rsidR="00143BAA" w:rsidRPr="00143BAA">
        <w:rPr>
          <w:rFonts w:ascii="Arial" w:hAnsi="Arial" w:cs="Arial"/>
          <w:sz w:val="24"/>
          <w:szCs w:val="24"/>
        </w:rPr>
        <w:t xml:space="preserve">, allows the department to adopt rules which establish standards for bookkeeping and accounting as well as to set forth how </w:t>
      </w:r>
      <w:r w:rsidR="00996651">
        <w:rPr>
          <w:rFonts w:ascii="Arial" w:hAnsi="Arial" w:cs="Arial"/>
          <w:sz w:val="24"/>
          <w:szCs w:val="24"/>
        </w:rPr>
        <w:t>mutual associations</w:t>
      </w:r>
      <w:r w:rsidR="00143BAA" w:rsidRPr="00143BAA">
        <w:rPr>
          <w:rFonts w:ascii="Arial" w:hAnsi="Arial" w:cs="Arial"/>
          <w:sz w:val="24"/>
          <w:szCs w:val="24"/>
        </w:rPr>
        <w:t xml:space="preserve"> maintain credit information, information in connection with assets, or information in connection with charged off items. </w:t>
      </w:r>
      <w:r w:rsidR="00996651">
        <w:rPr>
          <w:rFonts w:ascii="Arial" w:hAnsi="Arial" w:cs="Arial"/>
          <w:sz w:val="24"/>
          <w:szCs w:val="24"/>
        </w:rPr>
        <w:t xml:space="preserve"> </w:t>
      </w:r>
      <w:r w:rsidR="00143BAA" w:rsidRPr="00143BAA">
        <w:rPr>
          <w:rFonts w:ascii="Arial" w:hAnsi="Arial" w:cs="Arial"/>
          <w:sz w:val="24"/>
          <w:szCs w:val="24"/>
        </w:rPr>
        <w:t xml:space="preserve">In addition, </w:t>
      </w:r>
      <w:r w:rsidR="00361638">
        <w:rPr>
          <w:rFonts w:ascii="Arial" w:hAnsi="Arial" w:cs="Arial"/>
          <w:sz w:val="24"/>
          <w:szCs w:val="24"/>
        </w:rPr>
        <w:t>32-2-950, MCA</w:t>
      </w:r>
      <w:r w:rsidR="00143BAA" w:rsidRPr="00143BAA">
        <w:rPr>
          <w:rFonts w:ascii="Arial" w:hAnsi="Arial" w:cs="Arial"/>
          <w:sz w:val="24"/>
          <w:szCs w:val="24"/>
        </w:rPr>
        <w:t xml:space="preserve">, addresses record retention of customer accounts and allows the department to adopt rules for retention schedules of </w:t>
      </w:r>
      <w:r w:rsidR="0035372C">
        <w:rPr>
          <w:rFonts w:ascii="Arial" w:hAnsi="Arial" w:cs="Arial"/>
          <w:sz w:val="24"/>
          <w:szCs w:val="24"/>
        </w:rPr>
        <w:t>mutual association</w:t>
      </w:r>
      <w:r w:rsidR="00143BAA" w:rsidRPr="00143BAA">
        <w:rPr>
          <w:rFonts w:ascii="Arial" w:hAnsi="Arial" w:cs="Arial"/>
          <w:sz w:val="24"/>
          <w:szCs w:val="24"/>
        </w:rPr>
        <w:t xml:space="preserve"> records other than those of customer accounts.</w:t>
      </w:r>
    </w:p>
    <w:p w14:paraId="386A649D" w14:textId="5DA86DDF" w:rsidR="0035372C" w:rsidRDefault="0035372C">
      <w:pPr>
        <w:ind w:firstLine="720"/>
        <w:rPr>
          <w:rFonts w:ascii="Arial" w:hAnsi="Arial" w:cs="Arial"/>
          <w:sz w:val="24"/>
          <w:szCs w:val="24"/>
        </w:rPr>
      </w:pPr>
      <w:r>
        <w:rPr>
          <w:rFonts w:ascii="Arial" w:hAnsi="Arial" w:cs="Arial"/>
          <w:sz w:val="24"/>
          <w:szCs w:val="24"/>
        </w:rPr>
        <w:t>In</w:t>
      </w:r>
      <w:r w:rsidR="00835B6D">
        <w:rPr>
          <w:rFonts w:ascii="Arial" w:hAnsi="Arial" w:cs="Arial"/>
          <w:sz w:val="24"/>
          <w:szCs w:val="24"/>
        </w:rPr>
        <w:t xml:space="preserve"> </w:t>
      </w:r>
      <w:r>
        <w:rPr>
          <w:rFonts w:ascii="Arial" w:hAnsi="Arial" w:cs="Arial"/>
          <w:sz w:val="24"/>
          <w:szCs w:val="24"/>
        </w:rPr>
        <w:t>(2), t</w:t>
      </w:r>
      <w:r w:rsidR="00143BAA" w:rsidRPr="00143BAA">
        <w:rPr>
          <w:rFonts w:ascii="Arial" w:hAnsi="Arial" w:cs="Arial"/>
          <w:sz w:val="24"/>
          <w:szCs w:val="24"/>
        </w:rPr>
        <w:t xml:space="preserve">he </w:t>
      </w:r>
      <w:r w:rsidR="00996651">
        <w:rPr>
          <w:rFonts w:ascii="Arial" w:hAnsi="Arial" w:cs="Arial"/>
          <w:sz w:val="24"/>
          <w:szCs w:val="24"/>
        </w:rPr>
        <w:t>department</w:t>
      </w:r>
      <w:r w:rsidR="00143BAA" w:rsidRPr="00143BAA">
        <w:rPr>
          <w:rFonts w:ascii="Arial" w:hAnsi="Arial" w:cs="Arial"/>
          <w:sz w:val="24"/>
          <w:szCs w:val="24"/>
        </w:rPr>
        <w:t xml:space="preserve"> </w:t>
      </w:r>
      <w:r>
        <w:rPr>
          <w:rFonts w:ascii="Arial" w:hAnsi="Arial" w:cs="Arial"/>
          <w:sz w:val="24"/>
          <w:szCs w:val="24"/>
        </w:rPr>
        <w:t>proposes</w:t>
      </w:r>
      <w:r w:rsidR="00143BAA" w:rsidRPr="00143BAA">
        <w:rPr>
          <w:rFonts w:ascii="Arial" w:hAnsi="Arial" w:cs="Arial"/>
          <w:sz w:val="24"/>
          <w:szCs w:val="24"/>
        </w:rPr>
        <w:t xml:space="preserve"> to </w:t>
      </w:r>
      <w:r w:rsidR="00996651">
        <w:rPr>
          <w:rFonts w:ascii="Arial" w:hAnsi="Arial" w:cs="Arial"/>
          <w:sz w:val="24"/>
          <w:szCs w:val="24"/>
        </w:rPr>
        <w:t>establish</w:t>
      </w:r>
      <w:r w:rsidR="00143BAA" w:rsidRPr="00143BAA">
        <w:rPr>
          <w:rFonts w:ascii="Arial" w:hAnsi="Arial" w:cs="Arial"/>
          <w:sz w:val="24"/>
          <w:szCs w:val="24"/>
        </w:rPr>
        <w:t xml:space="preserve"> the </w:t>
      </w:r>
      <w:proofErr w:type="gramStart"/>
      <w:r w:rsidR="00143BAA" w:rsidRPr="00143BAA">
        <w:rPr>
          <w:rFonts w:ascii="Arial" w:hAnsi="Arial" w:cs="Arial"/>
          <w:sz w:val="24"/>
          <w:szCs w:val="24"/>
        </w:rPr>
        <w:t>time period</w:t>
      </w:r>
      <w:proofErr w:type="gramEnd"/>
      <w:r w:rsidR="00143BAA" w:rsidRPr="00143BAA">
        <w:rPr>
          <w:rFonts w:ascii="Arial" w:hAnsi="Arial" w:cs="Arial"/>
          <w:sz w:val="24"/>
          <w:szCs w:val="24"/>
        </w:rPr>
        <w:t xml:space="preserve"> in which</w:t>
      </w:r>
      <w:r w:rsidR="00186378">
        <w:rPr>
          <w:rFonts w:ascii="Arial" w:hAnsi="Arial" w:cs="Arial"/>
          <w:sz w:val="24"/>
          <w:szCs w:val="24"/>
        </w:rPr>
        <w:t xml:space="preserve"> </w:t>
      </w:r>
      <w:r w:rsidR="00996651" w:rsidRPr="00440941">
        <w:rPr>
          <w:rFonts w:ascii="Arial" w:hAnsi="Arial" w:cs="Arial"/>
          <w:sz w:val="24"/>
          <w:szCs w:val="24"/>
        </w:rPr>
        <w:t>Appendix A</w:t>
      </w:r>
      <w:r w:rsidR="00186378">
        <w:rPr>
          <w:rFonts w:ascii="Arial" w:hAnsi="Arial" w:cs="Arial"/>
          <w:sz w:val="24"/>
          <w:szCs w:val="24"/>
        </w:rPr>
        <w:t xml:space="preserve"> can be updated,</w:t>
      </w:r>
      <w:r w:rsidR="00996651">
        <w:rPr>
          <w:rFonts w:ascii="Arial" w:hAnsi="Arial" w:cs="Arial"/>
          <w:sz w:val="24"/>
          <w:szCs w:val="24"/>
        </w:rPr>
        <w:t xml:space="preserve"> allowing it to </w:t>
      </w:r>
      <w:r w:rsidR="00143BAA" w:rsidRPr="00143BAA">
        <w:rPr>
          <w:rFonts w:ascii="Arial" w:hAnsi="Arial" w:cs="Arial"/>
          <w:sz w:val="24"/>
          <w:szCs w:val="24"/>
        </w:rPr>
        <w:t xml:space="preserve">be amended </w:t>
      </w:r>
      <w:r w:rsidR="00186378">
        <w:rPr>
          <w:rFonts w:ascii="Arial" w:hAnsi="Arial" w:cs="Arial"/>
          <w:sz w:val="24"/>
          <w:szCs w:val="24"/>
        </w:rPr>
        <w:t>as needed</w:t>
      </w:r>
      <w:r w:rsidR="00143BAA" w:rsidRPr="00143BAA">
        <w:rPr>
          <w:rFonts w:ascii="Arial" w:hAnsi="Arial" w:cs="Arial"/>
          <w:sz w:val="24"/>
          <w:szCs w:val="24"/>
        </w:rPr>
        <w:t xml:space="preserve"> </w:t>
      </w:r>
      <w:r w:rsidR="00996651">
        <w:rPr>
          <w:rFonts w:ascii="Arial" w:hAnsi="Arial" w:cs="Arial"/>
          <w:sz w:val="24"/>
          <w:szCs w:val="24"/>
        </w:rPr>
        <w:t xml:space="preserve">but </w:t>
      </w:r>
      <w:r w:rsidR="00143BAA" w:rsidRPr="00143BAA">
        <w:rPr>
          <w:rFonts w:ascii="Arial" w:hAnsi="Arial" w:cs="Arial"/>
          <w:sz w:val="24"/>
          <w:szCs w:val="24"/>
        </w:rPr>
        <w:t xml:space="preserve">not more than once a year. </w:t>
      </w:r>
      <w:r w:rsidR="00996651">
        <w:rPr>
          <w:rFonts w:ascii="Arial" w:hAnsi="Arial" w:cs="Arial"/>
          <w:sz w:val="24"/>
          <w:szCs w:val="24"/>
        </w:rPr>
        <w:t xml:space="preserve"> </w:t>
      </w:r>
      <w:r w:rsidR="00D72FCE">
        <w:rPr>
          <w:rFonts w:ascii="Arial" w:hAnsi="Arial" w:cs="Arial"/>
          <w:sz w:val="24"/>
          <w:szCs w:val="24"/>
        </w:rPr>
        <w:t>R</w:t>
      </w:r>
      <w:r w:rsidR="00996651">
        <w:rPr>
          <w:rFonts w:ascii="Arial" w:hAnsi="Arial" w:cs="Arial"/>
          <w:sz w:val="24"/>
          <w:szCs w:val="24"/>
        </w:rPr>
        <w:t xml:space="preserve">etention schedules </w:t>
      </w:r>
      <w:r w:rsidR="00D72FCE">
        <w:rPr>
          <w:rFonts w:ascii="Arial" w:hAnsi="Arial" w:cs="Arial"/>
          <w:sz w:val="24"/>
          <w:szCs w:val="24"/>
        </w:rPr>
        <w:t>for banks and credit unions indicate</w:t>
      </w:r>
      <w:r w:rsidR="00996651">
        <w:rPr>
          <w:rFonts w:ascii="Arial" w:hAnsi="Arial" w:cs="Arial"/>
          <w:sz w:val="24"/>
          <w:szCs w:val="24"/>
        </w:rPr>
        <w:t xml:space="preserve"> that i</w:t>
      </w:r>
      <w:r w:rsidR="00143BAA" w:rsidRPr="00143BAA">
        <w:rPr>
          <w:rFonts w:ascii="Arial" w:hAnsi="Arial" w:cs="Arial"/>
          <w:sz w:val="24"/>
          <w:szCs w:val="24"/>
        </w:rPr>
        <w:t xml:space="preserve">t </w:t>
      </w:r>
      <w:r w:rsidR="00996651">
        <w:rPr>
          <w:rFonts w:ascii="Arial" w:hAnsi="Arial" w:cs="Arial"/>
          <w:sz w:val="24"/>
          <w:szCs w:val="24"/>
        </w:rPr>
        <w:t xml:space="preserve">is typically </w:t>
      </w:r>
      <w:r w:rsidR="00143BAA" w:rsidRPr="00143BAA">
        <w:rPr>
          <w:rFonts w:ascii="Arial" w:hAnsi="Arial" w:cs="Arial"/>
          <w:sz w:val="24"/>
          <w:szCs w:val="24"/>
        </w:rPr>
        <w:t xml:space="preserve">not necessary to update </w:t>
      </w:r>
      <w:r w:rsidR="00996651">
        <w:rPr>
          <w:rFonts w:ascii="Arial" w:hAnsi="Arial" w:cs="Arial"/>
          <w:sz w:val="24"/>
          <w:szCs w:val="24"/>
        </w:rPr>
        <w:t xml:space="preserve">more than once </w:t>
      </w:r>
      <w:r w:rsidR="00143BAA" w:rsidRPr="00143BAA">
        <w:rPr>
          <w:rFonts w:ascii="Arial" w:hAnsi="Arial" w:cs="Arial"/>
          <w:sz w:val="24"/>
          <w:szCs w:val="24"/>
        </w:rPr>
        <w:t>in a given year.</w:t>
      </w:r>
    </w:p>
    <w:p w14:paraId="12C482E0" w14:textId="5EB61AF3" w:rsidR="00FC2216" w:rsidRDefault="00182052">
      <w:pPr>
        <w:ind w:firstLine="720"/>
        <w:rPr>
          <w:rFonts w:ascii="Arial" w:hAnsi="Arial" w:cs="Arial"/>
          <w:sz w:val="24"/>
          <w:szCs w:val="24"/>
        </w:rPr>
      </w:pPr>
      <w:r>
        <w:rPr>
          <w:rFonts w:ascii="Arial" w:hAnsi="Arial" w:cs="Arial"/>
          <w:sz w:val="24"/>
          <w:szCs w:val="24"/>
        </w:rPr>
        <w:t>Section</w:t>
      </w:r>
      <w:r w:rsidR="00835B6D" w:rsidRPr="00143BAA">
        <w:rPr>
          <w:rFonts w:ascii="Arial" w:hAnsi="Arial" w:cs="Arial"/>
          <w:sz w:val="24"/>
          <w:szCs w:val="24"/>
        </w:rPr>
        <w:t xml:space="preserve"> (4) clarif</w:t>
      </w:r>
      <w:r w:rsidR="00EB3DCD">
        <w:rPr>
          <w:rFonts w:ascii="Arial" w:hAnsi="Arial" w:cs="Arial"/>
          <w:sz w:val="24"/>
          <w:szCs w:val="24"/>
        </w:rPr>
        <w:t>ies</w:t>
      </w:r>
      <w:r w:rsidR="00835B6D" w:rsidRPr="00143BAA">
        <w:rPr>
          <w:rFonts w:ascii="Arial" w:hAnsi="Arial" w:cs="Arial"/>
          <w:sz w:val="24"/>
          <w:szCs w:val="24"/>
        </w:rPr>
        <w:t xml:space="preserve"> which record retention period governs in the event of a conflict between applicable state and federal laws and regulations regarding records retention requirements.</w:t>
      </w:r>
    </w:p>
    <w:p w14:paraId="2C4F670A" w14:textId="77123272" w:rsidR="00143BAA" w:rsidRPr="00143BAA" w:rsidRDefault="00182052" w:rsidP="00FC2216">
      <w:pPr>
        <w:ind w:firstLine="720"/>
        <w:rPr>
          <w:rFonts w:ascii="Arial" w:hAnsi="Arial" w:cs="Arial"/>
          <w:sz w:val="24"/>
          <w:szCs w:val="24"/>
        </w:rPr>
      </w:pPr>
      <w:r w:rsidRPr="00412132">
        <w:rPr>
          <w:rFonts w:ascii="Arial" w:hAnsi="Arial" w:cs="Arial"/>
          <w:sz w:val="24"/>
          <w:szCs w:val="24"/>
        </w:rPr>
        <w:t>Section</w:t>
      </w:r>
      <w:r w:rsidR="00143BAA" w:rsidRPr="00412132">
        <w:rPr>
          <w:rFonts w:ascii="Arial" w:hAnsi="Arial" w:cs="Arial"/>
          <w:sz w:val="24"/>
          <w:szCs w:val="24"/>
        </w:rPr>
        <w:t xml:space="preserve"> (7) </w:t>
      </w:r>
      <w:r w:rsidR="00412132">
        <w:rPr>
          <w:rFonts w:ascii="Arial" w:hAnsi="Arial" w:cs="Arial"/>
          <w:sz w:val="24"/>
          <w:szCs w:val="24"/>
        </w:rPr>
        <w:t>clarifies that "</w:t>
      </w:r>
      <w:r w:rsidR="00143BAA" w:rsidRPr="00412132">
        <w:rPr>
          <w:rFonts w:ascii="Arial" w:hAnsi="Arial" w:cs="Arial"/>
          <w:sz w:val="24"/>
          <w:szCs w:val="24"/>
        </w:rPr>
        <w:t>customer account</w:t>
      </w:r>
      <w:r w:rsidR="00412132">
        <w:rPr>
          <w:rFonts w:ascii="Arial" w:hAnsi="Arial" w:cs="Arial"/>
          <w:sz w:val="24"/>
          <w:szCs w:val="24"/>
        </w:rPr>
        <w:t>s"</w:t>
      </w:r>
      <w:r w:rsidR="00143BAA" w:rsidRPr="00412132">
        <w:rPr>
          <w:rFonts w:ascii="Arial" w:hAnsi="Arial" w:cs="Arial"/>
          <w:sz w:val="24"/>
          <w:szCs w:val="24"/>
        </w:rPr>
        <w:t xml:space="preserve"> </w:t>
      </w:r>
      <w:r w:rsidR="00412132">
        <w:rPr>
          <w:rFonts w:ascii="Arial" w:hAnsi="Arial" w:cs="Arial"/>
          <w:sz w:val="24"/>
          <w:szCs w:val="24"/>
        </w:rPr>
        <w:t xml:space="preserve">means </w:t>
      </w:r>
      <w:r w:rsidR="00143BAA" w:rsidRPr="00412132">
        <w:rPr>
          <w:rFonts w:ascii="Arial" w:hAnsi="Arial" w:cs="Arial"/>
          <w:sz w:val="24"/>
          <w:szCs w:val="24"/>
        </w:rPr>
        <w:t xml:space="preserve">customer </w:t>
      </w:r>
      <w:r w:rsidR="00412132">
        <w:rPr>
          <w:rFonts w:ascii="Arial" w:hAnsi="Arial" w:cs="Arial"/>
          <w:sz w:val="24"/>
          <w:szCs w:val="24"/>
        </w:rPr>
        <w:t xml:space="preserve">deposit </w:t>
      </w:r>
      <w:r w:rsidR="00143BAA" w:rsidRPr="00412132">
        <w:rPr>
          <w:rFonts w:ascii="Arial" w:hAnsi="Arial" w:cs="Arial"/>
          <w:sz w:val="24"/>
          <w:szCs w:val="24"/>
        </w:rPr>
        <w:t>accounts</w:t>
      </w:r>
      <w:r w:rsidR="00143BAA" w:rsidRPr="00143BAA">
        <w:rPr>
          <w:rFonts w:ascii="Arial" w:hAnsi="Arial" w:cs="Arial"/>
          <w:sz w:val="24"/>
          <w:szCs w:val="24"/>
        </w:rPr>
        <w:t xml:space="preserve"> and </w:t>
      </w:r>
      <w:r w:rsidR="00412132">
        <w:rPr>
          <w:rFonts w:ascii="Arial" w:hAnsi="Arial" w:cs="Arial"/>
          <w:sz w:val="24"/>
          <w:szCs w:val="24"/>
        </w:rPr>
        <w:t>provides examples</w:t>
      </w:r>
      <w:r w:rsidR="00143BAA" w:rsidRPr="00143BAA">
        <w:rPr>
          <w:rFonts w:ascii="Arial" w:hAnsi="Arial" w:cs="Arial"/>
          <w:sz w:val="24"/>
          <w:szCs w:val="24"/>
        </w:rPr>
        <w:t>.</w:t>
      </w:r>
      <w:r w:rsidR="00835B6D">
        <w:rPr>
          <w:rFonts w:ascii="Arial" w:hAnsi="Arial" w:cs="Arial"/>
          <w:sz w:val="24"/>
          <w:szCs w:val="24"/>
        </w:rPr>
        <w:t xml:space="preserve"> </w:t>
      </w:r>
      <w:r w:rsidR="00143BAA" w:rsidRPr="00143BAA">
        <w:rPr>
          <w:rFonts w:ascii="Arial" w:hAnsi="Arial" w:cs="Arial"/>
          <w:sz w:val="24"/>
          <w:szCs w:val="24"/>
        </w:rPr>
        <w:t xml:space="preserve"> </w:t>
      </w:r>
      <w:r w:rsidR="00EB3DCD">
        <w:rPr>
          <w:rFonts w:ascii="Arial" w:hAnsi="Arial" w:cs="Arial"/>
          <w:sz w:val="24"/>
          <w:szCs w:val="24"/>
        </w:rPr>
        <w:t>Furthermore, i</w:t>
      </w:r>
      <w:r w:rsidR="00835B6D">
        <w:rPr>
          <w:rFonts w:ascii="Arial" w:hAnsi="Arial" w:cs="Arial"/>
          <w:sz w:val="24"/>
          <w:szCs w:val="24"/>
        </w:rPr>
        <w:t xml:space="preserve">t </w:t>
      </w:r>
      <w:r w:rsidR="00EB3DCD">
        <w:rPr>
          <w:rFonts w:ascii="Arial" w:hAnsi="Arial" w:cs="Arial"/>
          <w:sz w:val="24"/>
          <w:szCs w:val="24"/>
        </w:rPr>
        <w:t>also</w:t>
      </w:r>
      <w:r w:rsidR="00143BAA" w:rsidRPr="00143BAA">
        <w:rPr>
          <w:rFonts w:ascii="Arial" w:hAnsi="Arial" w:cs="Arial"/>
          <w:sz w:val="24"/>
          <w:szCs w:val="24"/>
        </w:rPr>
        <w:t xml:space="preserve"> clarif</w:t>
      </w:r>
      <w:r w:rsidR="00EB3DCD">
        <w:rPr>
          <w:rFonts w:ascii="Arial" w:hAnsi="Arial" w:cs="Arial"/>
          <w:sz w:val="24"/>
          <w:szCs w:val="24"/>
        </w:rPr>
        <w:t>ies</w:t>
      </w:r>
      <w:r w:rsidR="00143BAA" w:rsidRPr="00143BAA">
        <w:rPr>
          <w:rFonts w:ascii="Arial" w:hAnsi="Arial" w:cs="Arial"/>
          <w:sz w:val="24"/>
          <w:szCs w:val="24"/>
        </w:rPr>
        <w:t xml:space="preserve"> that the types of deposit accounts included in the definition of "customer accounts" do not have common or wholly consistent characteristics that would enable all of them to be classified collectively for any purpose other than records retention.</w:t>
      </w:r>
    </w:p>
    <w:p w14:paraId="7D30C01F" w14:textId="29765A5A" w:rsidR="00143BAA" w:rsidRDefault="00143BAA" w:rsidP="00E736D7">
      <w:pPr>
        <w:rPr>
          <w:rFonts w:ascii="Arial" w:hAnsi="Arial" w:cs="Arial"/>
          <w:sz w:val="24"/>
          <w:szCs w:val="24"/>
        </w:rPr>
      </w:pPr>
    </w:p>
    <w:p w14:paraId="72BB2A81" w14:textId="052675EE" w:rsidR="001A3270" w:rsidRDefault="00927B3A" w:rsidP="00927B3A">
      <w:pPr>
        <w:ind w:firstLine="720"/>
        <w:rPr>
          <w:rFonts w:ascii="Arial" w:hAnsi="Arial" w:cs="Arial"/>
          <w:sz w:val="24"/>
          <w:szCs w:val="24"/>
        </w:rPr>
      </w:pPr>
      <w:r w:rsidRPr="00FB6151">
        <w:rPr>
          <w:rFonts w:ascii="Arial" w:hAnsi="Arial" w:cs="Arial"/>
          <w:sz w:val="24"/>
          <w:szCs w:val="24"/>
          <w:u w:val="single"/>
        </w:rPr>
        <w:t xml:space="preserve">NEW RULE </w:t>
      </w:r>
      <w:r w:rsidR="003D78E3" w:rsidRPr="003D78E3">
        <w:rPr>
          <w:rFonts w:ascii="Arial" w:hAnsi="Arial" w:cs="Arial"/>
          <w:sz w:val="24"/>
          <w:szCs w:val="24"/>
          <w:u w:val="single"/>
        </w:rPr>
        <w:t>XV</w:t>
      </w:r>
      <w:r>
        <w:rPr>
          <w:rFonts w:ascii="Arial" w:hAnsi="Arial" w:cs="Arial"/>
          <w:sz w:val="24"/>
          <w:szCs w:val="24"/>
          <w:u w:val="single"/>
        </w:rPr>
        <w:t xml:space="preserve"> </w:t>
      </w:r>
      <w:r w:rsidRPr="00FB6151">
        <w:rPr>
          <w:rFonts w:ascii="Arial" w:hAnsi="Arial" w:cs="Arial"/>
          <w:sz w:val="24"/>
          <w:szCs w:val="24"/>
          <w:u w:val="single"/>
        </w:rPr>
        <w:t xml:space="preserve"> FORM TO REPORT DIRECTORS AND OFFICERS</w:t>
      </w:r>
    </w:p>
    <w:p w14:paraId="716B9183" w14:textId="0EC8B512" w:rsidR="00927B3A" w:rsidRDefault="00927B3A" w:rsidP="00927B3A">
      <w:pPr>
        <w:ind w:firstLine="720"/>
        <w:rPr>
          <w:rFonts w:ascii="Arial" w:hAnsi="Arial" w:cs="Arial"/>
          <w:sz w:val="24"/>
          <w:szCs w:val="24"/>
        </w:rPr>
      </w:pPr>
      <w:r w:rsidRPr="00FB6151">
        <w:rPr>
          <w:rFonts w:ascii="Arial" w:hAnsi="Arial" w:cs="Arial"/>
          <w:sz w:val="24"/>
          <w:szCs w:val="24"/>
        </w:rPr>
        <w:t>(1)</w:t>
      </w:r>
      <w:r>
        <w:rPr>
          <w:rFonts w:ascii="Arial" w:hAnsi="Arial" w:cs="Arial"/>
          <w:sz w:val="24"/>
          <w:szCs w:val="24"/>
        </w:rPr>
        <w:t xml:space="preserve"> </w:t>
      </w:r>
      <w:r w:rsidRPr="00FB6151">
        <w:rPr>
          <w:rFonts w:ascii="Arial" w:hAnsi="Arial" w:cs="Arial"/>
          <w:sz w:val="24"/>
          <w:szCs w:val="24"/>
        </w:rPr>
        <w:t xml:space="preserve"> </w:t>
      </w:r>
      <w:r>
        <w:rPr>
          <w:rFonts w:ascii="Arial" w:hAnsi="Arial" w:cs="Arial"/>
          <w:sz w:val="24"/>
          <w:szCs w:val="24"/>
        </w:rPr>
        <w:t>Mutual associations</w:t>
      </w:r>
      <w:r w:rsidRPr="00FB6151">
        <w:rPr>
          <w:rFonts w:ascii="Arial" w:hAnsi="Arial" w:cs="Arial"/>
          <w:sz w:val="24"/>
          <w:szCs w:val="24"/>
        </w:rPr>
        <w:t xml:space="preserve"> shall use the List of Officers and Directors form dated </w:t>
      </w:r>
      <w:r>
        <w:rPr>
          <w:rFonts w:ascii="Arial" w:hAnsi="Arial" w:cs="Arial"/>
          <w:sz w:val="24"/>
          <w:szCs w:val="24"/>
        </w:rPr>
        <w:t>July 9, 2021,</w:t>
      </w:r>
      <w:r w:rsidRPr="00FB6151">
        <w:rPr>
          <w:rFonts w:ascii="Arial" w:hAnsi="Arial" w:cs="Arial"/>
          <w:sz w:val="24"/>
          <w:szCs w:val="24"/>
        </w:rPr>
        <w:t xml:space="preserve"> which is located on the department's website at banking.mt.gov to report the directors and officers elected at the annual meeting and the board meeting to the department. </w:t>
      </w:r>
      <w:r>
        <w:rPr>
          <w:rFonts w:ascii="Arial" w:hAnsi="Arial" w:cs="Arial"/>
          <w:sz w:val="24"/>
          <w:szCs w:val="24"/>
        </w:rPr>
        <w:t xml:space="preserve"> </w:t>
      </w:r>
      <w:r w:rsidRPr="00FB6151">
        <w:rPr>
          <w:rFonts w:ascii="Arial" w:hAnsi="Arial" w:cs="Arial"/>
          <w:sz w:val="24"/>
          <w:szCs w:val="24"/>
        </w:rPr>
        <w:t xml:space="preserve">The </w:t>
      </w:r>
      <w:r>
        <w:rPr>
          <w:rFonts w:ascii="Arial" w:hAnsi="Arial" w:cs="Arial"/>
          <w:sz w:val="24"/>
          <w:szCs w:val="24"/>
        </w:rPr>
        <w:t>form</w:t>
      </w:r>
      <w:r w:rsidRPr="00FB6151">
        <w:rPr>
          <w:rFonts w:ascii="Arial" w:hAnsi="Arial" w:cs="Arial"/>
          <w:sz w:val="24"/>
          <w:szCs w:val="24"/>
        </w:rPr>
        <w:t xml:space="preserve"> shall be submitted to the department within </w:t>
      </w:r>
      <w:r w:rsidR="00412132">
        <w:rPr>
          <w:rFonts w:ascii="Arial" w:hAnsi="Arial" w:cs="Arial"/>
          <w:sz w:val="24"/>
          <w:szCs w:val="24"/>
        </w:rPr>
        <w:t>30</w:t>
      </w:r>
      <w:r w:rsidRPr="00FB6151">
        <w:rPr>
          <w:rFonts w:ascii="Arial" w:hAnsi="Arial" w:cs="Arial"/>
          <w:sz w:val="24"/>
          <w:szCs w:val="24"/>
        </w:rPr>
        <w:t xml:space="preserve"> days of the date of the last meeting at which an election of officers or directors was held.</w:t>
      </w:r>
    </w:p>
    <w:p w14:paraId="46BA358B" w14:textId="77777777" w:rsidR="00927B3A" w:rsidRDefault="00927B3A" w:rsidP="00927B3A">
      <w:pPr>
        <w:rPr>
          <w:rFonts w:ascii="Arial" w:hAnsi="Arial" w:cs="Arial"/>
          <w:sz w:val="24"/>
          <w:szCs w:val="24"/>
        </w:rPr>
      </w:pPr>
    </w:p>
    <w:p w14:paraId="70A4DF26" w14:textId="6A0AC6C0" w:rsidR="00927B3A" w:rsidRDefault="00927B3A" w:rsidP="00927B3A">
      <w:pPr>
        <w:ind w:firstLine="720"/>
        <w:rPr>
          <w:rFonts w:ascii="Arial" w:hAnsi="Arial" w:cs="Arial"/>
          <w:sz w:val="24"/>
          <w:szCs w:val="24"/>
        </w:rPr>
      </w:pPr>
      <w:r w:rsidRPr="0A68BB3F">
        <w:rPr>
          <w:rFonts w:ascii="Arial" w:hAnsi="Arial" w:cs="Arial"/>
          <w:sz w:val="24"/>
          <w:szCs w:val="24"/>
        </w:rPr>
        <w:t xml:space="preserve">AUTH:  </w:t>
      </w:r>
      <w:r w:rsidR="00361638">
        <w:rPr>
          <w:rFonts w:ascii="Arial" w:hAnsi="Arial" w:cs="Arial"/>
          <w:sz w:val="24"/>
          <w:szCs w:val="24"/>
        </w:rPr>
        <w:t>32-2-701</w:t>
      </w:r>
      <w:r w:rsidRPr="0A68BB3F">
        <w:rPr>
          <w:rFonts w:ascii="Arial" w:hAnsi="Arial" w:cs="Arial"/>
          <w:sz w:val="24"/>
          <w:szCs w:val="24"/>
        </w:rPr>
        <w:t xml:space="preserve">, </w:t>
      </w:r>
      <w:r w:rsidR="008B7CBC">
        <w:rPr>
          <w:rFonts w:ascii="Arial" w:hAnsi="Arial" w:cs="Arial"/>
          <w:sz w:val="24"/>
          <w:szCs w:val="24"/>
        </w:rPr>
        <w:t>32-2-704</w:t>
      </w:r>
      <w:r w:rsidRPr="0A68BB3F">
        <w:rPr>
          <w:rFonts w:ascii="Arial" w:hAnsi="Arial" w:cs="Arial"/>
          <w:sz w:val="24"/>
          <w:szCs w:val="24"/>
        </w:rPr>
        <w:t xml:space="preserve">, </w:t>
      </w:r>
      <w:r w:rsidR="00361638">
        <w:rPr>
          <w:rFonts w:ascii="Arial" w:hAnsi="Arial" w:cs="Arial"/>
          <w:sz w:val="24"/>
          <w:szCs w:val="24"/>
        </w:rPr>
        <w:t>MCA</w:t>
      </w:r>
    </w:p>
    <w:p w14:paraId="0011A3DA" w14:textId="053883D0" w:rsidR="00927B3A" w:rsidRDefault="00927B3A" w:rsidP="00927B3A">
      <w:pPr>
        <w:ind w:firstLine="720"/>
        <w:rPr>
          <w:rFonts w:ascii="Arial" w:hAnsi="Arial" w:cs="Arial"/>
          <w:sz w:val="24"/>
          <w:szCs w:val="24"/>
        </w:rPr>
      </w:pPr>
      <w:r w:rsidRPr="0A68BB3F">
        <w:rPr>
          <w:rFonts w:ascii="Arial" w:hAnsi="Arial" w:cs="Arial"/>
          <w:sz w:val="24"/>
          <w:szCs w:val="24"/>
        </w:rPr>
        <w:t xml:space="preserve">IMP:  </w:t>
      </w:r>
      <w:r w:rsidR="00361638">
        <w:rPr>
          <w:rFonts w:ascii="Arial" w:hAnsi="Arial" w:cs="Arial"/>
          <w:sz w:val="24"/>
          <w:szCs w:val="24"/>
        </w:rPr>
        <w:t>32-2-701</w:t>
      </w:r>
      <w:r w:rsidRPr="0A68BB3F">
        <w:rPr>
          <w:rFonts w:ascii="Arial" w:hAnsi="Arial" w:cs="Arial"/>
          <w:sz w:val="24"/>
          <w:szCs w:val="24"/>
        </w:rPr>
        <w:t xml:space="preserve">, </w:t>
      </w:r>
      <w:r w:rsidR="008B7CBC">
        <w:rPr>
          <w:rFonts w:ascii="Arial" w:hAnsi="Arial" w:cs="Arial"/>
          <w:sz w:val="24"/>
          <w:szCs w:val="24"/>
        </w:rPr>
        <w:t>32-2-704</w:t>
      </w:r>
      <w:r w:rsidRPr="0A68BB3F">
        <w:rPr>
          <w:rFonts w:ascii="Arial" w:hAnsi="Arial" w:cs="Arial"/>
          <w:sz w:val="24"/>
          <w:szCs w:val="24"/>
        </w:rPr>
        <w:t xml:space="preserve">, </w:t>
      </w:r>
      <w:r w:rsidR="00440B07">
        <w:rPr>
          <w:rFonts w:ascii="Arial" w:hAnsi="Arial" w:cs="Arial"/>
          <w:sz w:val="24"/>
          <w:szCs w:val="24"/>
        </w:rPr>
        <w:t>32-2-820</w:t>
      </w:r>
      <w:r w:rsidRPr="0A68BB3F">
        <w:rPr>
          <w:rFonts w:ascii="Arial" w:hAnsi="Arial" w:cs="Arial"/>
          <w:sz w:val="24"/>
          <w:szCs w:val="24"/>
        </w:rPr>
        <w:t xml:space="preserve">, </w:t>
      </w:r>
      <w:r w:rsidR="00C428E7">
        <w:rPr>
          <w:rFonts w:ascii="Arial" w:hAnsi="Arial" w:cs="Arial"/>
          <w:sz w:val="24"/>
          <w:szCs w:val="24"/>
        </w:rPr>
        <w:t>32-2-821</w:t>
      </w:r>
      <w:r w:rsidRPr="0A68BB3F">
        <w:rPr>
          <w:rFonts w:ascii="Arial" w:hAnsi="Arial" w:cs="Arial"/>
          <w:sz w:val="24"/>
          <w:szCs w:val="24"/>
        </w:rPr>
        <w:t xml:space="preserve">, </w:t>
      </w:r>
      <w:r w:rsidR="00440B07">
        <w:rPr>
          <w:rFonts w:ascii="Arial" w:hAnsi="Arial" w:cs="Arial"/>
          <w:sz w:val="24"/>
          <w:szCs w:val="24"/>
        </w:rPr>
        <w:t>MCA</w:t>
      </w:r>
    </w:p>
    <w:p w14:paraId="3FC79D2A" w14:textId="77777777" w:rsidR="00927B3A" w:rsidRDefault="00927B3A" w:rsidP="00927B3A">
      <w:pPr>
        <w:rPr>
          <w:rFonts w:ascii="Arial" w:hAnsi="Arial" w:cs="Arial"/>
          <w:sz w:val="24"/>
          <w:szCs w:val="24"/>
        </w:rPr>
      </w:pPr>
    </w:p>
    <w:p w14:paraId="67E52C39" w14:textId="42F1C8BC" w:rsidR="00927B3A" w:rsidRDefault="00927B3A" w:rsidP="00927B3A">
      <w:pPr>
        <w:ind w:firstLine="720"/>
        <w:rPr>
          <w:rFonts w:ascii="Arial" w:hAnsi="Arial" w:cs="Arial"/>
          <w:sz w:val="24"/>
          <w:szCs w:val="24"/>
        </w:rPr>
      </w:pPr>
      <w:r w:rsidRPr="003573DB">
        <w:rPr>
          <w:rFonts w:ascii="Arial" w:hAnsi="Arial" w:cs="Arial"/>
          <w:sz w:val="24"/>
          <w:szCs w:val="24"/>
          <w:u w:val="single"/>
        </w:rPr>
        <w:t>STATEMENT OF REASONABLE NECESSITY</w:t>
      </w:r>
      <w:r>
        <w:rPr>
          <w:rFonts w:ascii="Arial" w:hAnsi="Arial" w:cs="Arial"/>
          <w:sz w:val="24"/>
          <w:szCs w:val="24"/>
        </w:rPr>
        <w:t xml:space="preserve">:  </w:t>
      </w:r>
      <w:r w:rsidR="00FE0BE8">
        <w:rPr>
          <w:rFonts w:ascii="Arial" w:hAnsi="Arial" w:cs="Arial"/>
          <w:sz w:val="24"/>
          <w:szCs w:val="24"/>
        </w:rPr>
        <w:t xml:space="preserve">Section </w:t>
      </w:r>
      <w:r w:rsidR="00440B07">
        <w:rPr>
          <w:rFonts w:ascii="Arial" w:hAnsi="Arial" w:cs="Arial"/>
          <w:sz w:val="24"/>
          <w:szCs w:val="24"/>
        </w:rPr>
        <w:t>32-2-820</w:t>
      </w:r>
      <w:r>
        <w:rPr>
          <w:rFonts w:ascii="Arial" w:hAnsi="Arial" w:cs="Arial"/>
          <w:sz w:val="24"/>
          <w:szCs w:val="24"/>
        </w:rPr>
        <w:t xml:space="preserve">, </w:t>
      </w:r>
      <w:r w:rsidR="00C428E7">
        <w:rPr>
          <w:rFonts w:ascii="Arial" w:hAnsi="Arial" w:cs="Arial"/>
          <w:sz w:val="24"/>
          <w:szCs w:val="24"/>
        </w:rPr>
        <w:t>MCA</w:t>
      </w:r>
      <w:r w:rsidRPr="002C0CE0">
        <w:rPr>
          <w:rFonts w:ascii="Arial" w:hAnsi="Arial" w:cs="Arial"/>
          <w:sz w:val="24"/>
          <w:szCs w:val="24"/>
        </w:rPr>
        <w:t xml:space="preserve">, requires the board of directors to be elected at the annual meeting of the </w:t>
      </w:r>
      <w:r>
        <w:rPr>
          <w:rFonts w:ascii="Arial" w:hAnsi="Arial" w:cs="Arial"/>
          <w:sz w:val="24"/>
          <w:szCs w:val="24"/>
        </w:rPr>
        <w:t>members</w:t>
      </w:r>
      <w:r w:rsidR="00B86640" w:rsidRPr="002C0CE0">
        <w:rPr>
          <w:rFonts w:ascii="Arial" w:hAnsi="Arial" w:cs="Arial"/>
          <w:sz w:val="24"/>
          <w:szCs w:val="24"/>
        </w:rPr>
        <w:t xml:space="preserve">.  </w:t>
      </w:r>
      <w:r w:rsidRPr="002C0CE0">
        <w:rPr>
          <w:rFonts w:ascii="Arial" w:hAnsi="Arial" w:cs="Arial"/>
          <w:sz w:val="24"/>
          <w:szCs w:val="24"/>
        </w:rPr>
        <w:t>For the department to ensure that the residency and other requirements of</w:t>
      </w:r>
      <w:r w:rsidR="00FE0BE8">
        <w:rPr>
          <w:rFonts w:ascii="Arial" w:hAnsi="Arial" w:cs="Arial"/>
          <w:sz w:val="24"/>
          <w:szCs w:val="24"/>
        </w:rPr>
        <w:t xml:space="preserve"> </w:t>
      </w:r>
      <w:r w:rsidR="00440B07">
        <w:rPr>
          <w:rFonts w:ascii="Arial" w:hAnsi="Arial" w:cs="Arial"/>
          <w:sz w:val="24"/>
          <w:szCs w:val="24"/>
        </w:rPr>
        <w:t>32-2-820</w:t>
      </w:r>
      <w:r>
        <w:rPr>
          <w:rFonts w:ascii="Arial" w:hAnsi="Arial" w:cs="Arial"/>
          <w:sz w:val="24"/>
          <w:szCs w:val="24"/>
        </w:rPr>
        <w:t xml:space="preserve">, </w:t>
      </w:r>
      <w:r w:rsidR="00C428E7">
        <w:rPr>
          <w:rFonts w:ascii="Arial" w:hAnsi="Arial" w:cs="Arial"/>
          <w:sz w:val="24"/>
          <w:szCs w:val="24"/>
        </w:rPr>
        <w:t>MCA</w:t>
      </w:r>
      <w:r w:rsidRPr="002C0CE0">
        <w:rPr>
          <w:rFonts w:ascii="Arial" w:hAnsi="Arial" w:cs="Arial"/>
          <w:sz w:val="24"/>
          <w:szCs w:val="24"/>
        </w:rPr>
        <w:t xml:space="preserve">, are met, </w:t>
      </w:r>
      <w:r>
        <w:rPr>
          <w:rFonts w:ascii="Arial" w:hAnsi="Arial" w:cs="Arial"/>
          <w:sz w:val="24"/>
          <w:szCs w:val="24"/>
        </w:rPr>
        <w:t>mutual associations</w:t>
      </w:r>
      <w:r w:rsidRPr="002C0CE0">
        <w:rPr>
          <w:rFonts w:ascii="Arial" w:hAnsi="Arial" w:cs="Arial"/>
          <w:sz w:val="24"/>
          <w:szCs w:val="24"/>
        </w:rPr>
        <w:t xml:space="preserve"> must report their directors to the department</w:t>
      </w:r>
      <w:r w:rsidR="00B86640" w:rsidRPr="002C0CE0">
        <w:rPr>
          <w:rFonts w:ascii="Arial" w:hAnsi="Arial" w:cs="Arial"/>
          <w:sz w:val="24"/>
          <w:szCs w:val="24"/>
        </w:rPr>
        <w:t xml:space="preserve">.  </w:t>
      </w:r>
      <w:r w:rsidR="00FE0BE8">
        <w:rPr>
          <w:rFonts w:ascii="Arial" w:hAnsi="Arial" w:cs="Arial"/>
          <w:sz w:val="24"/>
          <w:szCs w:val="24"/>
        </w:rPr>
        <w:t xml:space="preserve">Section </w:t>
      </w:r>
      <w:r w:rsidR="007C1DE7">
        <w:rPr>
          <w:rFonts w:ascii="Arial" w:hAnsi="Arial" w:cs="Arial"/>
          <w:sz w:val="24"/>
          <w:szCs w:val="24"/>
        </w:rPr>
        <w:t>32-2-821</w:t>
      </w:r>
      <w:r>
        <w:rPr>
          <w:rFonts w:ascii="Arial" w:hAnsi="Arial" w:cs="Arial"/>
          <w:sz w:val="24"/>
          <w:szCs w:val="24"/>
        </w:rPr>
        <w:t xml:space="preserve">, </w:t>
      </w:r>
      <w:r w:rsidR="007C1DE7">
        <w:rPr>
          <w:rFonts w:ascii="Arial" w:hAnsi="Arial" w:cs="Arial"/>
          <w:sz w:val="24"/>
          <w:szCs w:val="24"/>
        </w:rPr>
        <w:t>MCA</w:t>
      </w:r>
      <w:r w:rsidRPr="002C0CE0">
        <w:rPr>
          <w:rFonts w:ascii="Arial" w:hAnsi="Arial" w:cs="Arial"/>
          <w:sz w:val="24"/>
          <w:szCs w:val="24"/>
        </w:rPr>
        <w:t xml:space="preserve">, requires the board to elect the officers of a </w:t>
      </w:r>
      <w:r>
        <w:rPr>
          <w:rFonts w:ascii="Arial" w:hAnsi="Arial" w:cs="Arial"/>
          <w:sz w:val="24"/>
          <w:szCs w:val="24"/>
        </w:rPr>
        <w:t>mutual association</w:t>
      </w:r>
      <w:r w:rsidRPr="002C0CE0">
        <w:rPr>
          <w:rFonts w:ascii="Arial" w:hAnsi="Arial" w:cs="Arial"/>
          <w:sz w:val="24"/>
          <w:szCs w:val="24"/>
        </w:rPr>
        <w:t xml:space="preserve"> at one of its meetings</w:t>
      </w:r>
      <w:r w:rsidR="00B86640" w:rsidRPr="002C0CE0">
        <w:rPr>
          <w:rFonts w:ascii="Arial" w:hAnsi="Arial" w:cs="Arial"/>
          <w:sz w:val="24"/>
          <w:szCs w:val="24"/>
        </w:rPr>
        <w:t xml:space="preserve">.  </w:t>
      </w:r>
      <w:r w:rsidRPr="002C0CE0">
        <w:rPr>
          <w:rFonts w:ascii="Arial" w:hAnsi="Arial" w:cs="Arial"/>
          <w:sz w:val="24"/>
          <w:szCs w:val="24"/>
        </w:rPr>
        <w:t xml:space="preserve">For the department to ensure that this has been properly done, </w:t>
      </w:r>
      <w:r>
        <w:rPr>
          <w:rFonts w:ascii="Arial" w:hAnsi="Arial" w:cs="Arial"/>
          <w:sz w:val="24"/>
          <w:szCs w:val="24"/>
        </w:rPr>
        <w:t>mutual associations</w:t>
      </w:r>
      <w:r w:rsidRPr="002C0CE0">
        <w:rPr>
          <w:rFonts w:ascii="Arial" w:hAnsi="Arial" w:cs="Arial"/>
          <w:sz w:val="24"/>
          <w:szCs w:val="24"/>
        </w:rPr>
        <w:t xml:space="preserve"> must report their officers to the department</w:t>
      </w:r>
      <w:r w:rsidR="00B86640" w:rsidRPr="002C0CE0">
        <w:rPr>
          <w:rFonts w:ascii="Arial" w:hAnsi="Arial" w:cs="Arial"/>
          <w:sz w:val="24"/>
          <w:szCs w:val="24"/>
        </w:rPr>
        <w:t xml:space="preserve">.  </w:t>
      </w:r>
      <w:r w:rsidRPr="002C0CE0">
        <w:rPr>
          <w:rFonts w:ascii="Arial" w:hAnsi="Arial" w:cs="Arial"/>
          <w:sz w:val="24"/>
          <w:szCs w:val="24"/>
        </w:rPr>
        <w:t xml:space="preserve">The reports are combined into one form which is located on the </w:t>
      </w:r>
      <w:r w:rsidR="00FE0BE8">
        <w:rPr>
          <w:rFonts w:ascii="Arial" w:hAnsi="Arial" w:cs="Arial"/>
          <w:sz w:val="24"/>
          <w:szCs w:val="24"/>
        </w:rPr>
        <w:t xml:space="preserve">department's </w:t>
      </w:r>
      <w:r w:rsidRPr="002C0CE0">
        <w:rPr>
          <w:rFonts w:ascii="Arial" w:hAnsi="Arial" w:cs="Arial"/>
          <w:sz w:val="24"/>
          <w:szCs w:val="24"/>
        </w:rPr>
        <w:t>website for ease of use</w:t>
      </w:r>
      <w:r w:rsidR="00B86640" w:rsidRPr="002C0CE0">
        <w:rPr>
          <w:rFonts w:ascii="Arial" w:hAnsi="Arial" w:cs="Arial"/>
          <w:sz w:val="24"/>
          <w:szCs w:val="24"/>
        </w:rPr>
        <w:t xml:space="preserve">.  </w:t>
      </w:r>
      <w:r w:rsidRPr="002C0CE0">
        <w:rPr>
          <w:rFonts w:ascii="Arial" w:hAnsi="Arial" w:cs="Arial"/>
          <w:sz w:val="24"/>
          <w:szCs w:val="24"/>
        </w:rPr>
        <w:t xml:space="preserve">The report should be filed within </w:t>
      </w:r>
      <w:r w:rsidR="00EA4F06">
        <w:rPr>
          <w:rFonts w:ascii="Arial" w:hAnsi="Arial" w:cs="Arial"/>
          <w:sz w:val="24"/>
          <w:szCs w:val="24"/>
        </w:rPr>
        <w:t>30</w:t>
      </w:r>
      <w:r w:rsidRPr="002C0CE0">
        <w:rPr>
          <w:rFonts w:ascii="Arial" w:hAnsi="Arial" w:cs="Arial"/>
          <w:sz w:val="24"/>
          <w:szCs w:val="24"/>
        </w:rPr>
        <w:t xml:space="preserve"> days after whichever meeting is later.</w:t>
      </w:r>
    </w:p>
    <w:p w14:paraId="5DDE779F" w14:textId="77777777" w:rsidR="00927B3A" w:rsidRDefault="00927B3A" w:rsidP="00927B3A">
      <w:pPr>
        <w:rPr>
          <w:rFonts w:ascii="Arial" w:hAnsi="Arial" w:cs="Arial"/>
          <w:sz w:val="24"/>
          <w:szCs w:val="24"/>
        </w:rPr>
      </w:pPr>
    </w:p>
    <w:p w14:paraId="0253266D" w14:textId="3B0D22F1" w:rsidR="00537457" w:rsidRPr="00174341" w:rsidRDefault="00537457" w:rsidP="00537457">
      <w:pPr>
        <w:ind w:firstLine="720"/>
        <w:rPr>
          <w:rFonts w:ascii="Arial" w:hAnsi="Arial" w:cs="Arial"/>
          <w:sz w:val="24"/>
          <w:szCs w:val="24"/>
        </w:rPr>
      </w:pPr>
      <w:bookmarkStart w:id="7" w:name="_Hlk502126578"/>
      <w:bookmarkStart w:id="8" w:name="_Hlk503946451"/>
      <w:r w:rsidRPr="00174341">
        <w:rPr>
          <w:rFonts w:ascii="Arial" w:hAnsi="Arial" w:cs="Arial"/>
          <w:sz w:val="24"/>
          <w:szCs w:val="24"/>
          <w:u w:val="single"/>
        </w:rPr>
        <w:t xml:space="preserve">NEW RULE </w:t>
      </w:r>
      <w:r w:rsidR="00180876" w:rsidRPr="00180876">
        <w:rPr>
          <w:rFonts w:ascii="Arial" w:hAnsi="Arial" w:cs="Arial"/>
          <w:sz w:val="24"/>
          <w:szCs w:val="24"/>
          <w:u w:val="single"/>
        </w:rPr>
        <w:t>XVI</w:t>
      </w:r>
      <w:r w:rsidRPr="00174341">
        <w:rPr>
          <w:rFonts w:ascii="Arial" w:hAnsi="Arial" w:cs="Arial"/>
          <w:sz w:val="24"/>
          <w:szCs w:val="24"/>
          <w:u w:val="single"/>
        </w:rPr>
        <w:t xml:space="preserve">  DEFINITIONS</w:t>
      </w:r>
      <w:r w:rsidRPr="00174341">
        <w:rPr>
          <w:rFonts w:ascii="Arial" w:hAnsi="Arial" w:cs="Arial"/>
          <w:sz w:val="24"/>
          <w:szCs w:val="24"/>
        </w:rPr>
        <w:t xml:space="preserve">  For purposes of this subchapter, the following definitions apply:</w:t>
      </w:r>
    </w:p>
    <w:p w14:paraId="4AF5DC2B" w14:textId="2EBEF9C5" w:rsidR="00537457" w:rsidRDefault="00537457" w:rsidP="00537457">
      <w:pPr>
        <w:ind w:firstLine="720"/>
        <w:rPr>
          <w:rFonts w:ascii="Arial" w:hAnsi="Arial" w:cs="Arial"/>
          <w:sz w:val="24"/>
          <w:szCs w:val="24"/>
        </w:rPr>
      </w:pPr>
      <w:r w:rsidRPr="00174341">
        <w:rPr>
          <w:rFonts w:ascii="Arial" w:hAnsi="Arial" w:cs="Arial"/>
          <w:sz w:val="24"/>
          <w:szCs w:val="24"/>
        </w:rPr>
        <w:t>(1)</w:t>
      </w:r>
      <w:r w:rsidR="00442044">
        <w:rPr>
          <w:rFonts w:ascii="Arial" w:hAnsi="Arial" w:cs="Arial"/>
          <w:sz w:val="24"/>
          <w:szCs w:val="24"/>
        </w:rPr>
        <w:t xml:space="preserve"> </w:t>
      </w:r>
      <w:r w:rsidRPr="00174341">
        <w:rPr>
          <w:rFonts w:ascii="Arial" w:hAnsi="Arial" w:cs="Arial"/>
          <w:sz w:val="24"/>
          <w:szCs w:val="24"/>
        </w:rPr>
        <w:t xml:space="preserve"> </w:t>
      </w:r>
      <w:r w:rsidR="008356F0">
        <w:rPr>
          <w:rFonts w:ascii="Arial" w:hAnsi="Arial" w:cs="Arial"/>
          <w:sz w:val="24"/>
          <w:szCs w:val="24"/>
        </w:rPr>
        <w:t>"</w:t>
      </w:r>
      <w:r>
        <w:rPr>
          <w:rFonts w:ascii="Arial" w:hAnsi="Arial" w:cs="Arial"/>
          <w:sz w:val="24"/>
          <w:szCs w:val="24"/>
        </w:rPr>
        <w:t>Branch</w:t>
      </w:r>
      <w:r w:rsidR="008356F0">
        <w:rPr>
          <w:rFonts w:ascii="Arial" w:hAnsi="Arial" w:cs="Arial"/>
          <w:sz w:val="24"/>
          <w:szCs w:val="24"/>
        </w:rPr>
        <w:t>"</w:t>
      </w:r>
      <w:r>
        <w:rPr>
          <w:rFonts w:ascii="Arial" w:hAnsi="Arial" w:cs="Arial"/>
          <w:sz w:val="24"/>
          <w:szCs w:val="24"/>
        </w:rPr>
        <w:t xml:space="preserve"> means </w:t>
      </w:r>
      <w:r w:rsidRPr="003D4BE2">
        <w:rPr>
          <w:rFonts w:ascii="Arial" w:hAnsi="Arial" w:cs="Arial"/>
          <w:sz w:val="24"/>
          <w:szCs w:val="24"/>
        </w:rPr>
        <w:t xml:space="preserve">a banking house, other than the main banking house, maintained and operated by a </w:t>
      </w:r>
      <w:r>
        <w:rPr>
          <w:rFonts w:ascii="Arial" w:hAnsi="Arial" w:cs="Arial"/>
          <w:sz w:val="24"/>
          <w:szCs w:val="24"/>
        </w:rPr>
        <w:t xml:space="preserve">mutual association </w:t>
      </w:r>
      <w:r w:rsidRPr="003D4BE2">
        <w:rPr>
          <w:rFonts w:ascii="Arial" w:hAnsi="Arial" w:cs="Arial"/>
          <w:sz w:val="24"/>
          <w:szCs w:val="24"/>
        </w:rPr>
        <w:t>doing business in the state and at which deposits are received, checks are paid, or money is lent</w:t>
      </w:r>
      <w:r w:rsidR="00B86640" w:rsidRPr="003D4BE2">
        <w:rPr>
          <w:rFonts w:ascii="Arial" w:hAnsi="Arial" w:cs="Arial"/>
          <w:sz w:val="24"/>
          <w:szCs w:val="24"/>
        </w:rPr>
        <w:t xml:space="preserve">.  </w:t>
      </w:r>
      <w:r w:rsidRPr="003D4BE2">
        <w:rPr>
          <w:rFonts w:ascii="Arial" w:hAnsi="Arial" w:cs="Arial"/>
          <w:sz w:val="24"/>
          <w:szCs w:val="24"/>
        </w:rPr>
        <w:t xml:space="preserve">The term does not include a satellite terminal, as defined in 32-6-103, </w:t>
      </w:r>
      <w:r w:rsidR="00082039">
        <w:rPr>
          <w:rFonts w:ascii="Arial" w:hAnsi="Arial" w:cs="Arial"/>
          <w:sz w:val="24"/>
          <w:szCs w:val="24"/>
        </w:rPr>
        <w:t xml:space="preserve">MCA, </w:t>
      </w:r>
      <w:r w:rsidRPr="003D4BE2">
        <w:rPr>
          <w:rFonts w:ascii="Arial" w:hAnsi="Arial" w:cs="Arial"/>
          <w:sz w:val="24"/>
          <w:szCs w:val="24"/>
        </w:rPr>
        <w:t>a loan production office, or the office of an affiliated depository institution acting as an agent under 12 U.S.C. 1828.</w:t>
      </w:r>
    </w:p>
    <w:p w14:paraId="550C3CC8" w14:textId="501B8E62" w:rsidR="00537457" w:rsidRPr="00174341" w:rsidRDefault="00537457" w:rsidP="00537457">
      <w:pPr>
        <w:ind w:firstLine="720"/>
        <w:rPr>
          <w:rFonts w:ascii="Arial" w:hAnsi="Arial" w:cs="Arial"/>
          <w:sz w:val="24"/>
          <w:szCs w:val="24"/>
        </w:rPr>
      </w:pPr>
      <w:r>
        <w:rPr>
          <w:rFonts w:ascii="Arial" w:hAnsi="Arial" w:cs="Arial"/>
          <w:sz w:val="24"/>
          <w:szCs w:val="24"/>
        </w:rPr>
        <w:t>(2)</w:t>
      </w:r>
      <w:r w:rsidR="00442044">
        <w:rPr>
          <w:rFonts w:ascii="Arial" w:hAnsi="Arial" w:cs="Arial"/>
          <w:sz w:val="24"/>
          <w:szCs w:val="24"/>
        </w:rPr>
        <w:t xml:space="preserve"> </w:t>
      </w:r>
      <w:r>
        <w:rPr>
          <w:rFonts w:ascii="Arial" w:hAnsi="Arial" w:cs="Arial"/>
          <w:sz w:val="24"/>
          <w:szCs w:val="24"/>
        </w:rPr>
        <w:t xml:space="preserve"> </w:t>
      </w:r>
      <w:r w:rsidRPr="00174341">
        <w:rPr>
          <w:rFonts w:ascii="Arial" w:hAnsi="Arial" w:cs="Arial"/>
          <w:sz w:val="24"/>
          <w:szCs w:val="24"/>
        </w:rPr>
        <w:t xml:space="preserve">"Consolidate" means a combination of two or more office locations within the same immediate neighborhood that does not substantially affect the nature of the business or customers served. </w:t>
      </w:r>
      <w:r>
        <w:rPr>
          <w:rFonts w:ascii="Arial" w:hAnsi="Arial" w:cs="Arial"/>
          <w:sz w:val="24"/>
          <w:szCs w:val="24"/>
        </w:rPr>
        <w:t xml:space="preserve"> </w:t>
      </w:r>
      <w:r w:rsidRPr="00174341">
        <w:rPr>
          <w:rFonts w:ascii="Arial" w:hAnsi="Arial" w:cs="Arial"/>
          <w:sz w:val="24"/>
          <w:szCs w:val="24"/>
        </w:rPr>
        <w:t>Thus, for example, a consolidation of two branches on the same block following a merger would not constitute a branch clos</w:t>
      </w:r>
      <w:r w:rsidR="00412132">
        <w:rPr>
          <w:rFonts w:ascii="Arial" w:hAnsi="Arial" w:cs="Arial"/>
          <w:sz w:val="24"/>
          <w:szCs w:val="24"/>
        </w:rPr>
        <w:t>ure</w:t>
      </w:r>
      <w:r w:rsidRPr="00174341">
        <w:rPr>
          <w:rFonts w:ascii="Arial" w:hAnsi="Arial" w:cs="Arial"/>
          <w:sz w:val="24"/>
          <w:szCs w:val="24"/>
        </w:rPr>
        <w:t xml:space="preserve">. </w:t>
      </w:r>
      <w:r>
        <w:rPr>
          <w:rFonts w:ascii="Arial" w:hAnsi="Arial" w:cs="Arial"/>
          <w:sz w:val="24"/>
          <w:szCs w:val="24"/>
        </w:rPr>
        <w:t xml:space="preserve"> Mutual associations</w:t>
      </w:r>
      <w:r w:rsidRPr="00174341">
        <w:rPr>
          <w:rFonts w:ascii="Arial" w:hAnsi="Arial" w:cs="Arial"/>
          <w:sz w:val="24"/>
          <w:szCs w:val="24"/>
        </w:rPr>
        <w:t xml:space="preserve"> that are in doubt about whether a consolidation or a clos</w:t>
      </w:r>
      <w:r w:rsidR="002F060E">
        <w:rPr>
          <w:rFonts w:ascii="Arial" w:hAnsi="Arial" w:cs="Arial"/>
          <w:sz w:val="24"/>
          <w:szCs w:val="24"/>
        </w:rPr>
        <w:t>ure</w:t>
      </w:r>
      <w:r w:rsidRPr="00174341">
        <w:rPr>
          <w:rFonts w:ascii="Arial" w:hAnsi="Arial" w:cs="Arial"/>
          <w:sz w:val="24"/>
          <w:szCs w:val="24"/>
        </w:rPr>
        <w:t xml:space="preserve"> has occurred should consult the department. </w:t>
      </w:r>
      <w:r>
        <w:rPr>
          <w:rFonts w:ascii="Arial" w:hAnsi="Arial" w:cs="Arial"/>
          <w:sz w:val="24"/>
          <w:szCs w:val="24"/>
        </w:rPr>
        <w:t xml:space="preserve"> </w:t>
      </w:r>
      <w:r w:rsidRPr="00174341">
        <w:rPr>
          <w:rFonts w:ascii="Arial" w:hAnsi="Arial" w:cs="Arial"/>
          <w:sz w:val="24"/>
          <w:szCs w:val="24"/>
        </w:rPr>
        <w:t xml:space="preserve">A consolidation is considered a relocation for purposes of </w:t>
      </w:r>
      <w:r>
        <w:rPr>
          <w:rFonts w:ascii="Arial" w:hAnsi="Arial" w:cs="Arial"/>
          <w:sz w:val="24"/>
          <w:szCs w:val="24"/>
        </w:rPr>
        <w:t>[</w:t>
      </w:r>
      <w:r w:rsidRPr="002F060E">
        <w:rPr>
          <w:rFonts w:ascii="Arial" w:hAnsi="Arial" w:cs="Arial"/>
          <w:sz w:val="24"/>
          <w:szCs w:val="24"/>
        </w:rPr>
        <w:t>New Rule</w:t>
      </w:r>
      <w:r w:rsidR="007F21D5" w:rsidRPr="002F060E">
        <w:rPr>
          <w:rFonts w:ascii="Arial" w:hAnsi="Arial" w:cs="Arial"/>
          <w:sz w:val="24"/>
          <w:szCs w:val="24"/>
        </w:rPr>
        <w:t>s</w:t>
      </w:r>
      <w:r w:rsidRPr="002F060E">
        <w:rPr>
          <w:rFonts w:ascii="Arial" w:hAnsi="Arial" w:cs="Arial"/>
          <w:sz w:val="24"/>
          <w:szCs w:val="24"/>
        </w:rPr>
        <w:t xml:space="preserve"> </w:t>
      </w:r>
      <w:r w:rsidR="000B0DF3" w:rsidRPr="002F060E">
        <w:rPr>
          <w:rFonts w:ascii="Arial" w:hAnsi="Arial" w:cs="Arial"/>
          <w:sz w:val="24"/>
          <w:szCs w:val="24"/>
        </w:rPr>
        <w:t>XX</w:t>
      </w:r>
      <w:r w:rsidR="002F060E">
        <w:rPr>
          <w:rFonts w:ascii="Arial" w:hAnsi="Arial" w:cs="Arial"/>
          <w:sz w:val="24"/>
          <w:szCs w:val="24"/>
        </w:rPr>
        <w:t>II</w:t>
      </w:r>
      <w:r w:rsidR="000B0DF3" w:rsidRPr="002F060E">
        <w:rPr>
          <w:rFonts w:ascii="Arial" w:hAnsi="Arial" w:cs="Arial"/>
          <w:sz w:val="24"/>
          <w:szCs w:val="24"/>
        </w:rPr>
        <w:t>I</w:t>
      </w:r>
      <w:r w:rsidRPr="002F060E">
        <w:rPr>
          <w:rFonts w:ascii="Arial" w:hAnsi="Arial" w:cs="Arial"/>
          <w:sz w:val="24"/>
          <w:szCs w:val="24"/>
        </w:rPr>
        <w:t xml:space="preserve"> and </w:t>
      </w:r>
      <w:r w:rsidR="00290D7E" w:rsidRPr="002F060E">
        <w:rPr>
          <w:rFonts w:ascii="Arial" w:hAnsi="Arial" w:cs="Arial"/>
          <w:sz w:val="24"/>
          <w:szCs w:val="24"/>
        </w:rPr>
        <w:t>XX</w:t>
      </w:r>
      <w:r w:rsidR="002F060E">
        <w:rPr>
          <w:rFonts w:ascii="Arial" w:hAnsi="Arial" w:cs="Arial"/>
          <w:sz w:val="24"/>
          <w:szCs w:val="24"/>
        </w:rPr>
        <w:t>VI</w:t>
      </w:r>
      <w:r w:rsidR="00290D7E" w:rsidRPr="002F060E">
        <w:rPr>
          <w:rFonts w:ascii="Arial" w:hAnsi="Arial" w:cs="Arial"/>
          <w:sz w:val="24"/>
          <w:szCs w:val="24"/>
        </w:rPr>
        <w:t>I</w:t>
      </w:r>
      <w:r>
        <w:rPr>
          <w:rFonts w:ascii="Arial" w:hAnsi="Arial" w:cs="Arial"/>
          <w:sz w:val="24"/>
          <w:szCs w:val="24"/>
        </w:rPr>
        <w:t>]</w:t>
      </w:r>
      <w:r w:rsidRPr="00174341">
        <w:rPr>
          <w:rFonts w:ascii="Arial" w:hAnsi="Arial" w:cs="Arial"/>
          <w:sz w:val="24"/>
          <w:szCs w:val="24"/>
        </w:rPr>
        <w:t>.</w:t>
      </w:r>
    </w:p>
    <w:p w14:paraId="5184A95C" w14:textId="77777777" w:rsidR="00537457" w:rsidRPr="00174341" w:rsidRDefault="00537457" w:rsidP="00537457">
      <w:pPr>
        <w:ind w:firstLine="720"/>
        <w:rPr>
          <w:rFonts w:ascii="Arial" w:hAnsi="Arial" w:cs="Arial"/>
          <w:sz w:val="24"/>
          <w:szCs w:val="24"/>
        </w:rPr>
      </w:pPr>
      <w:r w:rsidRPr="00174341">
        <w:rPr>
          <w:rFonts w:ascii="Arial" w:hAnsi="Arial" w:cs="Arial"/>
          <w:sz w:val="24"/>
          <w:szCs w:val="24"/>
        </w:rPr>
        <w:t>(</w:t>
      </w:r>
      <w:r>
        <w:rPr>
          <w:rFonts w:ascii="Arial" w:hAnsi="Arial" w:cs="Arial"/>
          <w:sz w:val="24"/>
          <w:szCs w:val="24"/>
        </w:rPr>
        <w:t>3</w:t>
      </w:r>
      <w:r w:rsidRPr="00174341">
        <w:rPr>
          <w:rFonts w:ascii="Arial" w:hAnsi="Arial" w:cs="Arial"/>
          <w:sz w:val="24"/>
          <w:szCs w:val="24"/>
        </w:rPr>
        <w:t xml:space="preserve">) </w:t>
      </w:r>
      <w:r>
        <w:rPr>
          <w:rFonts w:ascii="Arial" w:hAnsi="Arial" w:cs="Arial"/>
          <w:sz w:val="24"/>
          <w:szCs w:val="24"/>
        </w:rPr>
        <w:t xml:space="preserve"> </w:t>
      </w:r>
      <w:r w:rsidRPr="00174341">
        <w:rPr>
          <w:rFonts w:ascii="Arial" w:hAnsi="Arial" w:cs="Arial"/>
          <w:sz w:val="24"/>
          <w:szCs w:val="24"/>
        </w:rPr>
        <w:t xml:space="preserve">"Customer" means a person who opened an account at the branch location in question, is currently associated with that branch, or whose address is within the same municipal area as the branch, as the </w:t>
      </w:r>
      <w:r>
        <w:rPr>
          <w:rFonts w:ascii="Arial" w:hAnsi="Arial" w:cs="Arial"/>
          <w:sz w:val="24"/>
          <w:szCs w:val="24"/>
        </w:rPr>
        <w:t>mutual association</w:t>
      </w:r>
      <w:r w:rsidRPr="00174341">
        <w:rPr>
          <w:rFonts w:ascii="Arial" w:hAnsi="Arial" w:cs="Arial"/>
          <w:sz w:val="24"/>
          <w:szCs w:val="24"/>
        </w:rPr>
        <w:t xml:space="preserve"> determines is appropriate.</w:t>
      </w:r>
    </w:p>
    <w:p w14:paraId="69620D0E" w14:textId="37E95EED" w:rsidR="00537457" w:rsidRDefault="00537457" w:rsidP="00537457">
      <w:pPr>
        <w:ind w:firstLine="720"/>
        <w:rPr>
          <w:rFonts w:ascii="Arial" w:hAnsi="Arial" w:cs="Arial"/>
          <w:sz w:val="24"/>
          <w:szCs w:val="24"/>
        </w:rPr>
      </w:pPr>
      <w:r>
        <w:rPr>
          <w:rFonts w:ascii="Arial" w:hAnsi="Arial" w:cs="Arial"/>
          <w:sz w:val="24"/>
          <w:szCs w:val="24"/>
        </w:rPr>
        <w:t>(4)</w:t>
      </w:r>
      <w:r w:rsidR="00442044">
        <w:rPr>
          <w:rFonts w:ascii="Arial" w:hAnsi="Arial" w:cs="Arial"/>
          <w:sz w:val="24"/>
          <w:szCs w:val="24"/>
        </w:rPr>
        <w:t xml:space="preserve"> </w:t>
      </w:r>
      <w:r>
        <w:rPr>
          <w:rFonts w:ascii="Arial" w:hAnsi="Arial" w:cs="Arial"/>
          <w:sz w:val="24"/>
          <w:szCs w:val="24"/>
        </w:rPr>
        <w:t xml:space="preserve"> </w:t>
      </w:r>
      <w:r w:rsidR="008356F0">
        <w:rPr>
          <w:rFonts w:ascii="Arial" w:hAnsi="Arial" w:cs="Arial"/>
          <w:sz w:val="24"/>
          <w:szCs w:val="24"/>
        </w:rPr>
        <w:t>"</w:t>
      </w:r>
      <w:r>
        <w:rPr>
          <w:rFonts w:ascii="Arial" w:hAnsi="Arial" w:cs="Arial"/>
          <w:sz w:val="24"/>
          <w:szCs w:val="24"/>
        </w:rPr>
        <w:t>Loan production office</w:t>
      </w:r>
      <w:r w:rsidR="008356F0">
        <w:rPr>
          <w:rFonts w:ascii="Arial" w:hAnsi="Arial" w:cs="Arial"/>
          <w:sz w:val="24"/>
          <w:szCs w:val="24"/>
        </w:rPr>
        <w:t>"</w:t>
      </w:r>
      <w:r>
        <w:rPr>
          <w:rFonts w:ascii="Arial" w:hAnsi="Arial" w:cs="Arial"/>
          <w:sz w:val="24"/>
          <w:szCs w:val="24"/>
        </w:rPr>
        <w:t xml:space="preserve"> means </w:t>
      </w:r>
      <w:r w:rsidRPr="00CB7DE2">
        <w:rPr>
          <w:rFonts w:ascii="Arial" w:hAnsi="Arial" w:cs="Arial"/>
          <w:sz w:val="24"/>
          <w:szCs w:val="24"/>
        </w:rPr>
        <w:t>a staffed facility, other than a branch, that provides lending-related services to the public, including loan information and applications.</w:t>
      </w:r>
    </w:p>
    <w:p w14:paraId="719BBBBB" w14:textId="77777777" w:rsidR="00537457" w:rsidRPr="00174341" w:rsidRDefault="00537457" w:rsidP="00537457">
      <w:pPr>
        <w:ind w:firstLine="720"/>
        <w:rPr>
          <w:rFonts w:ascii="Arial" w:hAnsi="Arial" w:cs="Arial"/>
          <w:sz w:val="24"/>
          <w:szCs w:val="24"/>
        </w:rPr>
      </w:pPr>
      <w:r w:rsidRPr="00174341">
        <w:rPr>
          <w:rFonts w:ascii="Arial" w:hAnsi="Arial" w:cs="Arial"/>
          <w:sz w:val="24"/>
          <w:szCs w:val="24"/>
        </w:rPr>
        <w:t>(</w:t>
      </w:r>
      <w:r>
        <w:rPr>
          <w:rFonts w:ascii="Arial" w:hAnsi="Arial" w:cs="Arial"/>
          <w:sz w:val="24"/>
          <w:szCs w:val="24"/>
        </w:rPr>
        <w:t>5</w:t>
      </w:r>
      <w:r w:rsidRPr="00174341">
        <w:rPr>
          <w:rFonts w:ascii="Arial" w:hAnsi="Arial" w:cs="Arial"/>
          <w:sz w:val="24"/>
          <w:szCs w:val="24"/>
        </w:rPr>
        <w:t xml:space="preserve">) </w:t>
      </w:r>
      <w:r>
        <w:rPr>
          <w:rFonts w:ascii="Arial" w:hAnsi="Arial" w:cs="Arial"/>
          <w:sz w:val="24"/>
          <w:szCs w:val="24"/>
        </w:rPr>
        <w:t xml:space="preserve"> </w:t>
      </w:r>
      <w:r w:rsidRPr="00174341">
        <w:rPr>
          <w:rFonts w:ascii="Arial" w:hAnsi="Arial" w:cs="Arial"/>
          <w:sz w:val="24"/>
          <w:szCs w:val="24"/>
        </w:rPr>
        <w:t>"Principal city" means an area designated as a "principal city" by the federal Office of Management and Budget.</w:t>
      </w:r>
    </w:p>
    <w:p w14:paraId="7E7DF97A" w14:textId="77777777" w:rsidR="00537457" w:rsidRPr="00174341" w:rsidRDefault="00537457" w:rsidP="00537457">
      <w:pPr>
        <w:ind w:firstLine="720"/>
        <w:rPr>
          <w:rFonts w:ascii="Arial" w:hAnsi="Arial" w:cs="Arial"/>
          <w:sz w:val="24"/>
          <w:szCs w:val="24"/>
        </w:rPr>
      </w:pPr>
      <w:r w:rsidRPr="00174341">
        <w:rPr>
          <w:rFonts w:ascii="Arial" w:hAnsi="Arial" w:cs="Arial"/>
          <w:sz w:val="24"/>
          <w:szCs w:val="24"/>
        </w:rPr>
        <w:t>(</w:t>
      </w:r>
      <w:r>
        <w:rPr>
          <w:rFonts w:ascii="Arial" w:hAnsi="Arial" w:cs="Arial"/>
          <w:sz w:val="24"/>
          <w:szCs w:val="24"/>
        </w:rPr>
        <w:t>6</w:t>
      </w:r>
      <w:r w:rsidRPr="00174341">
        <w:rPr>
          <w:rFonts w:ascii="Arial" w:hAnsi="Arial" w:cs="Arial"/>
          <w:sz w:val="24"/>
          <w:szCs w:val="24"/>
        </w:rPr>
        <w:t xml:space="preserve">) </w:t>
      </w:r>
      <w:r>
        <w:rPr>
          <w:rFonts w:ascii="Arial" w:hAnsi="Arial" w:cs="Arial"/>
          <w:sz w:val="24"/>
          <w:szCs w:val="24"/>
        </w:rPr>
        <w:t xml:space="preserve"> </w:t>
      </w:r>
      <w:r w:rsidRPr="00174341">
        <w:rPr>
          <w:rFonts w:ascii="Arial" w:hAnsi="Arial" w:cs="Arial"/>
          <w:sz w:val="24"/>
          <w:szCs w:val="24"/>
        </w:rPr>
        <w:t xml:space="preserve">"Relocate" means a movement within the same immediate neighborhood that does not substantially affect the nature of the business or customers served. </w:t>
      </w:r>
      <w:r>
        <w:rPr>
          <w:rFonts w:ascii="Arial" w:hAnsi="Arial" w:cs="Arial"/>
          <w:sz w:val="24"/>
          <w:szCs w:val="24"/>
        </w:rPr>
        <w:t xml:space="preserve"> </w:t>
      </w:r>
      <w:r w:rsidRPr="00174341">
        <w:rPr>
          <w:rFonts w:ascii="Arial" w:hAnsi="Arial" w:cs="Arial"/>
          <w:sz w:val="24"/>
          <w:szCs w:val="24"/>
        </w:rPr>
        <w:t>Generally, relocations involve movement over a short distance.</w:t>
      </w:r>
    </w:p>
    <w:p w14:paraId="41D8C9F6" w14:textId="77777777" w:rsidR="00537457" w:rsidRPr="00174341" w:rsidRDefault="00537457" w:rsidP="00537457">
      <w:pPr>
        <w:ind w:firstLine="720"/>
        <w:rPr>
          <w:rFonts w:ascii="Arial" w:hAnsi="Arial" w:cs="Arial"/>
          <w:sz w:val="24"/>
          <w:szCs w:val="24"/>
        </w:rPr>
      </w:pPr>
      <w:r w:rsidRPr="00174341">
        <w:rPr>
          <w:rFonts w:ascii="Arial" w:hAnsi="Arial" w:cs="Arial"/>
          <w:sz w:val="24"/>
          <w:szCs w:val="24"/>
        </w:rPr>
        <w:t>(</w:t>
      </w:r>
      <w:r>
        <w:rPr>
          <w:rFonts w:ascii="Arial" w:hAnsi="Arial" w:cs="Arial"/>
          <w:sz w:val="24"/>
          <w:szCs w:val="24"/>
        </w:rPr>
        <w:t>7</w:t>
      </w:r>
      <w:r w:rsidRPr="00174341">
        <w:rPr>
          <w:rFonts w:ascii="Arial" w:hAnsi="Arial" w:cs="Arial"/>
          <w:sz w:val="24"/>
          <w:szCs w:val="24"/>
        </w:rPr>
        <w:t>)</w:t>
      </w:r>
      <w:r>
        <w:rPr>
          <w:rFonts w:ascii="Arial" w:hAnsi="Arial" w:cs="Arial"/>
          <w:sz w:val="24"/>
          <w:szCs w:val="24"/>
        </w:rPr>
        <w:t xml:space="preserve"> </w:t>
      </w:r>
      <w:r w:rsidRPr="00174341">
        <w:rPr>
          <w:rFonts w:ascii="Arial" w:hAnsi="Arial" w:cs="Arial"/>
          <w:sz w:val="24"/>
          <w:szCs w:val="24"/>
        </w:rPr>
        <w:t xml:space="preserve"> "Short distance" means:</w:t>
      </w:r>
    </w:p>
    <w:p w14:paraId="34C8B9F6" w14:textId="77777777" w:rsidR="00537457" w:rsidRPr="00174341" w:rsidRDefault="00537457" w:rsidP="00537457">
      <w:pPr>
        <w:ind w:firstLine="720"/>
        <w:rPr>
          <w:rFonts w:ascii="Arial" w:hAnsi="Arial" w:cs="Arial"/>
          <w:sz w:val="24"/>
          <w:szCs w:val="24"/>
        </w:rPr>
      </w:pPr>
      <w:r w:rsidRPr="00174341">
        <w:rPr>
          <w:rFonts w:ascii="Arial" w:hAnsi="Arial" w:cs="Arial"/>
          <w:sz w:val="24"/>
          <w:szCs w:val="24"/>
        </w:rPr>
        <w:t>(a)</w:t>
      </w:r>
      <w:r>
        <w:rPr>
          <w:rFonts w:ascii="Arial" w:hAnsi="Arial" w:cs="Arial"/>
          <w:sz w:val="24"/>
          <w:szCs w:val="24"/>
        </w:rPr>
        <w:t xml:space="preserve"> </w:t>
      </w:r>
      <w:r w:rsidRPr="00174341">
        <w:rPr>
          <w:rFonts w:ascii="Arial" w:hAnsi="Arial" w:cs="Arial"/>
          <w:sz w:val="24"/>
          <w:szCs w:val="24"/>
        </w:rPr>
        <w:t xml:space="preserve"> within a 1,000-foot radius of the current location of the branch if it is located within the principal city of a metropolitan statistical area (MSA);</w:t>
      </w:r>
    </w:p>
    <w:p w14:paraId="1392D2CF" w14:textId="77777777" w:rsidR="00537457" w:rsidRPr="00174341" w:rsidRDefault="00537457" w:rsidP="00537457">
      <w:pPr>
        <w:ind w:firstLine="720"/>
        <w:rPr>
          <w:rFonts w:ascii="Arial" w:hAnsi="Arial" w:cs="Arial"/>
          <w:sz w:val="24"/>
          <w:szCs w:val="24"/>
        </w:rPr>
      </w:pPr>
      <w:r w:rsidRPr="00174341">
        <w:rPr>
          <w:rFonts w:ascii="Arial" w:hAnsi="Arial" w:cs="Arial"/>
          <w:sz w:val="24"/>
          <w:szCs w:val="24"/>
        </w:rPr>
        <w:t xml:space="preserve">(b) </w:t>
      </w:r>
      <w:r>
        <w:rPr>
          <w:rFonts w:ascii="Arial" w:hAnsi="Arial" w:cs="Arial"/>
          <w:sz w:val="24"/>
          <w:szCs w:val="24"/>
        </w:rPr>
        <w:t xml:space="preserve"> </w:t>
      </w:r>
      <w:r w:rsidRPr="00174341">
        <w:rPr>
          <w:rFonts w:ascii="Arial" w:hAnsi="Arial" w:cs="Arial"/>
          <w:sz w:val="24"/>
          <w:szCs w:val="24"/>
        </w:rPr>
        <w:t>within a one-mile radius of the current location of the branch if the branch is not located within a principal city, but is within an MSA; or</w:t>
      </w:r>
    </w:p>
    <w:p w14:paraId="02AE0AC5" w14:textId="77777777" w:rsidR="00537457" w:rsidRDefault="00537457" w:rsidP="00537457">
      <w:pPr>
        <w:ind w:firstLine="720"/>
        <w:rPr>
          <w:rFonts w:ascii="Arial" w:hAnsi="Arial" w:cs="Arial"/>
          <w:sz w:val="24"/>
          <w:szCs w:val="24"/>
        </w:rPr>
      </w:pPr>
      <w:r w:rsidRPr="00174341">
        <w:rPr>
          <w:rFonts w:ascii="Arial" w:hAnsi="Arial" w:cs="Arial"/>
          <w:sz w:val="24"/>
          <w:szCs w:val="24"/>
        </w:rPr>
        <w:t xml:space="preserve">(c) </w:t>
      </w:r>
      <w:r>
        <w:rPr>
          <w:rFonts w:ascii="Arial" w:hAnsi="Arial" w:cs="Arial"/>
          <w:sz w:val="24"/>
          <w:szCs w:val="24"/>
        </w:rPr>
        <w:t xml:space="preserve"> </w:t>
      </w:r>
      <w:r w:rsidRPr="00174341">
        <w:rPr>
          <w:rFonts w:ascii="Arial" w:hAnsi="Arial" w:cs="Arial"/>
          <w:sz w:val="24"/>
          <w:szCs w:val="24"/>
        </w:rPr>
        <w:t>within a two-mile radius of the branch if it is not located in an MSA.</w:t>
      </w:r>
    </w:p>
    <w:p w14:paraId="69DFEA8D" w14:textId="77777777" w:rsidR="00537457" w:rsidRDefault="00537457" w:rsidP="00537457">
      <w:pPr>
        <w:rPr>
          <w:rFonts w:ascii="Arial" w:hAnsi="Arial" w:cs="Arial"/>
          <w:sz w:val="24"/>
          <w:szCs w:val="24"/>
        </w:rPr>
      </w:pPr>
    </w:p>
    <w:p w14:paraId="4E360BE6" w14:textId="05AB8AA4" w:rsidR="00537457" w:rsidRDefault="00537457" w:rsidP="00537457">
      <w:pPr>
        <w:ind w:firstLine="720"/>
        <w:rPr>
          <w:rFonts w:ascii="Arial" w:hAnsi="Arial" w:cs="Arial"/>
          <w:sz w:val="24"/>
          <w:szCs w:val="24"/>
        </w:rPr>
      </w:pPr>
      <w:r>
        <w:rPr>
          <w:rFonts w:ascii="Arial" w:hAnsi="Arial" w:cs="Arial"/>
          <w:sz w:val="24"/>
          <w:szCs w:val="24"/>
        </w:rPr>
        <w:t xml:space="preserve">AUTH:  </w:t>
      </w:r>
      <w:r w:rsidR="004220B0">
        <w:rPr>
          <w:rFonts w:ascii="Arial" w:hAnsi="Arial" w:cs="Arial"/>
          <w:sz w:val="24"/>
          <w:szCs w:val="24"/>
        </w:rPr>
        <w:t>32-2-701</w:t>
      </w:r>
      <w:r>
        <w:rPr>
          <w:rFonts w:ascii="Arial" w:hAnsi="Arial" w:cs="Arial"/>
          <w:sz w:val="24"/>
          <w:szCs w:val="24"/>
        </w:rPr>
        <w:t xml:space="preserve">, </w:t>
      </w:r>
      <w:r w:rsidR="008B7CBC">
        <w:rPr>
          <w:rFonts w:ascii="Arial" w:hAnsi="Arial" w:cs="Arial"/>
          <w:sz w:val="24"/>
          <w:szCs w:val="24"/>
        </w:rPr>
        <w:t>32-2-704</w:t>
      </w:r>
      <w:r>
        <w:rPr>
          <w:rFonts w:ascii="Arial" w:hAnsi="Arial" w:cs="Arial"/>
          <w:sz w:val="24"/>
          <w:szCs w:val="24"/>
        </w:rPr>
        <w:t xml:space="preserve">, </w:t>
      </w:r>
      <w:r w:rsidR="007D3512" w:rsidRPr="002F060E">
        <w:rPr>
          <w:rFonts w:ascii="Arial" w:hAnsi="Arial" w:cs="Arial"/>
          <w:sz w:val="24"/>
          <w:szCs w:val="24"/>
        </w:rPr>
        <w:t>32-2-8</w:t>
      </w:r>
      <w:r w:rsidR="002F060E">
        <w:rPr>
          <w:rFonts w:ascii="Arial" w:hAnsi="Arial" w:cs="Arial"/>
          <w:sz w:val="24"/>
          <w:szCs w:val="24"/>
        </w:rPr>
        <w:t>28</w:t>
      </w:r>
      <w:r w:rsidRPr="002F060E">
        <w:rPr>
          <w:rFonts w:ascii="Arial" w:hAnsi="Arial" w:cs="Arial"/>
          <w:sz w:val="24"/>
          <w:szCs w:val="24"/>
        </w:rPr>
        <w:t xml:space="preserve">, </w:t>
      </w:r>
      <w:r w:rsidR="007D3512" w:rsidRPr="002F060E">
        <w:rPr>
          <w:rFonts w:ascii="Arial" w:hAnsi="Arial" w:cs="Arial"/>
          <w:sz w:val="24"/>
          <w:szCs w:val="24"/>
        </w:rPr>
        <w:t>32-2-8</w:t>
      </w:r>
      <w:r w:rsidR="002F060E">
        <w:rPr>
          <w:rFonts w:ascii="Arial" w:hAnsi="Arial" w:cs="Arial"/>
          <w:sz w:val="24"/>
          <w:szCs w:val="24"/>
        </w:rPr>
        <w:t>30</w:t>
      </w:r>
      <w:r w:rsidRPr="002F060E">
        <w:rPr>
          <w:rFonts w:ascii="Arial" w:hAnsi="Arial" w:cs="Arial"/>
          <w:sz w:val="24"/>
          <w:szCs w:val="24"/>
        </w:rPr>
        <w:t>,</w:t>
      </w:r>
      <w:r>
        <w:rPr>
          <w:rFonts w:ascii="Arial" w:hAnsi="Arial" w:cs="Arial"/>
          <w:sz w:val="24"/>
          <w:szCs w:val="24"/>
        </w:rPr>
        <w:t xml:space="preserve"> </w:t>
      </w:r>
      <w:r w:rsidR="007D3512">
        <w:rPr>
          <w:rFonts w:ascii="Arial" w:hAnsi="Arial" w:cs="Arial"/>
          <w:sz w:val="24"/>
          <w:szCs w:val="24"/>
        </w:rPr>
        <w:t>MCA</w:t>
      </w:r>
    </w:p>
    <w:p w14:paraId="0A735DE2" w14:textId="23BB5DC1" w:rsidR="00537457" w:rsidRDefault="00537457" w:rsidP="00537457">
      <w:pPr>
        <w:ind w:firstLine="720"/>
        <w:rPr>
          <w:rFonts w:ascii="Arial" w:hAnsi="Arial" w:cs="Arial"/>
          <w:sz w:val="24"/>
          <w:szCs w:val="24"/>
        </w:rPr>
      </w:pPr>
      <w:r>
        <w:rPr>
          <w:rFonts w:ascii="Arial" w:hAnsi="Arial" w:cs="Arial"/>
          <w:sz w:val="24"/>
          <w:szCs w:val="24"/>
        </w:rPr>
        <w:t>IMP:</w:t>
      </w:r>
      <w:r w:rsidR="000774FF">
        <w:rPr>
          <w:rFonts w:ascii="Arial" w:hAnsi="Arial" w:cs="Arial"/>
          <w:sz w:val="24"/>
          <w:szCs w:val="24"/>
        </w:rPr>
        <w:t xml:space="preserve">  </w:t>
      </w:r>
      <w:r w:rsidR="004220B0">
        <w:rPr>
          <w:rFonts w:ascii="Arial" w:hAnsi="Arial" w:cs="Arial"/>
          <w:sz w:val="24"/>
          <w:szCs w:val="24"/>
        </w:rPr>
        <w:t>32-2-701</w:t>
      </w:r>
      <w:r>
        <w:rPr>
          <w:rFonts w:ascii="Arial" w:hAnsi="Arial" w:cs="Arial"/>
          <w:sz w:val="24"/>
          <w:szCs w:val="24"/>
        </w:rPr>
        <w:t xml:space="preserve">, </w:t>
      </w:r>
      <w:r w:rsidR="008B7CBC">
        <w:rPr>
          <w:rFonts w:ascii="Arial" w:hAnsi="Arial" w:cs="Arial"/>
          <w:sz w:val="24"/>
          <w:szCs w:val="24"/>
        </w:rPr>
        <w:t>32-2-704</w:t>
      </w:r>
      <w:r>
        <w:rPr>
          <w:rFonts w:ascii="Arial" w:hAnsi="Arial" w:cs="Arial"/>
          <w:sz w:val="24"/>
          <w:szCs w:val="24"/>
        </w:rPr>
        <w:t xml:space="preserve">, </w:t>
      </w:r>
      <w:r w:rsidR="007D3512" w:rsidRPr="002F060E">
        <w:rPr>
          <w:rFonts w:ascii="Arial" w:hAnsi="Arial" w:cs="Arial"/>
          <w:sz w:val="24"/>
          <w:szCs w:val="24"/>
        </w:rPr>
        <w:t>32-2-8</w:t>
      </w:r>
      <w:r w:rsidR="002F060E">
        <w:rPr>
          <w:rFonts w:ascii="Arial" w:hAnsi="Arial" w:cs="Arial"/>
          <w:sz w:val="24"/>
          <w:szCs w:val="24"/>
        </w:rPr>
        <w:t>28</w:t>
      </w:r>
      <w:r w:rsidRPr="002F060E">
        <w:rPr>
          <w:rFonts w:ascii="Arial" w:hAnsi="Arial" w:cs="Arial"/>
          <w:sz w:val="24"/>
          <w:szCs w:val="24"/>
        </w:rPr>
        <w:t xml:space="preserve">, </w:t>
      </w:r>
      <w:r w:rsidR="007D3512" w:rsidRPr="002F060E">
        <w:rPr>
          <w:rFonts w:ascii="Arial" w:hAnsi="Arial" w:cs="Arial"/>
          <w:sz w:val="24"/>
          <w:szCs w:val="24"/>
        </w:rPr>
        <w:t>32-2-8</w:t>
      </w:r>
      <w:r w:rsidR="002F060E">
        <w:rPr>
          <w:rFonts w:ascii="Arial" w:hAnsi="Arial" w:cs="Arial"/>
          <w:sz w:val="24"/>
          <w:szCs w:val="24"/>
        </w:rPr>
        <w:t>30</w:t>
      </w:r>
      <w:r w:rsidRPr="002F060E">
        <w:rPr>
          <w:rFonts w:ascii="Arial" w:hAnsi="Arial" w:cs="Arial"/>
          <w:sz w:val="24"/>
          <w:szCs w:val="24"/>
        </w:rPr>
        <w:t>,</w:t>
      </w:r>
      <w:r>
        <w:rPr>
          <w:rFonts w:ascii="Arial" w:hAnsi="Arial" w:cs="Arial"/>
          <w:sz w:val="24"/>
          <w:szCs w:val="24"/>
        </w:rPr>
        <w:t xml:space="preserve"> </w:t>
      </w:r>
      <w:r w:rsidR="007D3512">
        <w:rPr>
          <w:rFonts w:ascii="Arial" w:hAnsi="Arial" w:cs="Arial"/>
          <w:sz w:val="24"/>
          <w:szCs w:val="24"/>
        </w:rPr>
        <w:t>MCA</w:t>
      </w:r>
    </w:p>
    <w:p w14:paraId="06E56D17" w14:textId="77777777" w:rsidR="00537457" w:rsidRDefault="00537457" w:rsidP="00537457">
      <w:pPr>
        <w:rPr>
          <w:rFonts w:ascii="Arial" w:hAnsi="Arial" w:cs="Arial"/>
          <w:sz w:val="24"/>
          <w:szCs w:val="24"/>
        </w:rPr>
      </w:pPr>
    </w:p>
    <w:p w14:paraId="2A96B17F" w14:textId="0FC495B8" w:rsidR="00537457" w:rsidRDefault="00537457" w:rsidP="00537457">
      <w:pPr>
        <w:ind w:firstLine="720"/>
        <w:rPr>
          <w:rFonts w:ascii="Arial" w:hAnsi="Arial" w:cs="Arial"/>
          <w:sz w:val="24"/>
          <w:szCs w:val="24"/>
        </w:rPr>
      </w:pPr>
      <w:r w:rsidRPr="003573DB">
        <w:rPr>
          <w:rFonts w:ascii="Arial" w:hAnsi="Arial" w:cs="Arial"/>
          <w:sz w:val="24"/>
          <w:szCs w:val="24"/>
          <w:u w:val="single"/>
        </w:rPr>
        <w:t>STATEMENT OF REASONABLE NECESSITY</w:t>
      </w:r>
      <w:r>
        <w:rPr>
          <w:rFonts w:ascii="Arial" w:hAnsi="Arial" w:cs="Arial"/>
          <w:sz w:val="24"/>
          <w:szCs w:val="24"/>
        </w:rPr>
        <w:t xml:space="preserve">:  This proposed rule defines </w:t>
      </w:r>
      <w:r w:rsidR="007F21D5">
        <w:rPr>
          <w:rFonts w:ascii="Arial" w:hAnsi="Arial" w:cs="Arial"/>
          <w:sz w:val="24"/>
          <w:szCs w:val="24"/>
        </w:rPr>
        <w:t>"</w:t>
      </w:r>
      <w:r>
        <w:rPr>
          <w:rFonts w:ascii="Arial" w:hAnsi="Arial" w:cs="Arial"/>
          <w:sz w:val="24"/>
          <w:szCs w:val="24"/>
        </w:rPr>
        <w:t>branch</w:t>
      </w:r>
      <w:r w:rsidR="007F21D5">
        <w:rPr>
          <w:rFonts w:ascii="Arial" w:hAnsi="Arial" w:cs="Arial"/>
          <w:sz w:val="24"/>
          <w:szCs w:val="24"/>
        </w:rPr>
        <w:t>"</w:t>
      </w:r>
      <w:r>
        <w:rPr>
          <w:rFonts w:ascii="Arial" w:hAnsi="Arial" w:cs="Arial"/>
          <w:sz w:val="24"/>
          <w:szCs w:val="24"/>
        </w:rPr>
        <w:t xml:space="preserve"> and </w:t>
      </w:r>
      <w:r w:rsidR="007F21D5">
        <w:rPr>
          <w:rFonts w:ascii="Arial" w:hAnsi="Arial" w:cs="Arial"/>
          <w:sz w:val="24"/>
          <w:szCs w:val="24"/>
        </w:rPr>
        <w:t>"</w:t>
      </w:r>
      <w:r>
        <w:rPr>
          <w:rFonts w:ascii="Arial" w:hAnsi="Arial" w:cs="Arial"/>
          <w:sz w:val="24"/>
          <w:szCs w:val="24"/>
        </w:rPr>
        <w:t>loan production office</w:t>
      </w:r>
      <w:r w:rsidR="007F21D5">
        <w:rPr>
          <w:rFonts w:ascii="Arial" w:hAnsi="Arial" w:cs="Arial"/>
          <w:sz w:val="24"/>
          <w:szCs w:val="24"/>
        </w:rPr>
        <w:t>"</w:t>
      </w:r>
      <w:r>
        <w:rPr>
          <w:rFonts w:ascii="Arial" w:hAnsi="Arial" w:cs="Arial"/>
          <w:sz w:val="24"/>
          <w:szCs w:val="24"/>
        </w:rPr>
        <w:t xml:space="preserve"> in the same manner as for banks.</w:t>
      </w:r>
    </w:p>
    <w:p w14:paraId="72241A11" w14:textId="75938ACF" w:rsidR="00537457" w:rsidRPr="002C0CE0" w:rsidRDefault="00537457" w:rsidP="00537457">
      <w:pPr>
        <w:ind w:firstLine="720"/>
        <w:rPr>
          <w:rFonts w:ascii="Arial" w:hAnsi="Arial" w:cs="Arial"/>
          <w:sz w:val="24"/>
          <w:szCs w:val="24"/>
        </w:rPr>
      </w:pPr>
      <w:r w:rsidRPr="002C0CE0">
        <w:rPr>
          <w:rFonts w:ascii="Arial" w:hAnsi="Arial" w:cs="Arial"/>
          <w:sz w:val="24"/>
          <w:szCs w:val="24"/>
        </w:rPr>
        <w:t xml:space="preserve">A loan production office or a branch that is being consolidated with another location or relocated to a nearby area should not have to go through the process of closing one location and opening another one. </w:t>
      </w:r>
      <w:r>
        <w:rPr>
          <w:rFonts w:ascii="Arial" w:hAnsi="Arial" w:cs="Arial"/>
          <w:sz w:val="24"/>
          <w:szCs w:val="24"/>
        </w:rPr>
        <w:t xml:space="preserve"> </w:t>
      </w:r>
      <w:r w:rsidRPr="002C0CE0">
        <w:rPr>
          <w:rFonts w:ascii="Arial" w:hAnsi="Arial" w:cs="Arial"/>
          <w:sz w:val="24"/>
          <w:szCs w:val="24"/>
        </w:rPr>
        <w:t>The concepts of consolidation and relocation have been developed by the federal banking agencies to allow an institution to either combine locations that are close to one another or move a location a relatively short distance.</w:t>
      </w:r>
    </w:p>
    <w:p w14:paraId="6E090292" w14:textId="77777777" w:rsidR="00537457" w:rsidRPr="002C0CE0" w:rsidRDefault="00537457" w:rsidP="00537457">
      <w:pPr>
        <w:ind w:firstLine="720"/>
        <w:rPr>
          <w:rFonts w:ascii="Arial" w:hAnsi="Arial" w:cs="Arial"/>
          <w:sz w:val="24"/>
          <w:szCs w:val="24"/>
        </w:rPr>
      </w:pPr>
      <w:r w:rsidRPr="002C0CE0">
        <w:rPr>
          <w:rFonts w:ascii="Arial" w:hAnsi="Arial" w:cs="Arial"/>
          <w:sz w:val="24"/>
          <w:szCs w:val="24"/>
        </w:rPr>
        <w:t xml:space="preserve">Consistent with FDIC regulations, these definitions have been developed to allow flexibility, while recognizing that the essence of the definition is whether the location serves the same immediate neighborhood. </w:t>
      </w:r>
      <w:r>
        <w:rPr>
          <w:rFonts w:ascii="Arial" w:hAnsi="Arial" w:cs="Arial"/>
          <w:sz w:val="24"/>
          <w:szCs w:val="24"/>
        </w:rPr>
        <w:t xml:space="preserve"> </w:t>
      </w:r>
      <w:r w:rsidRPr="002C0CE0">
        <w:rPr>
          <w:rFonts w:ascii="Arial" w:hAnsi="Arial" w:cs="Arial"/>
          <w:sz w:val="24"/>
          <w:szCs w:val="24"/>
        </w:rPr>
        <w:t>In Froid, a move of 1500 feet may not be a relocation, whereas in Billings it may be, depending on whether the location continues to serve the same immediate neighborhood after the move.</w:t>
      </w:r>
    </w:p>
    <w:p w14:paraId="6AB499BE" w14:textId="21280A16" w:rsidR="00537457" w:rsidRDefault="00537457" w:rsidP="00537457">
      <w:pPr>
        <w:ind w:firstLine="720"/>
        <w:rPr>
          <w:rFonts w:ascii="Arial" w:hAnsi="Arial" w:cs="Arial"/>
          <w:sz w:val="24"/>
          <w:szCs w:val="24"/>
        </w:rPr>
      </w:pPr>
      <w:r w:rsidRPr="002C0CE0">
        <w:rPr>
          <w:rFonts w:ascii="Arial" w:hAnsi="Arial" w:cs="Arial"/>
          <w:sz w:val="24"/>
          <w:szCs w:val="24"/>
        </w:rPr>
        <w:t xml:space="preserve">The definition of </w:t>
      </w:r>
      <w:r w:rsidR="007F21D5">
        <w:rPr>
          <w:rFonts w:ascii="Arial" w:hAnsi="Arial" w:cs="Arial"/>
          <w:sz w:val="24"/>
          <w:szCs w:val="24"/>
        </w:rPr>
        <w:t>"</w:t>
      </w:r>
      <w:r w:rsidRPr="002C0CE0">
        <w:rPr>
          <w:rFonts w:ascii="Arial" w:hAnsi="Arial" w:cs="Arial"/>
          <w:sz w:val="24"/>
          <w:szCs w:val="24"/>
        </w:rPr>
        <w:t>customer</w:t>
      </w:r>
      <w:r w:rsidR="007F21D5">
        <w:rPr>
          <w:rFonts w:ascii="Arial" w:hAnsi="Arial" w:cs="Arial"/>
          <w:sz w:val="24"/>
          <w:szCs w:val="24"/>
        </w:rPr>
        <w:t>"</w:t>
      </w:r>
      <w:r w:rsidRPr="002C0CE0">
        <w:rPr>
          <w:rFonts w:ascii="Arial" w:hAnsi="Arial" w:cs="Arial"/>
          <w:sz w:val="24"/>
          <w:szCs w:val="24"/>
        </w:rPr>
        <w:t xml:space="preserve"> is needed to allow institutions to determine who should receive notices of closures or relocations.</w:t>
      </w:r>
    </w:p>
    <w:p w14:paraId="1A07381A" w14:textId="77777777" w:rsidR="00927B3A" w:rsidRDefault="00927B3A" w:rsidP="00E736D7">
      <w:pPr>
        <w:rPr>
          <w:rFonts w:ascii="Arial" w:hAnsi="Arial" w:cs="Arial"/>
          <w:sz w:val="24"/>
          <w:szCs w:val="24"/>
        </w:rPr>
      </w:pPr>
    </w:p>
    <w:p w14:paraId="22000647" w14:textId="56DED7AB" w:rsidR="00927B3A" w:rsidRPr="003B627D" w:rsidRDefault="00927B3A" w:rsidP="00927B3A">
      <w:pPr>
        <w:ind w:firstLine="720"/>
        <w:rPr>
          <w:rFonts w:ascii="Arial" w:hAnsi="Arial" w:cs="Arial"/>
          <w:sz w:val="24"/>
          <w:szCs w:val="24"/>
        </w:rPr>
      </w:pPr>
      <w:r w:rsidRPr="003B627D">
        <w:rPr>
          <w:rFonts w:ascii="Arial" w:hAnsi="Arial" w:cs="Arial"/>
          <w:sz w:val="24"/>
          <w:szCs w:val="24"/>
          <w:u w:val="single"/>
        </w:rPr>
        <w:t xml:space="preserve">NEW RULE </w:t>
      </w:r>
      <w:proofErr w:type="gramStart"/>
      <w:r w:rsidR="00180876" w:rsidRPr="00180876">
        <w:rPr>
          <w:rFonts w:ascii="Arial" w:hAnsi="Arial" w:cs="Arial"/>
          <w:sz w:val="24"/>
          <w:szCs w:val="24"/>
          <w:u w:val="single"/>
        </w:rPr>
        <w:t>XVII</w:t>
      </w:r>
      <w:r w:rsidRPr="003B627D">
        <w:rPr>
          <w:rFonts w:ascii="Arial" w:hAnsi="Arial" w:cs="Arial"/>
          <w:sz w:val="24"/>
          <w:szCs w:val="24"/>
          <w:u w:val="single"/>
        </w:rPr>
        <w:t xml:space="preserve">  APPLICATION</w:t>
      </w:r>
      <w:proofErr w:type="gramEnd"/>
      <w:r w:rsidRPr="003B627D">
        <w:rPr>
          <w:rFonts w:ascii="Arial" w:hAnsi="Arial" w:cs="Arial"/>
          <w:sz w:val="24"/>
          <w:szCs w:val="24"/>
          <w:u w:val="single"/>
        </w:rPr>
        <w:t xml:space="preserve"> PROCEDURE FOR APPROVAL TO ESTABLISH A NEW BRANCH</w:t>
      </w:r>
      <w:r>
        <w:rPr>
          <w:rFonts w:ascii="Arial" w:hAnsi="Arial" w:cs="Arial"/>
          <w:sz w:val="24"/>
          <w:szCs w:val="24"/>
        </w:rPr>
        <w:t xml:space="preserve">  </w:t>
      </w:r>
      <w:r w:rsidRPr="003B627D">
        <w:rPr>
          <w:rFonts w:ascii="Arial" w:hAnsi="Arial" w:cs="Arial"/>
          <w:sz w:val="24"/>
          <w:szCs w:val="24"/>
        </w:rPr>
        <w:t xml:space="preserve">(1) </w:t>
      </w:r>
      <w:r>
        <w:rPr>
          <w:rFonts w:ascii="Arial" w:hAnsi="Arial" w:cs="Arial"/>
          <w:sz w:val="24"/>
          <w:szCs w:val="24"/>
        </w:rPr>
        <w:t xml:space="preserve"> </w:t>
      </w:r>
      <w:r w:rsidRPr="003B627D">
        <w:rPr>
          <w:rFonts w:ascii="Arial" w:hAnsi="Arial" w:cs="Arial"/>
          <w:sz w:val="24"/>
          <w:szCs w:val="24"/>
        </w:rPr>
        <w:t xml:space="preserve">An existing state-chartered </w:t>
      </w:r>
      <w:r>
        <w:rPr>
          <w:rFonts w:ascii="Arial" w:hAnsi="Arial" w:cs="Arial"/>
          <w:sz w:val="24"/>
          <w:szCs w:val="24"/>
        </w:rPr>
        <w:t>mutual association</w:t>
      </w:r>
      <w:r w:rsidRPr="003B627D">
        <w:rPr>
          <w:rFonts w:ascii="Arial" w:hAnsi="Arial" w:cs="Arial"/>
          <w:sz w:val="24"/>
          <w:szCs w:val="24"/>
        </w:rPr>
        <w:t xml:space="preserve"> that does not meet the criteria in shall file with the department an application for approval to establish and operate a new branch.</w:t>
      </w:r>
    </w:p>
    <w:p w14:paraId="75FD9A8C" w14:textId="77777777" w:rsidR="00927B3A" w:rsidRPr="003B627D" w:rsidRDefault="00927B3A" w:rsidP="00927B3A">
      <w:pPr>
        <w:ind w:firstLine="720"/>
        <w:rPr>
          <w:rFonts w:ascii="Arial" w:hAnsi="Arial" w:cs="Arial"/>
          <w:sz w:val="24"/>
          <w:szCs w:val="24"/>
        </w:rPr>
      </w:pPr>
      <w:r w:rsidRPr="003B627D">
        <w:rPr>
          <w:rFonts w:ascii="Arial" w:hAnsi="Arial" w:cs="Arial"/>
          <w:sz w:val="24"/>
          <w:szCs w:val="24"/>
        </w:rPr>
        <w:t>(2)</w:t>
      </w:r>
      <w:r>
        <w:rPr>
          <w:rFonts w:ascii="Arial" w:hAnsi="Arial" w:cs="Arial"/>
          <w:sz w:val="24"/>
          <w:szCs w:val="24"/>
        </w:rPr>
        <w:t xml:space="preserve"> </w:t>
      </w:r>
      <w:r w:rsidRPr="003B627D">
        <w:rPr>
          <w:rFonts w:ascii="Arial" w:hAnsi="Arial" w:cs="Arial"/>
          <w:sz w:val="24"/>
          <w:szCs w:val="24"/>
        </w:rPr>
        <w:t xml:space="preserve"> Applications shall be submitted to the department using the Uniform Interstate Application/Notice form</w:t>
      </w:r>
      <w:r>
        <w:rPr>
          <w:rFonts w:ascii="Arial" w:hAnsi="Arial" w:cs="Arial"/>
          <w:sz w:val="24"/>
          <w:szCs w:val="24"/>
        </w:rPr>
        <w:t xml:space="preserve"> dated July 9, 2021, which can be found on the department's website at banking.mt.gov</w:t>
      </w:r>
      <w:r w:rsidRPr="003B627D">
        <w:rPr>
          <w:rFonts w:ascii="Arial" w:hAnsi="Arial" w:cs="Arial"/>
          <w:sz w:val="24"/>
          <w:szCs w:val="24"/>
        </w:rPr>
        <w:t xml:space="preserve">. </w:t>
      </w:r>
      <w:r>
        <w:rPr>
          <w:rFonts w:ascii="Arial" w:hAnsi="Arial" w:cs="Arial"/>
          <w:sz w:val="24"/>
          <w:szCs w:val="24"/>
        </w:rPr>
        <w:t xml:space="preserve"> </w:t>
      </w:r>
      <w:r w:rsidRPr="003B627D">
        <w:rPr>
          <w:rFonts w:ascii="Arial" w:hAnsi="Arial" w:cs="Arial"/>
          <w:sz w:val="24"/>
          <w:szCs w:val="24"/>
        </w:rPr>
        <w:t>Electronic submission of applications to banking@mt.gov is preferred.</w:t>
      </w:r>
    </w:p>
    <w:p w14:paraId="1D1ED503" w14:textId="77777777" w:rsidR="00927B3A" w:rsidRPr="003B627D" w:rsidRDefault="00927B3A" w:rsidP="00927B3A">
      <w:pPr>
        <w:ind w:firstLine="720"/>
        <w:rPr>
          <w:rFonts w:ascii="Arial" w:hAnsi="Arial" w:cs="Arial"/>
          <w:sz w:val="24"/>
          <w:szCs w:val="24"/>
        </w:rPr>
      </w:pPr>
      <w:r w:rsidRPr="003B627D">
        <w:rPr>
          <w:rFonts w:ascii="Arial" w:hAnsi="Arial" w:cs="Arial"/>
          <w:sz w:val="24"/>
          <w:szCs w:val="24"/>
        </w:rPr>
        <w:t xml:space="preserve">(3) </w:t>
      </w:r>
      <w:r>
        <w:rPr>
          <w:rFonts w:ascii="Arial" w:hAnsi="Arial" w:cs="Arial"/>
          <w:sz w:val="24"/>
          <w:szCs w:val="24"/>
        </w:rPr>
        <w:t xml:space="preserve"> </w:t>
      </w:r>
      <w:r w:rsidRPr="003B627D">
        <w:rPr>
          <w:rFonts w:ascii="Arial" w:hAnsi="Arial" w:cs="Arial"/>
          <w:sz w:val="24"/>
          <w:szCs w:val="24"/>
        </w:rPr>
        <w:t>The applicant shall publish its notice of intent to establish a new branch using the following procedure:</w:t>
      </w:r>
    </w:p>
    <w:p w14:paraId="42DE9A26" w14:textId="77777777" w:rsidR="00927B3A" w:rsidRPr="003B627D" w:rsidRDefault="00927B3A" w:rsidP="00927B3A">
      <w:pPr>
        <w:ind w:firstLine="720"/>
        <w:rPr>
          <w:rFonts w:ascii="Arial" w:hAnsi="Arial" w:cs="Arial"/>
          <w:sz w:val="24"/>
          <w:szCs w:val="24"/>
        </w:rPr>
      </w:pPr>
      <w:r w:rsidRPr="003B627D">
        <w:rPr>
          <w:rFonts w:ascii="Arial" w:hAnsi="Arial" w:cs="Arial"/>
          <w:sz w:val="24"/>
          <w:szCs w:val="24"/>
        </w:rPr>
        <w:t>(a)</w:t>
      </w:r>
      <w:r>
        <w:rPr>
          <w:rFonts w:ascii="Arial" w:hAnsi="Arial" w:cs="Arial"/>
          <w:sz w:val="24"/>
          <w:szCs w:val="24"/>
        </w:rPr>
        <w:t xml:space="preserve"> </w:t>
      </w:r>
      <w:r w:rsidRPr="003B627D">
        <w:rPr>
          <w:rFonts w:ascii="Arial" w:hAnsi="Arial" w:cs="Arial"/>
          <w:sz w:val="24"/>
          <w:szCs w:val="24"/>
        </w:rPr>
        <w:t xml:space="preserve"> if the application for a new branch also requires the approval of either the federal reserve system or the federal deposit insurance corporation, the notice shall be published at the times and in the format required by the federal agency, except that the notice shall include the following information which may be rephrased as needed: </w:t>
      </w:r>
      <w:r>
        <w:rPr>
          <w:rFonts w:ascii="Arial" w:hAnsi="Arial" w:cs="Arial"/>
          <w:sz w:val="24"/>
          <w:szCs w:val="24"/>
        </w:rPr>
        <w:t xml:space="preserve"> </w:t>
      </w:r>
      <w:r w:rsidRPr="003B627D">
        <w:rPr>
          <w:rFonts w:ascii="Arial" w:hAnsi="Arial" w:cs="Arial"/>
          <w:sz w:val="24"/>
          <w:szCs w:val="24"/>
        </w:rPr>
        <w:t xml:space="preserve">"Comments regarding this application should be forwarded in writing via email to banking@mt.gov. </w:t>
      </w:r>
      <w:r>
        <w:rPr>
          <w:rFonts w:ascii="Arial" w:hAnsi="Arial" w:cs="Arial"/>
          <w:sz w:val="24"/>
          <w:szCs w:val="24"/>
        </w:rPr>
        <w:t xml:space="preserve"> </w:t>
      </w:r>
      <w:r w:rsidRPr="003B627D">
        <w:rPr>
          <w:rFonts w:ascii="Arial" w:hAnsi="Arial" w:cs="Arial"/>
          <w:sz w:val="24"/>
          <w:szCs w:val="24"/>
        </w:rPr>
        <w:t xml:space="preserve">Comments will also be accepted by mail addressed to the Commissioner of Banking and Financial Institutions, Department of Administration, P.O. Box 200546, Helena, MT 59620-0546. </w:t>
      </w:r>
      <w:r>
        <w:rPr>
          <w:rFonts w:ascii="Arial" w:hAnsi="Arial" w:cs="Arial"/>
          <w:sz w:val="24"/>
          <w:szCs w:val="24"/>
        </w:rPr>
        <w:t xml:space="preserve"> </w:t>
      </w:r>
      <w:r w:rsidRPr="003B627D">
        <w:rPr>
          <w:rFonts w:ascii="Arial" w:hAnsi="Arial" w:cs="Arial"/>
          <w:sz w:val="24"/>
          <w:szCs w:val="24"/>
        </w:rPr>
        <w:t>The application may be reviewed, during the comment period, at the above address by calling the commissioner's office at (406) 841-2920 and requesting an appointment";</w:t>
      </w:r>
    </w:p>
    <w:p w14:paraId="70CC7746" w14:textId="6F7BCF88" w:rsidR="00927B3A" w:rsidRPr="003B627D" w:rsidRDefault="00927B3A" w:rsidP="00927B3A">
      <w:pPr>
        <w:ind w:firstLine="720"/>
        <w:rPr>
          <w:rFonts w:ascii="Arial" w:hAnsi="Arial" w:cs="Arial"/>
          <w:sz w:val="24"/>
          <w:szCs w:val="24"/>
        </w:rPr>
      </w:pPr>
      <w:r w:rsidRPr="003B627D">
        <w:rPr>
          <w:rFonts w:ascii="Arial" w:hAnsi="Arial" w:cs="Arial"/>
          <w:sz w:val="24"/>
          <w:szCs w:val="24"/>
        </w:rPr>
        <w:t>(b)</w:t>
      </w:r>
      <w:r>
        <w:rPr>
          <w:rFonts w:ascii="Arial" w:hAnsi="Arial" w:cs="Arial"/>
          <w:sz w:val="24"/>
          <w:szCs w:val="24"/>
        </w:rPr>
        <w:t xml:space="preserve"> </w:t>
      </w:r>
      <w:r w:rsidRPr="003B627D">
        <w:rPr>
          <w:rFonts w:ascii="Arial" w:hAnsi="Arial" w:cs="Arial"/>
          <w:sz w:val="24"/>
          <w:szCs w:val="24"/>
        </w:rPr>
        <w:t xml:space="preserve"> if the applicant does not fall under the regulatory jurisdiction of either the federal reserve system or the federal deposit insurance corporation, or if the publication requirement of the federal regulator has been eliminated, the notice shall be published, following a format obtained from the department, in a newspaper of general circulation in the community or communities where the main office of the </w:t>
      </w:r>
      <w:r>
        <w:rPr>
          <w:rFonts w:ascii="Arial" w:hAnsi="Arial" w:cs="Arial"/>
          <w:sz w:val="24"/>
          <w:szCs w:val="24"/>
        </w:rPr>
        <w:t>mutual association</w:t>
      </w:r>
      <w:r w:rsidRPr="003B627D">
        <w:rPr>
          <w:rFonts w:ascii="Arial" w:hAnsi="Arial" w:cs="Arial"/>
          <w:sz w:val="24"/>
          <w:szCs w:val="24"/>
        </w:rPr>
        <w:t xml:space="preserve"> and proposed branch are located. </w:t>
      </w:r>
      <w:r>
        <w:rPr>
          <w:rFonts w:ascii="Arial" w:hAnsi="Arial" w:cs="Arial"/>
          <w:sz w:val="24"/>
          <w:szCs w:val="24"/>
        </w:rPr>
        <w:t xml:space="preserve"> </w:t>
      </w:r>
      <w:r w:rsidRPr="003B627D">
        <w:rPr>
          <w:rFonts w:ascii="Arial" w:hAnsi="Arial" w:cs="Arial"/>
          <w:sz w:val="24"/>
          <w:szCs w:val="24"/>
        </w:rPr>
        <w:t xml:space="preserve">If there is no such newspaper in the community, then the notice shall be published in the </w:t>
      </w:r>
      <w:r w:rsidR="00532C93">
        <w:rPr>
          <w:rFonts w:ascii="Arial" w:hAnsi="Arial" w:cs="Arial"/>
          <w:sz w:val="24"/>
          <w:szCs w:val="24"/>
        </w:rPr>
        <w:t xml:space="preserve">nearest </w:t>
      </w:r>
      <w:r w:rsidRPr="003B627D">
        <w:rPr>
          <w:rFonts w:ascii="Arial" w:hAnsi="Arial" w:cs="Arial"/>
          <w:sz w:val="24"/>
          <w:szCs w:val="24"/>
        </w:rPr>
        <w:t xml:space="preserve">newspaper of general circulation. </w:t>
      </w:r>
      <w:r>
        <w:rPr>
          <w:rFonts w:ascii="Arial" w:hAnsi="Arial" w:cs="Arial"/>
          <w:sz w:val="24"/>
          <w:szCs w:val="24"/>
        </w:rPr>
        <w:t xml:space="preserve"> </w:t>
      </w:r>
      <w:r w:rsidRPr="003B627D">
        <w:rPr>
          <w:rFonts w:ascii="Arial" w:hAnsi="Arial" w:cs="Arial"/>
          <w:sz w:val="24"/>
          <w:szCs w:val="24"/>
        </w:rPr>
        <w:t>Publication shall be made at least once a week on the same day for two consecutive weeks.</w:t>
      </w:r>
    </w:p>
    <w:p w14:paraId="6F089F9A" w14:textId="77777777" w:rsidR="00927B3A" w:rsidRPr="003B627D" w:rsidRDefault="00927B3A" w:rsidP="00927B3A">
      <w:pPr>
        <w:ind w:firstLine="720"/>
        <w:rPr>
          <w:rFonts w:ascii="Arial" w:hAnsi="Arial" w:cs="Arial"/>
          <w:sz w:val="24"/>
          <w:szCs w:val="24"/>
        </w:rPr>
      </w:pPr>
      <w:r w:rsidRPr="003B627D">
        <w:rPr>
          <w:rFonts w:ascii="Arial" w:hAnsi="Arial" w:cs="Arial"/>
          <w:sz w:val="24"/>
          <w:szCs w:val="24"/>
        </w:rPr>
        <w:t xml:space="preserve">(4) </w:t>
      </w:r>
      <w:r>
        <w:rPr>
          <w:rFonts w:ascii="Arial" w:hAnsi="Arial" w:cs="Arial"/>
          <w:sz w:val="24"/>
          <w:szCs w:val="24"/>
        </w:rPr>
        <w:t xml:space="preserve"> </w:t>
      </w:r>
      <w:r w:rsidRPr="003B627D">
        <w:rPr>
          <w:rFonts w:ascii="Arial" w:hAnsi="Arial" w:cs="Arial"/>
          <w:sz w:val="24"/>
          <w:szCs w:val="24"/>
        </w:rPr>
        <w:t xml:space="preserve">All written comments concerning the application must be received by the department no later than 15 calendar days following the date of the last publication of the notice of intent. </w:t>
      </w:r>
      <w:r>
        <w:rPr>
          <w:rFonts w:ascii="Arial" w:hAnsi="Arial" w:cs="Arial"/>
          <w:sz w:val="24"/>
          <w:szCs w:val="24"/>
        </w:rPr>
        <w:t xml:space="preserve"> </w:t>
      </w:r>
      <w:r w:rsidRPr="003B627D">
        <w:rPr>
          <w:rFonts w:ascii="Arial" w:hAnsi="Arial" w:cs="Arial"/>
          <w:sz w:val="24"/>
          <w:szCs w:val="24"/>
        </w:rPr>
        <w:t>Comments received more than 15 calendar days after the date of the last publication will not be considered in the decision to approve or deny the application.</w:t>
      </w:r>
    </w:p>
    <w:p w14:paraId="38DFDBCB" w14:textId="77777777" w:rsidR="00927B3A" w:rsidRDefault="00927B3A" w:rsidP="00927B3A">
      <w:pPr>
        <w:ind w:firstLine="720"/>
        <w:rPr>
          <w:rFonts w:ascii="Arial" w:hAnsi="Arial" w:cs="Arial"/>
          <w:sz w:val="24"/>
          <w:szCs w:val="24"/>
        </w:rPr>
      </w:pPr>
      <w:r w:rsidRPr="003B627D">
        <w:rPr>
          <w:rFonts w:ascii="Arial" w:hAnsi="Arial" w:cs="Arial"/>
          <w:sz w:val="24"/>
          <w:szCs w:val="24"/>
        </w:rPr>
        <w:t xml:space="preserve">(5) </w:t>
      </w:r>
      <w:r>
        <w:rPr>
          <w:rFonts w:ascii="Arial" w:hAnsi="Arial" w:cs="Arial"/>
          <w:sz w:val="24"/>
          <w:szCs w:val="24"/>
        </w:rPr>
        <w:t xml:space="preserve"> </w:t>
      </w:r>
      <w:r w:rsidRPr="003B627D">
        <w:rPr>
          <w:rFonts w:ascii="Arial" w:hAnsi="Arial" w:cs="Arial"/>
          <w:sz w:val="24"/>
          <w:szCs w:val="24"/>
        </w:rPr>
        <w:t>The application shall be emailed or delivered to the department not more than ten days subsequent to the first publication of notice.</w:t>
      </w:r>
    </w:p>
    <w:p w14:paraId="7EFFD688" w14:textId="77777777" w:rsidR="00927B3A" w:rsidRDefault="00927B3A" w:rsidP="00927B3A">
      <w:pPr>
        <w:rPr>
          <w:rFonts w:ascii="Arial" w:hAnsi="Arial" w:cs="Arial"/>
          <w:sz w:val="24"/>
          <w:szCs w:val="24"/>
        </w:rPr>
      </w:pPr>
    </w:p>
    <w:p w14:paraId="37D60CCD" w14:textId="6F858B5A" w:rsidR="00927B3A" w:rsidRDefault="00927B3A" w:rsidP="00927B3A">
      <w:pPr>
        <w:ind w:firstLine="720"/>
        <w:rPr>
          <w:rFonts w:ascii="Arial" w:hAnsi="Arial" w:cs="Arial"/>
          <w:sz w:val="24"/>
          <w:szCs w:val="24"/>
        </w:rPr>
      </w:pPr>
      <w:r>
        <w:rPr>
          <w:rFonts w:ascii="Arial" w:hAnsi="Arial" w:cs="Arial"/>
          <w:sz w:val="24"/>
          <w:szCs w:val="24"/>
        </w:rPr>
        <w:t xml:space="preserve">AUTH:  </w:t>
      </w:r>
      <w:r w:rsidR="008B7CBC">
        <w:rPr>
          <w:rFonts w:ascii="Arial" w:hAnsi="Arial" w:cs="Arial"/>
          <w:sz w:val="24"/>
          <w:szCs w:val="24"/>
        </w:rPr>
        <w:t>32-2-704</w:t>
      </w:r>
      <w:r>
        <w:rPr>
          <w:rFonts w:ascii="Arial" w:hAnsi="Arial" w:cs="Arial"/>
          <w:sz w:val="24"/>
          <w:szCs w:val="24"/>
        </w:rPr>
        <w:t xml:space="preserve">, </w:t>
      </w:r>
      <w:r w:rsidR="007D3512">
        <w:rPr>
          <w:rFonts w:ascii="Arial" w:hAnsi="Arial" w:cs="Arial"/>
          <w:sz w:val="24"/>
          <w:szCs w:val="24"/>
        </w:rPr>
        <w:t>32-2-828</w:t>
      </w:r>
      <w:r>
        <w:rPr>
          <w:rFonts w:ascii="Arial" w:hAnsi="Arial" w:cs="Arial"/>
          <w:sz w:val="24"/>
          <w:szCs w:val="24"/>
        </w:rPr>
        <w:t xml:space="preserve">, </w:t>
      </w:r>
      <w:r w:rsidR="007D3512">
        <w:rPr>
          <w:rFonts w:ascii="Arial" w:hAnsi="Arial" w:cs="Arial"/>
          <w:sz w:val="24"/>
          <w:szCs w:val="24"/>
        </w:rPr>
        <w:t>MCA</w:t>
      </w:r>
    </w:p>
    <w:p w14:paraId="29B5F5CE" w14:textId="3D9B84B8" w:rsidR="00927B3A" w:rsidRDefault="00927B3A" w:rsidP="00927B3A">
      <w:pPr>
        <w:ind w:firstLine="720"/>
        <w:rPr>
          <w:rFonts w:ascii="Arial" w:hAnsi="Arial" w:cs="Arial"/>
          <w:sz w:val="24"/>
          <w:szCs w:val="24"/>
        </w:rPr>
      </w:pPr>
      <w:r>
        <w:rPr>
          <w:rFonts w:ascii="Arial" w:hAnsi="Arial" w:cs="Arial"/>
          <w:sz w:val="24"/>
          <w:szCs w:val="24"/>
        </w:rPr>
        <w:t xml:space="preserve">IMP:  </w:t>
      </w:r>
      <w:r w:rsidR="008B7CBC">
        <w:rPr>
          <w:rFonts w:ascii="Arial" w:hAnsi="Arial" w:cs="Arial"/>
          <w:sz w:val="24"/>
          <w:szCs w:val="24"/>
        </w:rPr>
        <w:t>32-2-704</w:t>
      </w:r>
      <w:r>
        <w:rPr>
          <w:rFonts w:ascii="Arial" w:hAnsi="Arial" w:cs="Arial"/>
          <w:sz w:val="24"/>
          <w:szCs w:val="24"/>
        </w:rPr>
        <w:t xml:space="preserve">, </w:t>
      </w:r>
      <w:r w:rsidR="007D3512">
        <w:rPr>
          <w:rFonts w:ascii="Arial" w:hAnsi="Arial" w:cs="Arial"/>
          <w:sz w:val="24"/>
          <w:szCs w:val="24"/>
        </w:rPr>
        <w:t>32-2-828</w:t>
      </w:r>
      <w:r>
        <w:rPr>
          <w:rFonts w:ascii="Arial" w:hAnsi="Arial" w:cs="Arial"/>
          <w:sz w:val="24"/>
          <w:szCs w:val="24"/>
        </w:rPr>
        <w:t xml:space="preserve">, </w:t>
      </w:r>
      <w:r w:rsidR="007D3512">
        <w:rPr>
          <w:rFonts w:ascii="Arial" w:hAnsi="Arial" w:cs="Arial"/>
          <w:sz w:val="24"/>
          <w:szCs w:val="24"/>
        </w:rPr>
        <w:t>MCA</w:t>
      </w:r>
    </w:p>
    <w:p w14:paraId="44A3B7CD" w14:textId="77777777" w:rsidR="00927B3A" w:rsidRDefault="00927B3A" w:rsidP="00927B3A">
      <w:pPr>
        <w:rPr>
          <w:rFonts w:ascii="Arial" w:hAnsi="Arial" w:cs="Arial"/>
          <w:sz w:val="24"/>
          <w:szCs w:val="24"/>
        </w:rPr>
      </w:pPr>
    </w:p>
    <w:p w14:paraId="57CF16C0" w14:textId="38410FCD" w:rsidR="00927B3A" w:rsidRDefault="00927B3A" w:rsidP="00927B3A">
      <w:pPr>
        <w:ind w:firstLine="720"/>
        <w:rPr>
          <w:rFonts w:ascii="Arial" w:hAnsi="Arial" w:cs="Arial"/>
          <w:sz w:val="24"/>
          <w:szCs w:val="24"/>
        </w:rPr>
      </w:pPr>
      <w:r w:rsidRPr="003573DB">
        <w:rPr>
          <w:rFonts w:ascii="Arial" w:hAnsi="Arial" w:cs="Arial"/>
          <w:sz w:val="24"/>
          <w:szCs w:val="24"/>
          <w:u w:val="single"/>
        </w:rPr>
        <w:t>STATEMENT OF REASONABLE NECESSITY</w:t>
      </w:r>
      <w:r>
        <w:rPr>
          <w:rFonts w:ascii="Arial" w:hAnsi="Arial" w:cs="Arial"/>
          <w:sz w:val="24"/>
          <w:szCs w:val="24"/>
        </w:rPr>
        <w:t>:  SB 308 allows the department to adopt rules to define the application procedures for new branch applications.</w:t>
      </w:r>
    </w:p>
    <w:p w14:paraId="3EA8B771" w14:textId="77777777" w:rsidR="00927B3A" w:rsidRDefault="00927B3A" w:rsidP="00927B3A">
      <w:pPr>
        <w:ind w:firstLine="720"/>
        <w:rPr>
          <w:rFonts w:ascii="Arial" w:hAnsi="Arial" w:cs="Arial"/>
          <w:sz w:val="24"/>
          <w:szCs w:val="24"/>
        </w:rPr>
      </w:pPr>
      <w:r>
        <w:rPr>
          <w:rFonts w:ascii="Arial" w:hAnsi="Arial" w:cs="Arial"/>
          <w:sz w:val="24"/>
          <w:szCs w:val="24"/>
        </w:rPr>
        <w:t xml:space="preserve">Section (1) is proposed to make clear that mutual associations that do not </w:t>
      </w:r>
      <w:r w:rsidRPr="002050F8">
        <w:rPr>
          <w:rFonts w:ascii="Arial" w:hAnsi="Arial" w:cs="Arial"/>
          <w:sz w:val="24"/>
          <w:szCs w:val="24"/>
        </w:rPr>
        <w:t>qualify for summary notice</w:t>
      </w:r>
      <w:r>
        <w:rPr>
          <w:rFonts w:ascii="Arial" w:hAnsi="Arial" w:cs="Arial"/>
          <w:sz w:val="24"/>
          <w:szCs w:val="24"/>
        </w:rPr>
        <w:t>, must submit an application to the department.</w:t>
      </w:r>
    </w:p>
    <w:p w14:paraId="69922EE8" w14:textId="3E9FFE8C" w:rsidR="00927B3A" w:rsidRDefault="00927B3A" w:rsidP="00927B3A">
      <w:pPr>
        <w:ind w:firstLine="720"/>
        <w:rPr>
          <w:rFonts w:ascii="Arial" w:hAnsi="Arial" w:cs="Arial"/>
          <w:sz w:val="24"/>
          <w:szCs w:val="24"/>
        </w:rPr>
      </w:pPr>
      <w:r>
        <w:rPr>
          <w:rFonts w:ascii="Arial" w:hAnsi="Arial" w:cs="Arial"/>
          <w:sz w:val="24"/>
          <w:szCs w:val="24"/>
        </w:rPr>
        <w:t xml:space="preserve">Section (2) is included to </w:t>
      </w:r>
      <w:r w:rsidRPr="00C6462D">
        <w:rPr>
          <w:rFonts w:ascii="Arial" w:hAnsi="Arial" w:cs="Arial"/>
          <w:sz w:val="24"/>
          <w:szCs w:val="24"/>
        </w:rPr>
        <w:t>adopt the Uniform Interstate Application/Notice form and to make clear that email is the preferred method of delivery of applications.</w:t>
      </w:r>
    </w:p>
    <w:p w14:paraId="281E77B7" w14:textId="5853CC2E" w:rsidR="00927B3A" w:rsidRDefault="00927B3A" w:rsidP="00927B3A">
      <w:pPr>
        <w:ind w:firstLine="720"/>
        <w:rPr>
          <w:rFonts w:ascii="Arial" w:hAnsi="Arial" w:cs="Arial"/>
          <w:sz w:val="24"/>
          <w:szCs w:val="24"/>
        </w:rPr>
      </w:pPr>
      <w:r w:rsidRPr="003879F5">
        <w:rPr>
          <w:rFonts w:ascii="Arial" w:hAnsi="Arial" w:cs="Arial"/>
          <w:sz w:val="24"/>
          <w:szCs w:val="24"/>
        </w:rPr>
        <w:t xml:space="preserve">Montana law has </w:t>
      </w:r>
      <w:r>
        <w:rPr>
          <w:rFonts w:ascii="Arial" w:hAnsi="Arial" w:cs="Arial"/>
          <w:sz w:val="24"/>
          <w:szCs w:val="24"/>
        </w:rPr>
        <w:t>historically</w:t>
      </w:r>
      <w:r w:rsidRPr="003879F5">
        <w:rPr>
          <w:rFonts w:ascii="Arial" w:hAnsi="Arial" w:cs="Arial"/>
          <w:sz w:val="24"/>
          <w:szCs w:val="24"/>
        </w:rPr>
        <w:t xml:space="preserve"> required </w:t>
      </w:r>
      <w:r>
        <w:rPr>
          <w:rFonts w:ascii="Arial" w:hAnsi="Arial" w:cs="Arial"/>
          <w:sz w:val="24"/>
          <w:szCs w:val="24"/>
        </w:rPr>
        <w:t xml:space="preserve">banks (not eligible for summary notice) to publish </w:t>
      </w:r>
      <w:r w:rsidRPr="003879F5">
        <w:rPr>
          <w:rFonts w:ascii="Arial" w:hAnsi="Arial" w:cs="Arial"/>
          <w:sz w:val="24"/>
          <w:szCs w:val="24"/>
        </w:rPr>
        <w:t xml:space="preserve">notice of a proposed </w:t>
      </w:r>
      <w:r>
        <w:rPr>
          <w:rFonts w:ascii="Arial" w:hAnsi="Arial" w:cs="Arial"/>
          <w:sz w:val="24"/>
          <w:szCs w:val="24"/>
        </w:rPr>
        <w:t xml:space="preserve">new branch </w:t>
      </w:r>
      <w:r w:rsidRPr="003879F5">
        <w:rPr>
          <w:rFonts w:ascii="Arial" w:hAnsi="Arial" w:cs="Arial"/>
          <w:sz w:val="24"/>
          <w:szCs w:val="24"/>
        </w:rPr>
        <w:t xml:space="preserve">in the newspaper where the </w:t>
      </w:r>
      <w:r>
        <w:rPr>
          <w:rFonts w:ascii="Arial" w:hAnsi="Arial" w:cs="Arial"/>
          <w:sz w:val="24"/>
          <w:szCs w:val="24"/>
        </w:rPr>
        <w:t xml:space="preserve">main branch and proposed new branch are </w:t>
      </w:r>
      <w:r w:rsidRPr="003879F5">
        <w:rPr>
          <w:rFonts w:ascii="Arial" w:hAnsi="Arial" w:cs="Arial"/>
          <w:sz w:val="24"/>
          <w:szCs w:val="24"/>
        </w:rPr>
        <w:t>located</w:t>
      </w:r>
      <w:r>
        <w:rPr>
          <w:rFonts w:ascii="Arial" w:hAnsi="Arial" w:cs="Arial"/>
          <w:sz w:val="24"/>
          <w:szCs w:val="24"/>
        </w:rPr>
        <w:t xml:space="preserve">.  The department proposes to apply the same requirement to mutual associations as well.  The </w:t>
      </w:r>
      <w:r w:rsidRPr="003879F5">
        <w:rPr>
          <w:rFonts w:ascii="Arial" w:hAnsi="Arial" w:cs="Arial"/>
          <w:sz w:val="24"/>
          <w:szCs w:val="24"/>
        </w:rPr>
        <w:t xml:space="preserve">language </w:t>
      </w:r>
      <w:r>
        <w:rPr>
          <w:rFonts w:ascii="Arial" w:hAnsi="Arial" w:cs="Arial"/>
          <w:sz w:val="24"/>
          <w:szCs w:val="24"/>
        </w:rPr>
        <w:t xml:space="preserve">of the notice </w:t>
      </w:r>
      <w:r w:rsidRPr="003879F5">
        <w:rPr>
          <w:rFonts w:ascii="Arial" w:hAnsi="Arial" w:cs="Arial"/>
          <w:sz w:val="24"/>
          <w:szCs w:val="24"/>
        </w:rPr>
        <w:t xml:space="preserve">is </w:t>
      </w:r>
      <w:r>
        <w:rPr>
          <w:rFonts w:ascii="Arial" w:hAnsi="Arial" w:cs="Arial"/>
          <w:sz w:val="24"/>
          <w:szCs w:val="24"/>
        </w:rPr>
        <w:t xml:space="preserve">intentionally </w:t>
      </w:r>
      <w:r w:rsidRPr="003879F5">
        <w:rPr>
          <w:rFonts w:ascii="Arial" w:hAnsi="Arial" w:cs="Arial"/>
          <w:sz w:val="24"/>
          <w:szCs w:val="24"/>
        </w:rPr>
        <w:t>generic so as to allow the applicant to publish one notice and have it be acceptable to both the state and the federal regulators instead of having to publish two notices due to minor variations in wording between the required notices.</w:t>
      </w:r>
      <w:r>
        <w:rPr>
          <w:rFonts w:ascii="Arial" w:hAnsi="Arial" w:cs="Arial"/>
          <w:sz w:val="24"/>
          <w:szCs w:val="24"/>
        </w:rPr>
        <w:t xml:space="preserve">  Additionally, (3)(a) also </w:t>
      </w:r>
      <w:r w:rsidRPr="00C6462D">
        <w:rPr>
          <w:rFonts w:ascii="Arial" w:hAnsi="Arial" w:cs="Arial"/>
          <w:sz w:val="24"/>
          <w:szCs w:val="24"/>
        </w:rPr>
        <w:t>allow</w:t>
      </w:r>
      <w:r>
        <w:rPr>
          <w:rFonts w:ascii="Arial" w:hAnsi="Arial" w:cs="Arial"/>
          <w:sz w:val="24"/>
          <w:szCs w:val="24"/>
        </w:rPr>
        <w:t>s</w:t>
      </w:r>
      <w:r w:rsidRPr="00C6462D">
        <w:rPr>
          <w:rFonts w:ascii="Arial" w:hAnsi="Arial" w:cs="Arial"/>
          <w:sz w:val="24"/>
          <w:szCs w:val="24"/>
        </w:rPr>
        <w:t xml:space="preserve"> the published statement to be rephrased as necessary for readability provided that the substance of the notice remains intact.</w:t>
      </w:r>
    </w:p>
    <w:p w14:paraId="33E35D81" w14:textId="6C7565A5" w:rsidR="00927B3A" w:rsidRPr="003879F5" w:rsidRDefault="00927B3A" w:rsidP="00927B3A">
      <w:pPr>
        <w:ind w:firstLine="720"/>
        <w:rPr>
          <w:rFonts w:ascii="Arial" w:hAnsi="Arial" w:cs="Arial"/>
          <w:sz w:val="24"/>
          <w:szCs w:val="24"/>
        </w:rPr>
      </w:pPr>
      <w:r>
        <w:rPr>
          <w:rFonts w:ascii="Arial" w:hAnsi="Arial" w:cs="Arial"/>
          <w:sz w:val="24"/>
          <w:szCs w:val="24"/>
        </w:rPr>
        <w:t xml:space="preserve">Section (4) </w:t>
      </w:r>
      <w:r w:rsidR="007864AD">
        <w:rPr>
          <w:rFonts w:ascii="Arial" w:hAnsi="Arial" w:cs="Arial"/>
          <w:sz w:val="24"/>
          <w:szCs w:val="24"/>
        </w:rPr>
        <w:t>defines</w:t>
      </w:r>
      <w:r w:rsidRPr="003879F5">
        <w:rPr>
          <w:rFonts w:ascii="Arial" w:hAnsi="Arial" w:cs="Arial"/>
          <w:sz w:val="24"/>
          <w:szCs w:val="24"/>
        </w:rPr>
        <w:t xml:space="preserve"> the comment period</w:t>
      </w:r>
      <w:r w:rsidR="00BB61A3">
        <w:rPr>
          <w:rFonts w:ascii="Arial" w:hAnsi="Arial" w:cs="Arial"/>
          <w:sz w:val="24"/>
          <w:szCs w:val="24"/>
        </w:rPr>
        <w:t>, which is comparable to the period for banks</w:t>
      </w:r>
      <w:r w:rsidR="00246B51">
        <w:rPr>
          <w:rFonts w:ascii="Arial" w:hAnsi="Arial" w:cs="Arial"/>
          <w:sz w:val="24"/>
          <w:szCs w:val="24"/>
        </w:rPr>
        <w:t>,</w:t>
      </w:r>
      <w:r w:rsidR="00BB61A3">
        <w:rPr>
          <w:rFonts w:ascii="Arial" w:hAnsi="Arial" w:cs="Arial"/>
          <w:sz w:val="24"/>
          <w:szCs w:val="24"/>
        </w:rPr>
        <w:t xml:space="preserve"> and </w:t>
      </w:r>
      <w:r w:rsidR="00246B51">
        <w:rPr>
          <w:rFonts w:ascii="Arial" w:hAnsi="Arial" w:cs="Arial"/>
          <w:sz w:val="24"/>
          <w:szCs w:val="24"/>
        </w:rPr>
        <w:t xml:space="preserve">in the past experience of the department, </w:t>
      </w:r>
      <w:r w:rsidR="002D3EC4">
        <w:rPr>
          <w:rFonts w:ascii="Arial" w:hAnsi="Arial" w:cs="Arial"/>
          <w:sz w:val="24"/>
          <w:szCs w:val="24"/>
        </w:rPr>
        <w:t xml:space="preserve">allows </w:t>
      </w:r>
      <w:r w:rsidR="00246B51">
        <w:rPr>
          <w:rFonts w:ascii="Arial" w:hAnsi="Arial" w:cs="Arial"/>
          <w:sz w:val="24"/>
          <w:szCs w:val="24"/>
        </w:rPr>
        <w:t>sufficient time for public comment</w:t>
      </w:r>
      <w:r w:rsidRPr="003879F5">
        <w:rPr>
          <w:rFonts w:ascii="Arial" w:hAnsi="Arial" w:cs="Arial"/>
          <w:sz w:val="24"/>
          <w:szCs w:val="24"/>
        </w:rPr>
        <w:t>.</w:t>
      </w:r>
    </w:p>
    <w:p w14:paraId="3486F648" w14:textId="410A39E8" w:rsidR="00927B3A" w:rsidRDefault="00927B3A" w:rsidP="00927B3A">
      <w:pPr>
        <w:ind w:firstLine="720"/>
        <w:rPr>
          <w:rFonts w:ascii="Arial" w:hAnsi="Arial" w:cs="Arial"/>
          <w:sz w:val="24"/>
          <w:szCs w:val="24"/>
        </w:rPr>
      </w:pPr>
      <w:r>
        <w:rPr>
          <w:rFonts w:ascii="Arial" w:hAnsi="Arial" w:cs="Arial"/>
          <w:sz w:val="24"/>
          <w:szCs w:val="24"/>
        </w:rPr>
        <w:t>Section (5) requires mutual associations to submit t</w:t>
      </w:r>
      <w:r w:rsidRPr="003B627D">
        <w:rPr>
          <w:rFonts w:ascii="Arial" w:hAnsi="Arial" w:cs="Arial"/>
          <w:sz w:val="24"/>
          <w:szCs w:val="24"/>
        </w:rPr>
        <w:t xml:space="preserve">he application </w:t>
      </w:r>
      <w:r>
        <w:rPr>
          <w:rFonts w:ascii="Arial" w:hAnsi="Arial" w:cs="Arial"/>
          <w:sz w:val="24"/>
          <w:szCs w:val="24"/>
        </w:rPr>
        <w:t>via regular mail or email not</w:t>
      </w:r>
      <w:r w:rsidRPr="003B627D">
        <w:rPr>
          <w:rFonts w:ascii="Arial" w:hAnsi="Arial" w:cs="Arial"/>
          <w:sz w:val="24"/>
          <w:szCs w:val="24"/>
        </w:rPr>
        <w:t xml:space="preserve"> more than ten days </w:t>
      </w:r>
      <w:proofErr w:type="gramStart"/>
      <w:r w:rsidRPr="003B627D">
        <w:rPr>
          <w:rFonts w:ascii="Arial" w:hAnsi="Arial" w:cs="Arial"/>
          <w:sz w:val="24"/>
          <w:szCs w:val="24"/>
        </w:rPr>
        <w:t>subsequent to</w:t>
      </w:r>
      <w:proofErr w:type="gramEnd"/>
      <w:r w:rsidRPr="003B627D">
        <w:rPr>
          <w:rFonts w:ascii="Arial" w:hAnsi="Arial" w:cs="Arial"/>
          <w:sz w:val="24"/>
          <w:szCs w:val="24"/>
        </w:rPr>
        <w:t xml:space="preserve"> the first publication of notice</w:t>
      </w:r>
      <w:r w:rsidR="00DC4C99" w:rsidRPr="003B627D">
        <w:rPr>
          <w:rFonts w:ascii="Arial" w:hAnsi="Arial" w:cs="Arial"/>
          <w:sz w:val="24"/>
          <w:szCs w:val="24"/>
        </w:rPr>
        <w:t>.</w:t>
      </w:r>
      <w:r w:rsidR="00DC4C99" w:rsidRPr="00532C93">
        <w:rPr>
          <w:rStyle w:val="CommentReference"/>
          <w:rFonts w:ascii="Arial" w:hAnsi="Arial"/>
          <w:sz w:val="24"/>
          <w:szCs w:val="24"/>
        </w:rPr>
        <w:t xml:space="preserve">  </w:t>
      </w:r>
      <w:r>
        <w:rPr>
          <w:rFonts w:ascii="Arial" w:hAnsi="Arial" w:cs="Arial"/>
          <w:sz w:val="24"/>
          <w:szCs w:val="24"/>
        </w:rPr>
        <w:t>Ten days was chosen because the department needs to be apprised of the application and the need to be prepared to produce the non-confidential portions of the application to the public if requested.</w:t>
      </w:r>
    </w:p>
    <w:p w14:paraId="38A2E885" w14:textId="77777777" w:rsidR="00927B3A" w:rsidRDefault="00927B3A" w:rsidP="00927B3A">
      <w:pPr>
        <w:rPr>
          <w:rFonts w:ascii="Arial" w:hAnsi="Arial" w:cs="Arial"/>
          <w:sz w:val="24"/>
          <w:szCs w:val="24"/>
        </w:rPr>
      </w:pPr>
    </w:p>
    <w:p w14:paraId="5CBF1147" w14:textId="408A47FB" w:rsidR="00927B3A" w:rsidRPr="00A35082" w:rsidRDefault="00927B3A" w:rsidP="00927B3A">
      <w:pPr>
        <w:ind w:firstLine="720"/>
        <w:rPr>
          <w:rFonts w:ascii="Arial" w:hAnsi="Arial" w:cs="Arial"/>
          <w:sz w:val="24"/>
          <w:szCs w:val="24"/>
        </w:rPr>
      </w:pPr>
      <w:r w:rsidRPr="00A35082">
        <w:rPr>
          <w:rFonts w:ascii="Arial" w:hAnsi="Arial" w:cs="Arial"/>
          <w:sz w:val="24"/>
          <w:szCs w:val="24"/>
          <w:u w:val="single"/>
        </w:rPr>
        <w:t xml:space="preserve">NEW RULE </w:t>
      </w:r>
      <w:proofErr w:type="gramStart"/>
      <w:r w:rsidR="00D06EBD">
        <w:rPr>
          <w:rFonts w:ascii="Arial" w:hAnsi="Arial" w:cs="Arial"/>
          <w:sz w:val="24"/>
          <w:szCs w:val="24"/>
          <w:u w:val="single"/>
        </w:rPr>
        <w:t>XVIII</w:t>
      </w:r>
      <w:r w:rsidRPr="00A35082">
        <w:rPr>
          <w:rFonts w:ascii="Arial" w:hAnsi="Arial" w:cs="Arial"/>
          <w:sz w:val="24"/>
          <w:szCs w:val="24"/>
          <w:u w:val="single"/>
        </w:rPr>
        <w:t xml:space="preserve">  REVIEW</w:t>
      </w:r>
      <w:proofErr w:type="gramEnd"/>
      <w:r w:rsidRPr="00A35082">
        <w:rPr>
          <w:rFonts w:ascii="Arial" w:hAnsi="Arial" w:cs="Arial"/>
          <w:sz w:val="24"/>
          <w:szCs w:val="24"/>
          <w:u w:val="single"/>
        </w:rPr>
        <w:t xml:space="preserve"> PROCEDURE FOR APPLICATIONS FOR APPROVAL TO ESTABLISH A NEW BRANCH</w:t>
      </w:r>
      <w:r>
        <w:rPr>
          <w:rFonts w:ascii="Arial" w:hAnsi="Arial" w:cs="Arial"/>
          <w:sz w:val="24"/>
          <w:szCs w:val="24"/>
        </w:rPr>
        <w:t xml:space="preserve"> </w:t>
      </w:r>
      <w:r w:rsidR="002F060E">
        <w:rPr>
          <w:rFonts w:ascii="Arial" w:hAnsi="Arial" w:cs="Arial"/>
          <w:sz w:val="24"/>
          <w:szCs w:val="24"/>
        </w:rPr>
        <w:t xml:space="preserve"> </w:t>
      </w:r>
      <w:r w:rsidRPr="00A35082">
        <w:rPr>
          <w:rFonts w:ascii="Arial" w:hAnsi="Arial" w:cs="Arial"/>
          <w:sz w:val="24"/>
          <w:szCs w:val="24"/>
        </w:rPr>
        <w:t>(1)</w:t>
      </w:r>
      <w:r>
        <w:rPr>
          <w:rFonts w:ascii="Arial" w:hAnsi="Arial" w:cs="Arial"/>
          <w:sz w:val="24"/>
          <w:szCs w:val="24"/>
        </w:rPr>
        <w:t xml:space="preserve"> </w:t>
      </w:r>
      <w:r w:rsidRPr="00A35082">
        <w:rPr>
          <w:rFonts w:ascii="Arial" w:hAnsi="Arial" w:cs="Arial"/>
          <w:sz w:val="24"/>
          <w:szCs w:val="24"/>
        </w:rPr>
        <w:t xml:space="preserve"> The </w:t>
      </w:r>
      <w:r>
        <w:rPr>
          <w:rFonts w:ascii="Arial" w:hAnsi="Arial" w:cs="Arial"/>
          <w:sz w:val="24"/>
          <w:szCs w:val="24"/>
        </w:rPr>
        <w:t>department</w:t>
      </w:r>
      <w:r w:rsidRPr="00A35082">
        <w:rPr>
          <w:rFonts w:ascii="Arial" w:hAnsi="Arial" w:cs="Arial"/>
          <w:sz w:val="24"/>
          <w:szCs w:val="24"/>
        </w:rPr>
        <w:t xml:space="preserve"> shall process applications for new branch</w:t>
      </w:r>
      <w:r>
        <w:rPr>
          <w:rFonts w:ascii="Arial" w:hAnsi="Arial" w:cs="Arial"/>
          <w:sz w:val="24"/>
          <w:szCs w:val="24"/>
        </w:rPr>
        <w:t>es</w:t>
      </w:r>
      <w:r w:rsidRPr="00A35082">
        <w:rPr>
          <w:rFonts w:ascii="Arial" w:hAnsi="Arial" w:cs="Arial"/>
          <w:sz w:val="24"/>
          <w:szCs w:val="24"/>
        </w:rPr>
        <w:t xml:space="preserve"> in the order in which they are received. </w:t>
      </w:r>
      <w:r>
        <w:rPr>
          <w:rFonts w:ascii="Arial" w:hAnsi="Arial" w:cs="Arial"/>
          <w:sz w:val="24"/>
          <w:szCs w:val="24"/>
        </w:rPr>
        <w:t xml:space="preserve"> </w:t>
      </w:r>
      <w:r w:rsidRPr="00A35082">
        <w:rPr>
          <w:rFonts w:ascii="Arial" w:hAnsi="Arial" w:cs="Arial"/>
          <w:sz w:val="24"/>
          <w:szCs w:val="24"/>
        </w:rPr>
        <w:t xml:space="preserve">If an application is incomplete, the </w:t>
      </w:r>
      <w:r w:rsidR="00B052E7">
        <w:rPr>
          <w:rFonts w:ascii="Arial" w:hAnsi="Arial" w:cs="Arial"/>
          <w:sz w:val="24"/>
          <w:szCs w:val="24"/>
        </w:rPr>
        <w:t>department</w:t>
      </w:r>
      <w:r w:rsidRPr="00A35082">
        <w:rPr>
          <w:rFonts w:ascii="Arial" w:hAnsi="Arial" w:cs="Arial"/>
          <w:sz w:val="24"/>
          <w:szCs w:val="24"/>
        </w:rPr>
        <w:t xml:space="preserve"> shall notify the applicant by e-mail. </w:t>
      </w:r>
      <w:r>
        <w:rPr>
          <w:rFonts w:ascii="Arial" w:hAnsi="Arial" w:cs="Arial"/>
          <w:sz w:val="24"/>
          <w:szCs w:val="24"/>
        </w:rPr>
        <w:t xml:space="preserve"> </w:t>
      </w:r>
      <w:r w:rsidRPr="00A35082">
        <w:rPr>
          <w:rFonts w:ascii="Arial" w:hAnsi="Arial" w:cs="Arial"/>
          <w:sz w:val="24"/>
          <w:szCs w:val="24"/>
        </w:rPr>
        <w:t xml:space="preserve">An application will not be considered to have been received until it is in a complete form. </w:t>
      </w:r>
      <w:r>
        <w:rPr>
          <w:rFonts w:ascii="Arial" w:hAnsi="Arial" w:cs="Arial"/>
          <w:sz w:val="24"/>
          <w:szCs w:val="24"/>
        </w:rPr>
        <w:t xml:space="preserve"> </w:t>
      </w:r>
      <w:r w:rsidRPr="00A35082">
        <w:rPr>
          <w:rFonts w:ascii="Arial" w:hAnsi="Arial" w:cs="Arial"/>
          <w:sz w:val="24"/>
          <w:szCs w:val="24"/>
        </w:rPr>
        <w:t xml:space="preserve">An application is complete when all information required by the application form has been submitted and received. </w:t>
      </w:r>
      <w:r>
        <w:rPr>
          <w:rFonts w:ascii="Arial" w:hAnsi="Arial" w:cs="Arial"/>
          <w:sz w:val="24"/>
          <w:szCs w:val="24"/>
        </w:rPr>
        <w:t xml:space="preserve"> </w:t>
      </w:r>
      <w:r w:rsidRPr="00A35082">
        <w:rPr>
          <w:rFonts w:ascii="Arial" w:hAnsi="Arial" w:cs="Arial"/>
          <w:sz w:val="24"/>
          <w:szCs w:val="24"/>
        </w:rPr>
        <w:t xml:space="preserve">The </w:t>
      </w:r>
      <w:r w:rsidR="00B052E7">
        <w:rPr>
          <w:rFonts w:ascii="Arial" w:hAnsi="Arial" w:cs="Arial"/>
          <w:sz w:val="24"/>
          <w:szCs w:val="24"/>
        </w:rPr>
        <w:t>department</w:t>
      </w:r>
      <w:r w:rsidRPr="00A35082">
        <w:rPr>
          <w:rFonts w:ascii="Arial" w:hAnsi="Arial" w:cs="Arial"/>
          <w:sz w:val="24"/>
          <w:szCs w:val="24"/>
        </w:rPr>
        <w:t xml:space="preserve"> may request additional information from an applicant even if the application is considered complete.</w:t>
      </w:r>
    </w:p>
    <w:p w14:paraId="2906BE44" w14:textId="77777777" w:rsidR="00927B3A" w:rsidRPr="00A35082" w:rsidRDefault="00927B3A" w:rsidP="00927B3A">
      <w:pPr>
        <w:ind w:firstLine="720"/>
        <w:rPr>
          <w:rFonts w:ascii="Arial" w:hAnsi="Arial" w:cs="Arial"/>
          <w:sz w:val="24"/>
          <w:szCs w:val="24"/>
        </w:rPr>
      </w:pPr>
      <w:r w:rsidRPr="00A35082">
        <w:rPr>
          <w:rFonts w:ascii="Arial" w:hAnsi="Arial" w:cs="Arial"/>
          <w:sz w:val="24"/>
          <w:szCs w:val="24"/>
        </w:rPr>
        <w:t xml:space="preserve">(2) </w:t>
      </w:r>
      <w:r>
        <w:rPr>
          <w:rFonts w:ascii="Arial" w:hAnsi="Arial" w:cs="Arial"/>
          <w:sz w:val="24"/>
          <w:szCs w:val="24"/>
        </w:rPr>
        <w:t xml:space="preserve"> </w:t>
      </w:r>
      <w:r w:rsidRPr="00A35082">
        <w:rPr>
          <w:rFonts w:ascii="Arial" w:hAnsi="Arial" w:cs="Arial"/>
          <w:sz w:val="24"/>
          <w:szCs w:val="24"/>
        </w:rPr>
        <w:t>Factors that will be considered when determining whether to approve an application to establish a new branch include, but are not limited to, the following:</w:t>
      </w:r>
    </w:p>
    <w:p w14:paraId="02BDF8A5" w14:textId="77777777" w:rsidR="00927B3A" w:rsidRPr="00A35082" w:rsidRDefault="00927B3A" w:rsidP="00927B3A">
      <w:pPr>
        <w:ind w:firstLine="720"/>
        <w:rPr>
          <w:rFonts w:ascii="Arial" w:hAnsi="Arial" w:cs="Arial"/>
          <w:sz w:val="24"/>
          <w:szCs w:val="24"/>
        </w:rPr>
      </w:pPr>
      <w:r w:rsidRPr="00A35082">
        <w:rPr>
          <w:rFonts w:ascii="Arial" w:hAnsi="Arial" w:cs="Arial"/>
          <w:sz w:val="24"/>
          <w:szCs w:val="24"/>
        </w:rPr>
        <w:t xml:space="preserve">(a) </w:t>
      </w:r>
      <w:r>
        <w:rPr>
          <w:rFonts w:ascii="Arial" w:hAnsi="Arial" w:cs="Arial"/>
          <w:sz w:val="24"/>
          <w:szCs w:val="24"/>
        </w:rPr>
        <w:t xml:space="preserve"> </w:t>
      </w:r>
      <w:r w:rsidRPr="00A35082">
        <w:rPr>
          <w:rFonts w:ascii="Arial" w:hAnsi="Arial" w:cs="Arial"/>
          <w:sz w:val="24"/>
          <w:szCs w:val="24"/>
        </w:rPr>
        <w:t>the financial history and condition of the applicant;</w:t>
      </w:r>
    </w:p>
    <w:p w14:paraId="4CF87F6C" w14:textId="77777777" w:rsidR="00927B3A" w:rsidRPr="00A35082" w:rsidRDefault="00927B3A" w:rsidP="00927B3A">
      <w:pPr>
        <w:ind w:firstLine="720"/>
        <w:rPr>
          <w:rFonts w:ascii="Arial" w:hAnsi="Arial" w:cs="Arial"/>
          <w:sz w:val="24"/>
          <w:szCs w:val="24"/>
        </w:rPr>
      </w:pPr>
      <w:r w:rsidRPr="00A35082">
        <w:rPr>
          <w:rFonts w:ascii="Arial" w:hAnsi="Arial" w:cs="Arial"/>
          <w:sz w:val="24"/>
          <w:szCs w:val="24"/>
        </w:rPr>
        <w:t>(b)</w:t>
      </w:r>
      <w:r>
        <w:rPr>
          <w:rFonts w:ascii="Arial" w:hAnsi="Arial" w:cs="Arial"/>
          <w:sz w:val="24"/>
          <w:szCs w:val="24"/>
        </w:rPr>
        <w:t xml:space="preserve"> </w:t>
      </w:r>
      <w:r w:rsidRPr="00A35082">
        <w:rPr>
          <w:rFonts w:ascii="Arial" w:hAnsi="Arial" w:cs="Arial"/>
          <w:sz w:val="24"/>
          <w:szCs w:val="24"/>
        </w:rPr>
        <w:t xml:space="preserve"> the capital levels and capital structure of the applicant;</w:t>
      </w:r>
    </w:p>
    <w:p w14:paraId="743D35E3" w14:textId="214D14FF" w:rsidR="00927B3A" w:rsidRPr="00A35082" w:rsidRDefault="00927B3A" w:rsidP="00927B3A">
      <w:pPr>
        <w:ind w:firstLine="720"/>
        <w:rPr>
          <w:rFonts w:ascii="Arial" w:hAnsi="Arial" w:cs="Arial"/>
          <w:sz w:val="24"/>
          <w:szCs w:val="24"/>
        </w:rPr>
      </w:pPr>
      <w:r w:rsidRPr="00A35082">
        <w:rPr>
          <w:rFonts w:ascii="Arial" w:hAnsi="Arial" w:cs="Arial"/>
          <w:sz w:val="24"/>
          <w:szCs w:val="24"/>
        </w:rPr>
        <w:t>(c)</w:t>
      </w:r>
      <w:r>
        <w:rPr>
          <w:rFonts w:ascii="Arial" w:hAnsi="Arial" w:cs="Arial"/>
          <w:sz w:val="24"/>
          <w:szCs w:val="24"/>
        </w:rPr>
        <w:t xml:space="preserve"> </w:t>
      </w:r>
      <w:r w:rsidRPr="00A35082">
        <w:rPr>
          <w:rFonts w:ascii="Arial" w:hAnsi="Arial" w:cs="Arial"/>
          <w:sz w:val="24"/>
          <w:szCs w:val="24"/>
        </w:rPr>
        <w:t xml:space="preserve"> the quality, financial and banking experience</w:t>
      </w:r>
      <w:r w:rsidR="0051287E">
        <w:rPr>
          <w:rFonts w:ascii="Arial" w:hAnsi="Arial" w:cs="Arial"/>
          <w:sz w:val="24"/>
          <w:szCs w:val="24"/>
        </w:rPr>
        <w:t>,</w:t>
      </w:r>
      <w:r w:rsidRPr="00A35082">
        <w:rPr>
          <w:rFonts w:ascii="Arial" w:hAnsi="Arial" w:cs="Arial"/>
          <w:sz w:val="24"/>
          <w:szCs w:val="24"/>
        </w:rPr>
        <w:t xml:space="preserve"> and depth of management of the applicant and the proposed branch;</w:t>
      </w:r>
    </w:p>
    <w:p w14:paraId="6B494CA2" w14:textId="77777777" w:rsidR="00927B3A" w:rsidRPr="00A35082" w:rsidRDefault="00927B3A" w:rsidP="00927B3A">
      <w:pPr>
        <w:ind w:firstLine="720"/>
        <w:rPr>
          <w:rFonts w:ascii="Arial" w:hAnsi="Arial" w:cs="Arial"/>
          <w:sz w:val="24"/>
          <w:szCs w:val="24"/>
        </w:rPr>
      </w:pPr>
      <w:r w:rsidRPr="00A35082">
        <w:rPr>
          <w:rFonts w:ascii="Arial" w:hAnsi="Arial" w:cs="Arial"/>
          <w:sz w:val="24"/>
          <w:szCs w:val="24"/>
        </w:rPr>
        <w:t xml:space="preserve">(d) </w:t>
      </w:r>
      <w:r>
        <w:rPr>
          <w:rFonts w:ascii="Arial" w:hAnsi="Arial" w:cs="Arial"/>
          <w:sz w:val="24"/>
          <w:szCs w:val="24"/>
        </w:rPr>
        <w:t xml:space="preserve"> </w:t>
      </w:r>
      <w:r w:rsidRPr="00A35082">
        <w:rPr>
          <w:rFonts w:ascii="Arial" w:hAnsi="Arial" w:cs="Arial"/>
          <w:sz w:val="24"/>
          <w:szCs w:val="24"/>
        </w:rPr>
        <w:t>the convenience and needs of the community to be served at the proposed location of the new branch as evidenced by a brief statement provided by the applicant;</w:t>
      </w:r>
    </w:p>
    <w:p w14:paraId="760DD6C3" w14:textId="77777777" w:rsidR="00927B3A" w:rsidRDefault="00927B3A" w:rsidP="00927B3A">
      <w:pPr>
        <w:ind w:firstLine="720"/>
        <w:rPr>
          <w:rFonts w:ascii="Arial" w:hAnsi="Arial" w:cs="Arial"/>
          <w:sz w:val="24"/>
          <w:szCs w:val="24"/>
        </w:rPr>
      </w:pPr>
      <w:r w:rsidRPr="00A35082">
        <w:rPr>
          <w:rFonts w:ascii="Arial" w:hAnsi="Arial" w:cs="Arial"/>
          <w:sz w:val="24"/>
          <w:szCs w:val="24"/>
        </w:rPr>
        <w:t xml:space="preserve">(e) </w:t>
      </w:r>
      <w:r>
        <w:rPr>
          <w:rFonts w:ascii="Arial" w:hAnsi="Arial" w:cs="Arial"/>
          <w:sz w:val="24"/>
          <w:szCs w:val="24"/>
        </w:rPr>
        <w:t xml:space="preserve"> </w:t>
      </w:r>
      <w:r w:rsidRPr="00A35082">
        <w:rPr>
          <w:rFonts w:ascii="Arial" w:hAnsi="Arial" w:cs="Arial"/>
          <w:sz w:val="24"/>
          <w:szCs w:val="24"/>
        </w:rPr>
        <w:t>earnings prospects of the applicant after establishing the new branch; and</w:t>
      </w:r>
    </w:p>
    <w:p w14:paraId="0BF4F70C" w14:textId="77777777" w:rsidR="00927B3A" w:rsidRPr="00A35082" w:rsidRDefault="00927B3A" w:rsidP="00927B3A">
      <w:pPr>
        <w:ind w:firstLine="720"/>
        <w:rPr>
          <w:rFonts w:ascii="Arial" w:hAnsi="Arial" w:cs="Arial"/>
          <w:sz w:val="24"/>
          <w:szCs w:val="24"/>
        </w:rPr>
      </w:pPr>
      <w:r w:rsidRPr="00A35082">
        <w:rPr>
          <w:rFonts w:ascii="Arial" w:hAnsi="Arial" w:cs="Arial"/>
          <w:sz w:val="24"/>
          <w:szCs w:val="24"/>
        </w:rPr>
        <w:t xml:space="preserve">(f) </w:t>
      </w:r>
      <w:r>
        <w:rPr>
          <w:rFonts w:ascii="Arial" w:hAnsi="Arial" w:cs="Arial"/>
          <w:sz w:val="24"/>
          <w:szCs w:val="24"/>
        </w:rPr>
        <w:t xml:space="preserve"> </w:t>
      </w:r>
      <w:r w:rsidRPr="00A35082">
        <w:rPr>
          <w:rFonts w:ascii="Arial" w:hAnsi="Arial" w:cs="Arial"/>
          <w:sz w:val="24"/>
          <w:szCs w:val="24"/>
        </w:rPr>
        <w:t xml:space="preserve">any other factors the </w:t>
      </w:r>
      <w:r>
        <w:rPr>
          <w:rFonts w:ascii="Arial" w:hAnsi="Arial" w:cs="Arial"/>
          <w:sz w:val="24"/>
          <w:szCs w:val="24"/>
        </w:rPr>
        <w:t>department</w:t>
      </w:r>
      <w:r w:rsidRPr="00A35082">
        <w:rPr>
          <w:rFonts w:ascii="Arial" w:hAnsi="Arial" w:cs="Arial"/>
          <w:sz w:val="24"/>
          <w:szCs w:val="24"/>
        </w:rPr>
        <w:t xml:space="preserve"> considers that could adversely affect the safety and soundness of the applicant or the viability of the new branch.</w:t>
      </w:r>
    </w:p>
    <w:p w14:paraId="4FB632BE" w14:textId="77777777" w:rsidR="00927B3A" w:rsidRPr="00A35082" w:rsidRDefault="00927B3A" w:rsidP="00927B3A">
      <w:pPr>
        <w:ind w:firstLine="720"/>
        <w:rPr>
          <w:rFonts w:ascii="Arial" w:hAnsi="Arial" w:cs="Arial"/>
          <w:sz w:val="24"/>
          <w:szCs w:val="24"/>
        </w:rPr>
      </w:pPr>
      <w:r w:rsidRPr="00A35082">
        <w:rPr>
          <w:rFonts w:ascii="Arial" w:hAnsi="Arial" w:cs="Arial"/>
          <w:sz w:val="24"/>
          <w:szCs w:val="24"/>
        </w:rPr>
        <w:t xml:space="preserve">(3) </w:t>
      </w:r>
      <w:r>
        <w:rPr>
          <w:rFonts w:ascii="Arial" w:hAnsi="Arial" w:cs="Arial"/>
          <w:sz w:val="24"/>
          <w:szCs w:val="24"/>
        </w:rPr>
        <w:t xml:space="preserve"> </w:t>
      </w:r>
      <w:r w:rsidRPr="00A35082">
        <w:rPr>
          <w:rFonts w:ascii="Arial" w:hAnsi="Arial" w:cs="Arial"/>
          <w:sz w:val="24"/>
          <w:szCs w:val="24"/>
        </w:rPr>
        <w:t>The department shall issue its order approving or denying the application within 45 days after:</w:t>
      </w:r>
    </w:p>
    <w:p w14:paraId="1BC58362" w14:textId="77777777" w:rsidR="00927B3A" w:rsidRPr="00A35082" w:rsidRDefault="00927B3A" w:rsidP="00927B3A">
      <w:pPr>
        <w:ind w:firstLine="720"/>
        <w:rPr>
          <w:rFonts w:ascii="Arial" w:hAnsi="Arial" w:cs="Arial"/>
          <w:sz w:val="24"/>
          <w:szCs w:val="24"/>
        </w:rPr>
      </w:pPr>
      <w:r w:rsidRPr="00A35082">
        <w:rPr>
          <w:rFonts w:ascii="Arial" w:hAnsi="Arial" w:cs="Arial"/>
          <w:sz w:val="24"/>
          <w:szCs w:val="24"/>
        </w:rPr>
        <w:t>(a)</w:t>
      </w:r>
      <w:r>
        <w:rPr>
          <w:rFonts w:ascii="Arial" w:hAnsi="Arial" w:cs="Arial"/>
          <w:sz w:val="24"/>
          <w:szCs w:val="24"/>
        </w:rPr>
        <w:t xml:space="preserve"> </w:t>
      </w:r>
      <w:r w:rsidRPr="00A35082">
        <w:rPr>
          <w:rFonts w:ascii="Arial" w:hAnsi="Arial" w:cs="Arial"/>
          <w:sz w:val="24"/>
          <w:szCs w:val="24"/>
        </w:rPr>
        <w:t xml:space="preserve"> the date of the last publication of the notice of intent to establish a new branch; or</w:t>
      </w:r>
    </w:p>
    <w:p w14:paraId="034E10B6" w14:textId="77777777" w:rsidR="00927B3A" w:rsidRPr="00A35082" w:rsidRDefault="00927B3A" w:rsidP="00927B3A">
      <w:pPr>
        <w:ind w:firstLine="720"/>
        <w:rPr>
          <w:rFonts w:ascii="Arial" w:hAnsi="Arial" w:cs="Arial"/>
          <w:sz w:val="24"/>
          <w:szCs w:val="24"/>
        </w:rPr>
      </w:pPr>
      <w:r w:rsidRPr="00A35082">
        <w:rPr>
          <w:rFonts w:ascii="Arial" w:hAnsi="Arial" w:cs="Arial"/>
          <w:sz w:val="24"/>
          <w:szCs w:val="24"/>
        </w:rPr>
        <w:t xml:space="preserve">(b) </w:t>
      </w:r>
      <w:r>
        <w:rPr>
          <w:rFonts w:ascii="Arial" w:hAnsi="Arial" w:cs="Arial"/>
          <w:sz w:val="24"/>
          <w:szCs w:val="24"/>
        </w:rPr>
        <w:t xml:space="preserve"> </w:t>
      </w:r>
      <w:r w:rsidRPr="00A35082">
        <w:rPr>
          <w:rFonts w:ascii="Arial" w:hAnsi="Arial" w:cs="Arial"/>
          <w:sz w:val="24"/>
          <w:szCs w:val="24"/>
        </w:rPr>
        <w:t>the date on which a complete application is received, whichever is later;</w:t>
      </w:r>
    </w:p>
    <w:p w14:paraId="64E3BBE1" w14:textId="6643E755" w:rsidR="00927B3A" w:rsidRPr="00A35082" w:rsidRDefault="00927B3A" w:rsidP="00927B3A">
      <w:pPr>
        <w:ind w:firstLine="720"/>
        <w:rPr>
          <w:rFonts w:ascii="Arial" w:hAnsi="Arial" w:cs="Arial"/>
          <w:sz w:val="24"/>
          <w:szCs w:val="24"/>
        </w:rPr>
      </w:pPr>
      <w:r w:rsidRPr="00A35082">
        <w:rPr>
          <w:rFonts w:ascii="Arial" w:hAnsi="Arial" w:cs="Arial"/>
          <w:sz w:val="24"/>
          <w:szCs w:val="24"/>
        </w:rPr>
        <w:t>(</w:t>
      </w:r>
      <w:r w:rsidR="002F060E">
        <w:rPr>
          <w:rFonts w:ascii="Arial" w:hAnsi="Arial" w:cs="Arial"/>
          <w:sz w:val="24"/>
          <w:szCs w:val="24"/>
        </w:rPr>
        <w:t>4</w:t>
      </w:r>
      <w:r w:rsidRPr="002F060E">
        <w:rPr>
          <w:rFonts w:ascii="Arial" w:hAnsi="Arial" w:cs="Arial"/>
          <w:sz w:val="24"/>
          <w:szCs w:val="24"/>
        </w:rPr>
        <w:t>)</w:t>
      </w:r>
      <w:r>
        <w:rPr>
          <w:rFonts w:ascii="Arial" w:hAnsi="Arial" w:cs="Arial"/>
          <w:sz w:val="24"/>
          <w:szCs w:val="24"/>
        </w:rPr>
        <w:t xml:space="preserve"> </w:t>
      </w:r>
      <w:r w:rsidR="002F060E">
        <w:rPr>
          <w:rFonts w:ascii="Arial" w:hAnsi="Arial" w:cs="Arial"/>
          <w:sz w:val="24"/>
          <w:szCs w:val="24"/>
        </w:rPr>
        <w:t xml:space="preserve"> T</w:t>
      </w:r>
      <w:r w:rsidRPr="00A35082">
        <w:rPr>
          <w:rFonts w:ascii="Arial" w:hAnsi="Arial" w:cs="Arial"/>
          <w:sz w:val="24"/>
          <w:szCs w:val="24"/>
        </w:rPr>
        <w:t xml:space="preserve">he 45-day deadline may be extended by the </w:t>
      </w:r>
      <w:r w:rsidR="00B052E7">
        <w:rPr>
          <w:rFonts w:ascii="Arial" w:hAnsi="Arial" w:cs="Arial"/>
          <w:sz w:val="24"/>
          <w:szCs w:val="24"/>
        </w:rPr>
        <w:t>department</w:t>
      </w:r>
      <w:r w:rsidRPr="00A35082">
        <w:rPr>
          <w:rFonts w:ascii="Arial" w:hAnsi="Arial" w:cs="Arial"/>
          <w:sz w:val="24"/>
          <w:szCs w:val="24"/>
        </w:rPr>
        <w:t xml:space="preserve"> when review of the complete application raises questions or concerns that require additional information from the applicant or any other entity or person.</w:t>
      </w:r>
      <w:r>
        <w:rPr>
          <w:rFonts w:ascii="Arial" w:hAnsi="Arial" w:cs="Arial"/>
          <w:sz w:val="24"/>
          <w:szCs w:val="24"/>
        </w:rPr>
        <w:t xml:space="preserve"> </w:t>
      </w:r>
      <w:r w:rsidRPr="00A35082">
        <w:rPr>
          <w:rFonts w:ascii="Arial" w:hAnsi="Arial" w:cs="Arial"/>
          <w:sz w:val="24"/>
          <w:szCs w:val="24"/>
        </w:rPr>
        <w:t xml:space="preserve"> Once the additional information is received by the </w:t>
      </w:r>
      <w:r w:rsidR="00B052E7">
        <w:rPr>
          <w:rFonts w:ascii="Arial" w:hAnsi="Arial" w:cs="Arial"/>
          <w:sz w:val="24"/>
          <w:szCs w:val="24"/>
        </w:rPr>
        <w:t>department</w:t>
      </w:r>
      <w:r w:rsidRPr="00A35082">
        <w:rPr>
          <w:rFonts w:ascii="Arial" w:hAnsi="Arial" w:cs="Arial"/>
          <w:sz w:val="24"/>
          <w:szCs w:val="24"/>
        </w:rPr>
        <w:t>, the 45-day deadline may be extended by no further than 14 calendar days.</w:t>
      </w:r>
    </w:p>
    <w:p w14:paraId="0FAB9590" w14:textId="0AA0D2C9" w:rsidR="00927B3A" w:rsidRPr="00A35082" w:rsidRDefault="00927B3A" w:rsidP="00927B3A">
      <w:pPr>
        <w:ind w:firstLine="720"/>
        <w:rPr>
          <w:rFonts w:ascii="Arial" w:hAnsi="Arial" w:cs="Arial"/>
          <w:sz w:val="24"/>
          <w:szCs w:val="24"/>
        </w:rPr>
      </w:pPr>
      <w:r w:rsidRPr="00A35082">
        <w:rPr>
          <w:rFonts w:ascii="Arial" w:hAnsi="Arial" w:cs="Arial"/>
          <w:sz w:val="24"/>
          <w:szCs w:val="24"/>
        </w:rPr>
        <w:t>(</w:t>
      </w:r>
      <w:r w:rsidR="002F060E">
        <w:rPr>
          <w:rFonts w:ascii="Arial" w:hAnsi="Arial" w:cs="Arial"/>
          <w:sz w:val="24"/>
          <w:szCs w:val="24"/>
        </w:rPr>
        <w:t>5</w:t>
      </w:r>
      <w:r w:rsidRPr="00A35082">
        <w:rPr>
          <w:rFonts w:ascii="Arial" w:hAnsi="Arial" w:cs="Arial"/>
          <w:sz w:val="24"/>
          <w:szCs w:val="24"/>
        </w:rPr>
        <w:t xml:space="preserve">) </w:t>
      </w:r>
      <w:r>
        <w:rPr>
          <w:rFonts w:ascii="Arial" w:hAnsi="Arial" w:cs="Arial"/>
          <w:sz w:val="24"/>
          <w:szCs w:val="24"/>
        </w:rPr>
        <w:t xml:space="preserve"> </w:t>
      </w:r>
      <w:r w:rsidRPr="00A35082">
        <w:rPr>
          <w:rFonts w:ascii="Arial" w:hAnsi="Arial" w:cs="Arial"/>
          <w:sz w:val="24"/>
          <w:szCs w:val="24"/>
        </w:rPr>
        <w:t xml:space="preserve">When the department approves an application to establish a new branch, it will provide written notification to the applicant and the appropriate federal regulatory agency(s). </w:t>
      </w:r>
      <w:r>
        <w:rPr>
          <w:rFonts w:ascii="Arial" w:hAnsi="Arial" w:cs="Arial"/>
          <w:sz w:val="24"/>
          <w:szCs w:val="24"/>
        </w:rPr>
        <w:t xml:space="preserve"> </w:t>
      </w:r>
      <w:r w:rsidRPr="00A35082">
        <w:rPr>
          <w:rFonts w:ascii="Arial" w:hAnsi="Arial" w:cs="Arial"/>
          <w:sz w:val="24"/>
          <w:szCs w:val="24"/>
        </w:rPr>
        <w:t xml:space="preserve">The notification will include any conditions subject to the approval. </w:t>
      </w:r>
      <w:r>
        <w:rPr>
          <w:rFonts w:ascii="Arial" w:hAnsi="Arial" w:cs="Arial"/>
          <w:sz w:val="24"/>
          <w:szCs w:val="24"/>
        </w:rPr>
        <w:t xml:space="preserve"> </w:t>
      </w:r>
      <w:r w:rsidRPr="00A35082">
        <w:rPr>
          <w:rFonts w:ascii="Arial" w:hAnsi="Arial" w:cs="Arial"/>
          <w:sz w:val="24"/>
          <w:szCs w:val="24"/>
        </w:rPr>
        <w:t>Summary notification of the decision will be mailed to all persons or entities that have submitted written comment to the application.</w:t>
      </w:r>
    </w:p>
    <w:p w14:paraId="4495723B" w14:textId="18AFC8B7" w:rsidR="00927B3A" w:rsidRPr="00A35082" w:rsidRDefault="00927B3A" w:rsidP="00927B3A">
      <w:pPr>
        <w:ind w:firstLine="720"/>
        <w:rPr>
          <w:rFonts w:ascii="Arial" w:hAnsi="Arial" w:cs="Arial"/>
          <w:sz w:val="24"/>
          <w:szCs w:val="24"/>
        </w:rPr>
      </w:pPr>
      <w:r w:rsidRPr="00A35082">
        <w:rPr>
          <w:rFonts w:ascii="Arial" w:hAnsi="Arial" w:cs="Arial"/>
          <w:sz w:val="24"/>
          <w:szCs w:val="24"/>
        </w:rPr>
        <w:t>(</w:t>
      </w:r>
      <w:r w:rsidR="002F060E">
        <w:rPr>
          <w:rFonts w:ascii="Arial" w:hAnsi="Arial" w:cs="Arial"/>
          <w:sz w:val="24"/>
          <w:szCs w:val="24"/>
        </w:rPr>
        <w:t>6</w:t>
      </w:r>
      <w:r w:rsidRPr="00A35082">
        <w:rPr>
          <w:rFonts w:ascii="Arial" w:hAnsi="Arial" w:cs="Arial"/>
          <w:sz w:val="24"/>
          <w:szCs w:val="24"/>
        </w:rPr>
        <w:t xml:space="preserve">) </w:t>
      </w:r>
      <w:r>
        <w:rPr>
          <w:rFonts w:ascii="Arial" w:hAnsi="Arial" w:cs="Arial"/>
          <w:sz w:val="24"/>
          <w:szCs w:val="24"/>
        </w:rPr>
        <w:t xml:space="preserve"> </w:t>
      </w:r>
      <w:r w:rsidRPr="00A35082">
        <w:rPr>
          <w:rFonts w:ascii="Arial" w:hAnsi="Arial" w:cs="Arial"/>
          <w:sz w:val="24"/>
          <w:szCs w:val="24"/>
        </w:rPr>
        <w:t>When the department denies an application to establish a new branch</w:t>
      </w:r>
      <w:r>
        <w:rPr>
          <w:rFonts w:ascii="Arial" w:hAnsi="Arial" w:cs="Arial"/>
          <w:sz w:val="24"/>
          <w:szCs w:val="24"/>
        </w:rPr>
        <w:t>,</w:t>
      </w:r>
      <w:r w:rsidRPr="00A35082">
        <w:rPr>
          <w:rFonts w:ascii="Arial" w:hAnsi="Arial" w:cs="Arial"/>
          <w:sz w:val="24"/>
          <w:szCs w:val="24"/>
        </w:rPr>
        <w:t xml:space="preserve"> it will provide written notification to the applicant, the appropriate federal regulator(s)</w:t>
      </w:r>
      <w:r>
        <w:rPr>
          <w:rFonts w:ascii="Arial" w:hAnsi="Arial" w:cs="Arial"/>
          <w:sz w:val="24"/>
          <w:szCs w:val="24"/>
        </w:rPr>
        <w:t>,</w:t>
      </w:r>
      <w:r w:rsidRPr="00A35082">
        <w:rPr>
          <w:rFonts w:ascii="Arial" w:hAnsi="Arial" w:cs="Arial"/>
          <w:sz w:val="24"/>
          <w:szCs w:val="24"/>
        </w:rPr>
        <w:t xml:space="preserve"> and all persons or entities that have submitted written comment to the application. </w:t>
      </w:r>
      <w:r>
        <w:rPr>
          <w:rFonts w:ascii="Arial" w:hAnsi="Arial" w:cs="Arial"/>
          <w:sz w:val="24"/>
          <w:szCs w:val="24"/>
        </w:rPr>
        <w:t xml:space="preserve"> </w:t>
      </w:r>
      <w:r w:rsidRPr="00A35082">
        <w:rPr>
          <w:rFonts w:ascii="Arial" w:hAnsi="Arial" w:cs="Arial"/>
          <w:sz w:val="24"/>
          <w:szCs w:val="24"/>
        </w:rPr>
        <w:t>The written notification to the applicant will include the reasons for the denial.</w:t>
      </w:r>
    </w:p>
    <w:p w14:paraId="344C0EC3" w14:textId="4CFF7FB4" w:rsidR="00927B3A" w:rsidRDefault="00927B3A" w:rsidP="00927B3A">
      <w:pPr>
        <w:ind w:firstLine="720"/>
        <w:rPr>
          <w:rFonts w:ascii="Arial" w:hAnsi="Arial" w:cs="Arial"/>
          <w:sz w:val="24"/>
          <w:szCs w:val="24"/>
        </w:rPr>
      </w:pPr>
      <w:r w:rsidRPr="00A35082">
        <w:rPr>
          <w:rFonts w:ascii="Arial" w:hAnsi="Arial" w:cs="Arial"/>
          <w:sz w:val="24"/>
          <w:szCs w:val="24"/>
        </w:rPr>
        <w:t>(</w:t>
      </w:r>
      <w:r w:rsidR="002F060E">
        <w:rPr>
          <w:rFonts w:ascii="Arial" w:hAnsi="Arial" w:cs="Arial"/>
          <w:sz w:val="24"/>
          <w:szCs w:val="24"/>
        </w:rPr>
        <w:t>7</w:t>
      </w:r>
      <w:r w:rsidRPr="00A35082">
        <w:rPr>
          <w:rFonts w:ascii="Arial" w:hAnsi="Arial" w:cs="Arial"/>
          <w:sz w:val="24"/>
          <w:szCs w:val="24"/>
        </w:rPr>
        <w:t xml:space="preserve">) </w:t>
      </w:r>
      <w:r>
        <w:rPr>
          <w:rFonts w:ascii="Arial" w:hAnsi="Arial" w:cs="Arial"/>
          <w:sz w:val="24"/>
          <w:szCs w:val="24"/>
        </w:rPr>
        <w:t xml:space="preserve"> </w:t>
      </w:r>
      <w:r w:rsidRPr="00A35082">
        <w:rPr>
          <w:rFonts w:ascii="Arial" w:hAnsi="Arial" w:cs="Arial"/>
          <w:sz w:val="24"/>
          <w:szCs w:val="24"/>
        </w:rPr>
        <w:t>If an administrative hearing is requested under MAPA on the denial of an application, the time for the filing of a request for a hearing must occur within 14 calendar days following the department's decision.</w:t>
      </w:r>
    </w:p>
    <w:p w14:paraId="64DF13B2" w14:textId="77777777" w:rsidR="00927B3A" w:rsidRDefault="00927B3A" w:rsidP="00927B3A">
      <w:pPr>
        <w:rPr>
          <w:rFonts w:ascii="Arial" w:hAnsi="Arial" w:cs="Arial"/>
          <w:sz w:val="24"/>
          <w:szCs w:val="24"/>
        </w:rPr>
      </w:pPr>
    </w:p>
    <w:p w14:paraId="5D039118" w14:textId="327D217D" w:rsidR="00927B3A" w:rsidRDefault="00927B3A" w:rsidP="00927B3A">
      <w:pPr>
        <w:ind w:firstLine="720"/>
        <w:rPr>
          <w:rFonts w:ascii="Arial" w:hAnsi="Arial" w:cs="Arial"/>
          <w:sz w:val="24"/>
          <w:szCs w:val="24"/>
        </w:rPr>
      </w:pPr>
      <w:r>
        <w:rPr>
          <w:rFonts w:ascii="Arial" w:hAnsi="Arial" w:cs="Arial"/>
          <w:sz w:val="24"/>
          <w:szCs w:val="24"/>
        </w:rPr>
        <w:t xml:space="preserve">AUTH:  </w:t>
      </w:r>
      <w:r w:rsidR="008B7CBC">
        <w:rPr>
          <w:rFonts w:ascii="Arial" w:hAnsi="Arial" w:cs="Arial"/>
          <w:sz w:val="24"/>
          <w:szCs w:val="24"/>
        </w:rPr>
        <w:t>32-2-704</w:t>
      </w:r>
      <w:r>
        <w:rPr>
          <w:rFonts w:ascii="Arial" w:hAnsi="Arial" w:cs="Arial"/>
          <w:sz w:val="24"/>
          <w:szCs w:val="24"/>
        </w:rPr>
        <w:t xml:space="preserve">, </w:t>
      </w:r>
      <w:r w:rsidR="007D3512">
        <w:rPr>
          <w:rFonts w:ascii="Arial" w:hAnsi="Arial" w:cs="Arial"/>
          <w:sz w:val="24"/>
          <w:szCs w:val="24"/>
        </w:rPr>
        <w:t>32-2-828</w:t>
      </w:r>
      <w:r>
        <w:rPr>
          <w:rFonts w:ascii="Arial" w:hAnsi="Arial" w:cs="Arial"/>
          <w:sz w:val="24"/>
          <w:szCs w:val="24"/>
        </w:rPr>
        <w:t xml:space="preserve">, </w:t>
      </w:r>
      <w:r w:rsidR="007D3512">
        <w:rPr>
          <w:rFonts w:ascii="Arial" w:hAnsi="Arial" w:cs="Arial"/>
          <w:sz w:val="24"/>
          <w:szCs w:val="24"/>
        </w:rPr>
        <w:t>MCA</w:t>
      </w:r>
    </w:p>
    <w:p w14:paraId="6CE2221A" w14:textId="4985FBB7" w:rsidR="00927B3A" w:rsidRDefault="00927B3A" w:rsidP="00927B3A">
      <w:pPr>
        <w:ind w:firstLine="720"/>
        <w:rPr>
          <w:rFonts w:ascii="Arial" w:hAnsi="Arial" w:cs="Arial"/>
          <w:sz w:val="24"/>
          <w:szCs w:val="24"/>
        </w:rPr>
      </w:pPr>
      <w:r>
        <w:rPr>
          <w:rFonts w:ascii="Arial" w:hAnsi="Arial" w:cs="Arial"/>
          <w:sz w:val="24"/>
          <w:szCs w:val="24"/>
        </w:rPr>
        <w:t xml:space="preserve">IMP:  </w:t>
      </w:r>
      <w:r w:rsidR="008B7CBC">
        <w:rPr>
          <w:rFonts w:ascii="Arial" w:hAnsi="Arial" w:cs="Arial"/>
          <w:sz w:val="24"/>
          <w:szCs w:val="24"/>
        </w:rPr>
        <w:t>32-2-704</w:t>
      </w:r>
      <w:r>
        <w:rPr>
          <w:rFonts w:ascii="Arial" w:hAnsi="Arial" w:cs="Arial"/>
          <w:sz w:val="24"/>
          <w:szCs w:val="24"/>
        </w:rPr>
        <w:t xml:space="preserve">, </w:t>
      </w:r>
      <w:r w:rsidR="007D3512">
        <w:rPr>
          <w:rFonts w:ascii="Arial" w:hAnsi="Arial" w:cs="Arial"/>
          <w:sz w:val="24"/>
          <w:szCs w:val="24"/>
        </w:rPr>
        <w:t>32-2-828</w:t>
      </w:r>
      <w:r>
        <w:rPr>
          <w:rFonts w:ascii="Arial" w:hAnsi="Arial" w:cs="Arial"/>
          <w:sz w:val="24"/>
          <w:szCs w:val="24"/>
        </w:rPr>
        <w:t xml:space="preserve">, </w:t>
      </w:r>
      <w:r w:rsidR="007D3512">
        <w:rPr>
          <w:rFonts w:ascii="Arial" w:hAnsi="Arial" w:cs="Arial"/>
          <w:sz w:val="24"/>
          <w:szCs w:val="24"/>
        </w:rPr>
        <w:t>MCA</w:t>
      </w:r>
    </w:p>
    <w:p w14:paraId="3A433E3A" w14:textId="77777777" w:rsidR="00927B3A" w:rsidRDefault="00927B3A" w:rsidP="00927B3A">
      <w:pPr>
        <w:rPr>
          <w:rFonts w:ascii="Arial" w:hAnsi="Arial" w:cs="Arial"/>
          <w:sz w:val="24"/>
          <w:szCs w:val="24"/>
        </w:rPr>
      </w:pPr>
    </w:p>
    <w:p w14:paraId="40B6F76F" w14:textId="3277F747" w:rsidR="00927B3A" w:rsidRDefault="00927B3A" w:rsidP="00927B3A">
      <w:pPr>
        <w:ind w:firstLine="720"/>
        <w:rPr>
          <w:rFonts w:ascii="Arial" w:hAnsi="Arial" w:cs="Arial"/>
          <w:sz w:val="24"/>
          <w:szCs w:val="24"/>
        </w:rPr>
      </w:pPr>
      <w:r w:rsidRPr="003573DB">
        <w:rPr>
          <w:rFonts w:ascii="Arial" w:hAnsi="Arial" w:cs="Arial"/>
          <w:sz w:val="24"/>
          <w:szCs w:val="24"/>
          <w:u w:val="single"/>
        </w:rPr>
        <w:t>STATEMENT OF REASONABLE NECESSITY</w:t>
      </w:r>
      <w:r>
        <w:rPr>
          <w:rFonts w:ascii="Arial" w:hAnsi="Arial" w:cs="Arial"/>
          <w:sz w:val="24"/>
          <w:szCs w:val="24"/>
        </w:rPr>
        <w:t xml:space="preserve">:  This proposed rule identifies the process the </w:t>
      </w:r>
      <w:r w:rsidR="00B052E7">
        <w:rPr>
          <w:rFonts w:ascii="Arial" w:hAnsi="Arial" w:cs="Arial"/>
          <w:sz w:val="24"/>
          <w:szCs w:val="24"/>
        </w:rPr>
        <w:t>department</w:t>
      </w:r>
      <w:r>
        <w:rPr>
          <w:rFonts w:ascii="Arial" w:hAnsi="Arial" w:cs="Arial"/>
          <w:sz w:val="24"/>
          <w:szCs w:val="24"/>
        </w:rPr>
        <w:t xml:space="preserve"> uses to process branch applications.  </w:t>
      </w:r>
      <w:r w:rsidR="0055122A">
        <w:rPr>
          <w:rFonts w:ascii="Arial" w:hAnsi="Arial" w:cs="Arial"/>
          <w:sz w:val="24"/>
          <w:szCs w:val="24"/>
        </w:rPr>
        <w:t>Th</w:t>
      </w:r>
      <w:r w:rsidR="00143CA9">
        <w:rPr>
          <w:rFonts w:ascii="Arial" w:hAnsi="Arial" w:cs="Arial"/>
          <w:sz w:val="24"/>
          <w:szCs w:val="24"/>
        </w:rPr>
        <w:t>e department determined it is appropriate to use a process</w:t>
      </w:r>
      <w:r w:rsidR="0055122A">
        <w:rPr>
          <w:rFonts w:ascii="Arial" w:hAnsi="Arial" w:cs="Arial"/>
          <w:sz w:val="24"/>
          <w:szCs w:val="24"/>
        </w:rPr>
        <w:t xml:space="preserve"> similar to the </w:t>
      </w:r>
      <w:r w:rsidR="009F108C">
        <w:rPr>
          <w:rFonts w:ascii="Arial" w:hAnsi="Arial" w:cs="Arial"/>
          <w:sz w:val="24"/>
          <w:szCs w:val="24"/>
        </w:rPr>
        <w:t>bank branch application process</w:t>
      </w:r>
      <w:r w:rsidR="00143CA9">
        <w:rPr>
          <w:rFonts w:ascii="Arial" w:hAnsi="Arial" w:cs="Arial"/>
          <w:sz w:val="24"/>
          <w:szCs w:val="24"/>
        </w:rPr>
        <w:t xml:space="preserve"> to promote efficiency in operations</w:t>
      </w:r>
      <w:r w:rsidR="009F108C">
        <w:rPr>
          <w:rFonts w:ascii="Arial" w:hAnsi="Arial" w:cs="Arial"/>
          <w:sz w:val="24"/>
          <w:szCs w:val="24"/>
        </w:rPr>
        <w:t xml:space="preserve">.  </w:t>
      </w:r>
      <w:r>
        <w:rPr>
          <w:rFonts w:ascii="Arial" w:hAnsi="Arial" w:cs="Arial"/>
          <w:sz w:val="24"/>
          <w:szCs w:val="24"/>
        </w:rPr>
        <w:t xml:space="preserve">Section (1) states that applications will be processed in the order they are received and provides information on how the applicant will be contacted in the event of an incomplete application or if the </w:t>
      </w:r>
      <w:r w:rsidR="00B052E7">
        <w:rPr>
          <w:rFonts w:ascii="Arial" w:hAnsi="Arial" w:cs="Arial"/>
          <w:sz w:val="24"/>
          <w:szCs w:val="24"/>
        </w:rPr>
        <w:t>department</w:t>
      </w:r>
      <w:r>
        <w:rPr>
          <w:rFonts w:ascii="Arial" w:hAnsi="Arial" w:cs="Arial"/>
          <w:sz w:val="24"/>
          <w:szCs w:val="24"/>
        </w:rPr>
        <w:t xml:space="preserve"> requires additional information.</w:t>
      </w:r>
    </w:p>
    <w:p w14:paraId="463F384A" w14:textId="563EA337" w:rsidR="00927B3A" w:rsidRDefault="00927B3A" w:rsidP="00927B3A">
      <w:pPr>
        <w:ind w:firstLine="720"/>
        <w:rPr>
          <w:rFonts w:ascii="Arial" w:hAnsi="Arial" w:cs="Arial"/>
          <w:sz w:val="24"/>
          <w:szCs w:val="24"/>
        </w:rPr>
      </w:pPr>
      <w:r>
        <w:rPr>
          <w:rFonts w:ascii="Arial" w:hAnsi="Arial" w:cs="Arial"/>
          <w:sz w:val="24"/>
          <w:szCs w:val="24"/>
        </w:rPr>
        <w:t>Section (2) identifies the factors the department will consider when determining if a branch application should be approved.</w:t>
      </w:r>
      <w:r w:rsidR="00301311">
        <w:rPr>
          <w:rFonts w:ascii="Arial" w:hAnsi="Arial" w:cs="Arial"/>
          <w:sz w:val="24"/>
          <w:szCs w:val="24"/>
        </w:rPr>
        <w:t xml:space="preserve">  These factors have </w:t>
      </w:r>
      <w:r w:rsidR="00DB43F6">
        <w:rPr>
          <w:rFonts w:ascii="Arial" w:hAnsi="Arial" w:cs="Arial"/>
          <w:sz w:val="24"/>
          <w:szCs w:val="24"/>
        </w:rPr>
        <w:t xml:space="preserve">been </w:t>
      </w:r>
      <w:r w:rsidR="00BA2087">
        <w:rPr>
          <w:rFonts w:ascii="Arial" w:hAnsi="Arial" w:cs="Arial"/>
          <w:sz w:val="24"/>
          <w:szCs w:val="24"/>
        </w:rPr>
        <w:t>useful</w:t>
      </w:r>
      <w:r w:rsidR="00DB43F6">
        <w:rPr>
          <w:rFonts w:ascii="Arial" w:hAnsi="Arial" w:cs="Arial"/>
          <w:sz w:val="24"/>
          <w:szCs w:val="24"/>
        </w:rPr>
        <w:t xml:space="preserve"> when evaluating bank branch applications</w:t>
      </w:r>
    </w:p>
    <w:p w14:paraId="76C8791C" w14:textId="77777777" w:rsidR="002F060E" w:rsidRDefault="00927B3A" w:rsidP="00927B3A">
      <w:pPr>
        <w:ind w:firstLine="720"/>
        <w:rPr>
          <w:rFonts w:ascii="Arial" w:hAnsi="Arial" w:cs="Arial"/>
          <w:sz w:val="24"/>
          <w:szCs w:val="24"/>
        </w:rPr>
      </w:pPr>
      <w:r>
        <w:rPr>
          <w:rFonts w:ascii="Arial" w:hAnsi="Arial" w:cs="Arial"/>
          <w:sz w:val="24"/>
          <w:szCs w:val="24"/>
        </w:rPr>
        <w:t xml:space="preserve">Section (3) sets the timeframe in which the department will provide an approval or denial of the application.  </w:t>
      </w:r>
    </w:p>
    <w:p w14:paraId="025F35FE" w14:textId="730B8173" w:rsidR="00927B3A" w:rsidRDefault="002F060E" w:rsidP="00927B3A">
      <w:pPr>
        <w:ind w:firstLine="720"/>
        <w:rPr>
          <w:rFonts w:ascii="Arial" w:hAnsi="Arial" w:cs="Arial"/>
          <w:sz w:val="24"/>
          <w:szCs w:val="24"/>
        </w:rPr>
      </w:pPr>
      <w:r>
        <w:rPr>
          <w:rFonts w:ascii="Arial" w:hAnsi="Arial" w:cs="Arial"/>
          <w:sz w:val="24"/>
          <w:szCs w:val="24"/>
        </w:rPr>
        <w:t>Section (4)</w:t>
      </w:r>
      <w:r w:rsidR="00927B3A">
        <w:rPr>
          <w:rFonts w:ascii="Arial" w:hAnsi="Arial" w:cs="Arial"/>
          <w:sz w:val="24"/>
          <w:szCs w:val="24"/>
        </w:rPr>
        <w:t xml:space="preserve"> allows for an extension to submit additional information requested by the </w:t>
      </w:r>
      <w:r w:rsidR="00B052E7">
        <w:rPr>
          <w:rFonts w:ascii="Arial" w:hAnsi="Arial" w:cs="Arial"/>
          <w:sz w:val="24"/>
          <w:szCs w:val="24"/>
        </w:rPr>
        <w:t>department</w:t>
      </w:r>
      <w:r w:rsidR="00927B3A">
        <w:rPr>
          <w:rFonts w:ascii="Arial" w:hAnsi="Arial" w:cs="Arial"/>
          <w:sz w:val="24"/>
          <w:szCs w:val="24"/>
        </w:rPr>
        <w:t xml:space="preserve"> and a deadline for the </w:t>
      </w:r>
      <w:r w:rsidR="00B052E7">
        <w:rPr>
          <w:rFonts w:ascii="Arial" w:hAnsi="Arial" w:cs="Arial"/>
          <w:sz w:val="24"/>
          <w:szCs w:val="24"/>
        </w:rPr>
        <w:t>department</w:t>
      </w:r>
      <w:r w:rsidR="00927B3A">
        <w:rPr>
          <w:rFonts w:ascii="Arial" w:hAnsi="Arial" w:cs="Arial"/>
          <w:sz w:val="24"/>
          <w:szCs w:val="24"/>
        </w:rPr>
        <w:t xml:space="preserve"> to approve or deny the application after receiving that information.</w:t>
      </w:r>
      <w:r w:rsidR="00BA2087">
        <w:rPr>
          <w:rFonts w:ascii="Arial" w:hAnsi="Arial" w:cs="Arial"/>
          <w:sz w:val="24"/>
          <w:szCs w:val="24"/>
        </w:rPr>
        <w:t xml:space="preserve">  Based on its experience with banks, the department </w:t>
      </w:r>
      <w:r w:rsidR="001A043E">
        <w:rPr>
          <w:rFonts w:ascii="Arial" w:hAnsi="Arial" w:cs="Arial"/>
          <w:sz w:val="24"/>
          <w:szCs w:val="24"/>
        </w:rPr>
        <w:t xml:space="preserve">believes these timeframes are appropriate for </w:t>
      </w:r>
      <w:r w:rsidR="001A043E" w:rsidRPr="002F060E">
        <w:rPr>
          <w:rFonts w:ascii="Arial" w:hAnsi="Arial" w:cs="Arial"/>
          <w:sz w:val="24"/>
          <w:szCs w:val="24"/>
        </w:rPr>
        <w:t xml:space="preserve">mutual </w:t>
      </w:r>
      <w:r w:rsidR="00467A5D" w:rsidRPr="002F060E">
        <w:rPr>
          <w:rFonts w:ascii="Arial" w:hAnsi="Arial" w:cs="Arial"/>
          <w:sz w:val="24"/>
          <w:szCs w:val="24"/>
        </w:rPr>
        <w:t>associations</w:t>
      </w:r>
      <w:r w:rsidR="00467A5D">
        <w:rPr>
          <w:rFonts w:ascii="Arial" w:hAnsi="Arial" w:cs="Arial"/>
          <w:sz w:val="24"/>
          <w:szCs w:val="24"/>
        </w:rPr>
        <w:t xml:space="preserve"> as well.</w:t>
      </w:r>
    </w:p>
    <w:p w14:paraId="19A71337" w14:textId="00160AE3" w:rsidR="00927B3A" w:rsidRDefault="00927B3A" w:rsidP="00927B3A">
      <w:pPr>
        <w:ind w:firstLine="720"/>
        <w:rPr>
          <w:rFonts w:ascii="Arial" w:hAnsi="Arial" w:cs="Arial"/>
          <w:sz w:val="24"/>
          <w:szCs w:val="24"/>
        </w:rPr>
      </w:pPr>
      <w:r>
        <w:rPr>
          <w:rFonts w:ascii="Arial" w:hAnsi="Arial" w:cs="Arial"/>
          <w:sz w:val="24"/>
          <w:szCs w:val="24"/>
        </w:rPr>
        <w:t>Section (</w:t>
      </w:r>
      <w:r w:rsidR="002F060E">
        <w:rPr>
          <w:rFonts w:ascii="Arial" w:hAnsi="Arial" w:cs="Arial"/>
          <w:sz w:val="24"/>
          <w:szCs w:val="24"/>
        </w:rPr>
        <w:t>5</w:t>
      </w:r>
      <w:r>
        <w:rPr>
          <w:rFonts w:ascii="Arial" w:hAnsi="Arial" w:cs="Arial"/>
          <w:sz w:val="24"/>
          <w:szCs w:val="24"/>
        </w:rPr>
        <w:t>) requires the department to forward its approval of the new branch to the applicant, appropriate federal regulators, and any persons or entities that provided comment regarding the application</w:t>
      </w:r>
      <w:r w:rsidR="00A77504">
        <w:rPr>
          <w:rFonts w:ascii="Arial" w:hAnsi="Arial" w:cs="Arial"/>
          <w:sz w:val="24"/>
          <w:szCs w:val="24"/>
        </w:rPr>
        <w:t xml:space="preserve"> to ensure all interested parties </w:t>
      </w:r>
      <w:r w:rsidR="007F6BF4">
        <w:rPr>
          <w:rFonts w:ascii="Arial" w:hAnsi="Arial" w:cs="Arial"/>
          <w:sz w:val="24"/>
          <w:szCs w:val="24"/>
        </w:rPr>
        <w:t>continue to be informed about the application status</w:t>
      </w:r>
      <w:r>
        <w:rPr>
          <w:rFonts w:ascii="Arial" w:hAnsi="Arial" w:cs="Arial"/>
          <w:sz w:val="24"/>
          <w:szCs w:val="24"/>
        </w:rPr>
        <w:t>.</w:t>
      </w:r>
    </w:p>
    <w:p w14:paraId="3998D277" w14:textId="37342207" w:rsidR="00927B3A" w:rsidRDefault="00927B3A" w:rsidP="00927B3A">
      <w:pPr>
        <w:ind w:firstLine="720"/>
        <w:rPr>
          <w:rFonts w:ascii="Arial" w:hAnsi="Arial" w:cs="Arial"/>
          <w:sz w:val="24"/>
          <w:szCs w:val="24"/>
        </w:rPr>
      </w:pPr>
      <w:r>
        <w:rPr>
          <w:rFonts w:ascii="Arial" w:hAnsi="Arial" w:cs="Arial"/>
          <w:sz w:val="24"/>
          <w:szCs w:val="24"/>
        </w:rPr>
        <w:t>Likewise, (</w:t>
      </w:r>
      <w:r w:rsidR="002F060E">
        <w:rPr>
          <w:rFonts w:ascii="Arial" w:hAnsi="Arial" w:cs="Arial"/>
          <w:sz w:val="24"/>
          <w:szCs w:val="24"/>
        </w:rPr>
        <w:t>6</w:t>
      </w:r>
      <w:r>
        <w:rPr>
          <w:rFonts w:ascii="Arial" w:hAnsi="Arial" w:cs="Arial"/>
          <w:sz w:val="24"/>
          <w:szCs w:val="24"/>
        </w:rPr>
        <w:t>) requires the department to forward its denial of the new branch to the applicant, appropriate federal regulators, and any persons or entities that provided comment regarding the application</w:t>
      </w:r>
      <w:r w:rsidR="007F6BF4" w:rsidRPr="007F6BF4">
        <w:rPr>
          <w:rFonts w:ascii="Arial" w:hAnsi="Arial" w:cs="Arial"/>
          <w:sz w:val="24"/>
          <w:szCs w:val="24"/>
        </w:rPr>
        <w:t xml:space="preserve"> to ensure all interested parties </w:t>
      </w:r>
      <w:r w:rsidR="008D6721">
        <w:rPr>
          <w:rFonts w:ascii="Arial" w:hAnsi="Arial" w:cs="Arial"/>
          <w:sz w:val="24"/>
          <w:szCs w:val="24"/>
        </w:rPr>
        <w:t>are aware of the outcome</w:t>
      </w:r>
      <w:r>
        <w:rPr>
          <w:rFonts w:ascii="Arial" w:hAnsi="Arial" w:cs="Arial"/>
          <w:sz w:val="24"/>
          <w:szCs w:val="24"/>
        </w:rPr>
        <w:t>.</w:t>
      </w:r>
    </w:p>
    <w:p w14:paraId="36CEF387" w14:textId="2F8EC138" w:rsidR="00927B3A" w:rsidRDefault="00927B3A" w:rsidP="00927B3A">
      <w:pPr>
        <w:ind w:firstLine="720"/>
        <w:rPr>
          <w:rFonts w:ascii="Arial" w:hAnsi="Arial" w:cs="Arial"/>
          <w:sz w:val="24"/>
          <w:szCs w:val="24"/>
        </w:rPr>
      </w:pPr>
      <w:r>
        <w:rPr>
          <w:rFonts w:ascii="Arial" w:hAnsi="Arial" w:cs="Arial"/>
          <w:sz w:val="24"/>
          <w:szCs w:val="24"/>
        </w:rPr>
        <w:t>Section (</w:t>
      </w:r>
      <w:r w:rsidR="002F060E">
        <w:rPr>
          <w:rFonts w:ascii="Arial" w:hAnsi="Arial" w:cs="Arial"/>
          <w:sz w:val="24"/>
          <w:szCs w:val="24"/>
        </w:rPr>
        <w:t>7</w:t>
      </w:r>
      <w:r>
        <w:rPr>
          <w:rFonts w:ascii="Arial" w:hAnsi="Arial" w:cs="Arial"/>
          <w:sz w:val="24"/>
          <w:szCs w:val="24"/>
        </w:rPr>
        <w:t xml:space="preserve">) </w:t>
      </w:r>
      <w:r w:rsidRPr="009D70C1">
        <w:rPr>
          <w:rFonts w:ascii="Arial" w:hAnsi="Arial" w:cs="Arial"/>
          <w:sz w:val="24"/>
          <w:szCs w:val="24"/>
        </w:rPr>
        <w:t>make</w:t>
      </w:r>
      <w:r>
        <w:rPr>
          <w:rFonts w:ascii="Arial" w:hAnsi="Arial" w:cs="Arial"/>
          <w:sz w:val="24"/>
          <w:szCs w:val="24"/>
        </w:rPr>
        <w:t>s</w:t>
      </w:r>
      <w:r w:rsidRPr="009D70C1">
        <w:rPr>
          <w:rFonts w:ascii="Arial" w:hAnsi="Arial" w:cs="Arial"/>
          <w:sz w:val="24"/>
          <w:szCs w:val="24"/>
        </w:rPr>
        <w:t xml:space="preserve"> clear that an applicant for a branch license who is denied a license may request an administrative hearing under MAPA if they make the request within 14 days after the denial.</w:t>
      </w:r>
      <w:r w:rsidR="00355C41">
        <w:rPr>
          <w:rFonts w:ascii="Arial" w:hAnsi="Arial" w:cs="Arial"/>
          <w:sz w:val="24"/>
          <w:szCs w:val="24"/>
        </w:rPr>
        <w:t xml:space="preserve">  This is consistent with the time allowed to request </w:t>
      </w:r>
      <w:r w:rsidR="00657B80">
        <w:rPr>
          <w:rFonts w:ascii="Arial" w:hAnsi="Arial" w:cs="Arial"/>
          <w:sz w:val="24"/>
          <w:szCs w:val="24"/>
        </w:rPr>
        <w:t>hearings when other financial institution applications are denied</w:t>
      </w:r>
      <w:r w:rsidR="00714C43">
        <w:rPr>
          <w:rFonts w:ascii="Arial" w:hAnsi="Arial" w:cs="Arial"/>
          <w:sz w:val="24"/>
          <w:szCs w:val="24"/>
        </w:rPr>
        <w:t xml:space="preserve"> and provides </w:t>
      </w:r>
      <w:r w:rsidR="007757DB">
        <w:rPr>
          <w:rFonts w:ascii="Arial" w:hAnsi="Arial" w:cs="Arial"/>
          <w:sz w:val="24"/>
          <w:szCs w:val="24"/>
        </w:rPr>
        <w:t xml:space="preserve">the applicant </w:t>
      </w:r>
      <w:r w:rsidR="00714C43">
        <w:rPr>
          <w:rFonts w:ascii="Arial" w:hAnsi="Arial" w:cs="Arial"/>
          <w:sz w:val="24"/>
          <w:szCs w:val="24"/>
        </w:rPr>
        <w:t xml:space="preserve">sufficient time to </w:t>
      </w:r>
      <w:r w:rsidR="007757DB">
        <w:rPr>
          <w:rFonts w:ascii="Arial" w:hAnsi="Arial" w:cs="Arial"/>
          <w:sz w:val="24"/>
          <w:szCs w:val="24"/>
        </w:rPr>
        <w:t xml:space="preserve">advise the department of the applicant's </w:t>
      </w:r>
      <w:r w:rsidR="00C228B4">
        <w:rPr>
          <w:rFonts w:ascii="Arial" w:hAnsi="Arial" w:cs="Arial"/>
          <w:sz w:val="24"/>
          <w:szCs w:val="24"/>
        </w:rPr>
        <w:t>intent to contest the agency decision</w:t>
      </w:r>
      <w:r w:rsidR="00657B80">
        <w:rPr>
          <w:rFonts w:ascii="Arial" w:hAnsi="Arial" w:cs="Arial"/>
          <w:sz w:val="24"/>
          <w:szCs w:val="24"/>
        </w:rPr>
        <w:t>.</w:t>
      </w:r>
    </w:p>
    <w:p w14:paraId="3C6142C8" w14:textId="77777777" w:rsidR="00927B3A" w:rsidRDefault="00927B3A" w:rsidP="00927B3A">
      <w:pPr>
        <w:rPr>
          <w:rFonts w:ascii="Arial" w:hAnsi="Arial" w:cs="Arial"/>
          <w:sz w:val="24"/>
          <w:szCs w:val="24"/>
        </w:rPr>
      </w:pPr>
    </w:p>
    <w:p w14:paraId="7A4BCA18" w14:textId="424CC238" w:rsidR="00927B3A" w:rsidRPr="009E1084" w:rsidRDefault="00927B3A" w:rsidP="00927B3A">
      <w:pPr>
        <w:ind w:firstLine="720"/>
        <w:rPr>
          <w:rFonts w:ascii="Arial" w:hAnsi="Arial" w:cs="Arial"/>
          <w:sz w:val="24"/>
          <w:szCs w:val="24"/>
        </w:rPr>
      </w:pPr>
      <w:r w:rsidRPr="009E1084">
        <w:rPr>
          <w:rFonts w:ascii="Arial" w:hAnsi="Arial" w:cs="Arial"/>
          <w:sz w:val="24"/>
          <w:szCs w:val="24"/>
          <w:u w:val="single"/>
        </w:rPr>
        <w:t>NEW RULE</w:t>
      </w:r>
      <w:r w:rsidR="00C22B06">
        <w:rPr>
          <w:rFonts w:ascii="Arial" w:hAnsi="Arial" w:cs="Arial"/>
          <w:sz w:val="24"/>
          <w:szCs w:val="24"/>
          <w:u w:val="single"/>
        </w:rPr>
        <w:t xml:space="preserve"> </w:t>
      </w:r>
      <w:proofErr w:type="gramStart"/>
      <w:r w:rsidR="00D06EBD">
        <w:rPr>
          <w:rFonts w:ascii="Arial" w:hAnsi="Arial" w:cs="Arial"/>
          <w:sz w:val="24"/>
          <w:szCs w:val="24"/>
          <w:u w:val="single"/>
        </w:rPr>
        <w:t>XIX</w:t>
      </w:r>
      <w:r w:rsidRPr="009E1084">
        <w:rPr>
          <w:rFonts w:ascii="Arial" w:hAnsi="Arial" w:cs="Arial"/>
          <w:sz w:val="24"/>
          <w:szCs w:val="24"/>
          <w:u w:val="single"/>
        </w:rPr>
        <w:t xml:space="preserve">  PROCEDURE</w:t>
      </w:r>
      <w:proofErr w:type="gramEnd"/>
      <w:r w:rsidRPr="009E1084">
        <w:rPr>
          <w:rFonts w:ascii="Arial" w:hAnsi="Arial" w:cs="Arial"/>
          <w:sz w:val="24"/>
          <w:szCs w:val="24"/>
          <w:u w:val="single"/>
        </w:rPr>
        <w:t xml:space="preserve"> FOLLOWING APPROVAL OF AN APPLICATION TO ESTABLISH A NEW BRANCH</w:t>
      </w:r>
      <w:r>
        <w:rPr>
          <w:rFonts w:ascii="Arial" w:hAnsi="Arial" w:cs="Arial"/>
          <w:sz w:val="24"/>
          <w:szCs w:val="24"/>
        </w:rPr>
        <w:t xml:space="preserve">  </w:t>
      </w:r>
      <w:r w:rsidRPr="009E1084">
        <w:rPr>
          <w:rFonts w:ascii="Arial" w:hAnsi="Arial" w:cs="Arial"/>
          <w:sz w:val="24"/>
          <w:szCs w:val="24"/>
        </w:rPr>
        <w:t xml:space="preserve">(1) </w:t>
      </w:r>
      <w:r>
        <w:rPr>
          <w:rFonts w:ascii="Arial" w:hAnsi="Arial" w:cs="Arial"/>
          <w:sz w:val="24"/>
          <w:szCs w:val="24"/>
        </w:rPr>
        <w:t xml:space="preserve"> </w:t>
      </w:r>
      <w:r w:rsidRPr="009E1084">
        <w:rPr>
          <w:rFonts w:ascii="Arial" w:hAnsi="Arial" w:cs="Arial"/>
          <w:sz w:val="24"/>
          <w:szCs w:val="24"/>
        </w:rPr>
        <w:t xml:space="preserve">A </w:t>
      </w:r>
      <w:r>
        <w:rPr>
          <w:rFonts w:ascii="Arial" w:hAnsi="Arial" w:cs="Arial"/>
          <w:sz w:val="24"/>
          <w:szCs w:val="24"/>
        </w:rPr>
        <w:t>mutual association</w:t>
      </w:r>
      <w:r w:rsidRPr="009E1084">
        <w:rPr>
          <w:rFonts w:ascii="Arial" w:hAnsi="Arial" w:cs="Arial"/>
          <w:sz w:val="24"/>
          <w:szCs w:val="24"/>
        </w:rPr>
        <w:t xml:space="preserve"> must open an approved branch within 18 months of the date of branch approval. </w:t>
      </w:r>
      <w:r>
        <w:rPr>
          <w:rFonts w:ascii="Arial" w:hAnsi="Arial" w:cs="Arial"/>
          <w:sz w:val="24"/>
          <w:szCs w:val="24"/>
        </w:rPr>
        <w:t xml:space="preserve"> </w:t>
      </w:r>
      <w:r w:rsidRPr="009E1084">
        <w:rPr>
          <w:rFonts w:ascii="Arial" w:hAnsi="Arial" w:cs="Arial"/>
          <w:sz w:val="24"/>
          <w:szCs w:val="24"/>
        </w:rPr>
        <w:t>Upon written request by the applicant and a finding of good cause by the department, the 18-month period may be extended by the department for a maximum of an additional six months.</w:t>
      </w:r>
    </w:p>
    <w:p w14:paraId="4894F9F2" w14:textId="77777777" w:rsidR="00927B3A" w:rsidRDefault="00927B3A" w:rsidP="00927B3A">
      <w:pPr>
        <w:ind w:firstLine="720"/>
        <w:rPr>
          <w:rFonts w:ascii="Arial" w:hAnsi="Arial" w:cs="Arial"/>
          <w:sz w:val="24"/>
          <w:szCs w:val="24"/>
        </w:rPr>
      </w:pPr>
      <w:r w:rsidRPr="009E1084">
        <w:rPr>
          <w:rFonts w:ascii="Arial" w:hAnsi="Arial" w:cs="Arial"/>
          <w:sz w:val="24"/>
          <w:szCs w:val="24"/>
        </w:rPr>
        <w:t xml:space="preserve">(2) </w:t>
      </w:r>
      <w:r>
        <w:rPr>
          <w:rFonts w:ascii="Arial" w:hAnsi="Arial" w:cs="Arial"/>
          <w:sz w:val="24"/>
          <w:szCs w:val="24"/>
        </w:rPr>
        <w:t xml:space="preserve"> </w:t>
      </w:r>
      <w:r w:rsidRPr="009E1084">
        <w:rPr>
          <w:rFonts w:ascii="Arial" w:hAnsi="Arial" w:cs="Arial"/>
          <w:sz w:val="24"/>
          <w:szCs w:val="24"/>
        </w:rPr>
        <w:t>During the formation and establishment of the new branch, the applicant must inform the department of significant changes affecting any of the commitments, representations</w:t>
      </w:r>
      <w:r>
        <w:rPr>
          <w:rFonts w:ascii="Arial" w:hAnsi="Arial" w:cs="Arial"/>
          <w:sz w:val="24"/>
          <w:szCs w:val="24"/>
        </w:rPr>
        <w:t>,</w:t>
      </w:r>
      <w:r w:rsidRPr="009E1084">
        <w:rPr>
          <w:rFonts w:ascii="Arial" w:hAnsi="Arial" w:cs="Arial"/>
          <w:sz w:val="24"/>
          <w:szCs w:val="24"/>
        </w:rPr>
        <w:t xml:space="preserve"> or projections contained in the original application. </w:t>
      </w:r>
      <w:r>
        <w:rPr>
          <w:rFonts w:ascii="Arial" w:hAnsi="Arial" w:cs="Arial"/>
          <w:sz w:val="24"/>
          <w:szCs w:val="24"/>
        </w:rPr>
        <w:t xml:space="preserve"> </w:t>
      </w:r>
      <w:r w:rsidRPr="009E1084">
        <w:rPr>
          <w:rFonts w:ascii="Arial" w:hAnsi="Arial" w:cs="Arial"/>
          <w:sz w:val="24"/>
          <w:szCs w:val="24"/>
        </w:rPr>
        <w:t xml:space="preserve">Significant changes include, but are not limited to, the location of the new branch, the services to be offered by the new branch, and the staffing or management of the new branch. </w:t>
      </w:r>
      <w:r>
        <w:rPr>
          <w:rFonts w:ascii="Arial" w:hAnsi="Arial" w:cs="Arial"/>
          <w:sz w:val="24"/>
          <w:szCs w:val="24"/>
        </w:rPr>
        <w:t xml:space="preserve"> </w:t>
      </w:r>
      <w:r w:rsidRPr="009E1084">
        <w:rPr>
          <w:rFonts w:ascii="Arial" w:hAnsi="Arial" w:cs="Arial"/>
          <w:sz w:val="24"/>
          <w:szCs w:val="24"/>
        </w:rPr>
        <w:t>Significant changes may be sufficient to void the department's approval.</w:t>
      </w:r>
    </w:p>
    <w:p w14:paraId="1645A33D" w14:textId="77777777" w:rsidR="00927B3A" w:rsidRDefault="00927B3A" w:rsidP="00927B3A">
      <w:pPr>
        <w:rPr>
          <w:rFonts w:ascii="Arial" w:hAnsi="Arial" w:cs="Arial"/>
          <w:sz w:val="24"/>
          <w:szCs w:val="24"/>
        </w:rPr>
      </w:pPr>
    </w:p>
    <w:p w14:paraId="08942B56" w14:textId="5F92949D" w:rsidR="00927B3A" w:rsidRDefault="00927B3A" w:rsidP="00927B3A">
      <w:pPr>
        <w:ind w:firstLine="720"/>
        <w:rPr>
          <w:rFonts w:ascii="Arial" w:hAnsi="Arial" w:cs="Arial"/>
          <w:sz w:val="24"/>
          <w:szCs w:val="24"/>
        </w:rPr>
      </w:pPr>
      <w:r>
        <w:rPr>
          <w:rFonts w:ascii="Arial" w:hAnsi="Arial" w:cs="Arial"/>
          <w:sz w:val="24"/>
          <w:szCs w:val="24"/>
        </w:rPr>
        <w:t xml:space="preserve">AUTH:  </w:t>
      </w:r>
      <w:r w:rsidR="008B7CBC">
        <w:rPr>
          <w:rFonts w:ascii="Arial" w:hAnsi="Arial" w:cs="Arial"/>
          <w:sz w:val="24"/>
          <w:szCs w:val="24"/>
        </w:rPr>
        <w:t>32-2-704</w:t>
      </w:r>
      <w:r>
        <w:rPr>
          <w:rFonts w:ascii="Arial" w:hAnsi="Arial" w:cs="Arial"/>
          <w:sz w:val="24"/>
          <w:szCs w:val="24"/>
        </w:rPr>
        <w:t xml:space="preserve">, </w:t>
      </w:r>
      <w:r w:rsidR="007D3512">
        <w:rPr>
          <w:rFonts w:ascii="Arial" w:hAnsi="Arial" w:cs="Arial"/>
          <w:sz w:val="24"/>
          <w:szCs w:val="24"/>
        </w:rPr>
        <w:t>32-2-828</w:t>
      </w:r>
      <w:r>
        <w:rPr>
          <w:rFonts w:ascii="Arial" w:hAnsi="Arial" w:cs="Arial"/>
          <w:sz w:val="24"/>
          <w:szCs w:val="24"/>
        </w:rPr>
        <w:t xml:space="preserve">, </w:t>
      </w:r>
      <w:r w:rsidR="007D3512">
        <w:rPr>
          <w:rFonts w:ascii="Arial" w:hAnsi="Arial" w:cs="Arial"/>
          <w:sz w:val="24"/>
          <w:szCs w:val="24"/>
        </w:rPr>
        <w:t>MCA</w:t>
      </w:r>
    </w:p>
    <w:p w14:paraId="374F435B" w14:textId="0FF5FDE3" w:rsidR="00927B3A" w:rsidRDefault="00927B3A" w:rsidP="00927B3A">
      <w:pPr>
        <w:ind w:firstLine="720"/>
        <w:rPr>
          <w:rFonts w:ascii="Arial" w:hAnsi="Arial" w:cs="Arial"/>
          <w:sz w:val="24"/>
          <w:szCs w:val="24"/>
        </w:rPr>
      </w:pPr>
      <w:r>
        <w:rPr>
          <w:rFonts w:ascii="Arial" w:hAnsi="Arial" w:cs="Arial"/>
          <w:sz w:val="24"/>
          <w:szCs w:val="24"/>
        </w:rPr>
        <w:t xml:space="preserve">IMP:  </w:t>
      </w:r>
      <w:r w:rsidR="008B7CBC">
        <w:rPr>
          <w:rFonts w:ascii="Arial" w:hAnsi="Arial" w:cs="Arial"/>
          <w:sz w:val="24"/>
          <w:szCs w:val="24"/>
        </w:rPr>
        <w:t>32-2-704</w:t>
      </w:r>
      <w:r>
        <w:rPr>
          <w:rFonts w:ascii="Arial" w:hAnsi="Arial" w:cs="Arial"/>
          <w:sz w:val="24"/>
          <w:szCs w:val="24"/>
        </w:rPr>
        <w:t xml:space="preserve">, </w:t>
      </w:r>
      <w:r w:rsidR="007D3512">
        <w:rPr>
          <w:rFonts w:ascii="Arial" w:hAnsi="Arial" w:cs="Arial"/>
          <w:sz w:val="24"/>
          <w:szCs w:val="24"/>
        </w:rPr>
        <w:t>32-2-828</w:t>
      </w:r>
      <w:r>
        <w:rPr>
          <w:rFonts w:ascii="Arial" w:hAnsi="Arial" w:cs="Arial"/>
          <w:sz w:val="24"/>
          <w:szCs w:val="24"/>
        </w:rPr>
        <w:t xml:space="preserve">, </w:t>
      </w:r>
      <w:r w:rsidR="007D3512">
        <w:rPr>
          <w:rFonts w:ascii="Arial" w:hAnsi="Arial" w:cs="Arial"/>
          <w:sz w:val="24"/>
          <w:szCs w:val="24"/>
        </w:rPr>
        <w:t>MCA</w:t>
      </w:r>
    </w:p>
    <w:p w14:paraId="76D7CDFA" w14:textId="77777777" w:rsidR="00927B3A" w:rsidRDefault="00927B3A" w:rsidP="00927B3A">
      <w:pPr>
        <w:rPr>
          <w:rFonts w:ascii="Arial" w:hAnsi="Arial" w:cs="Arial"/>
          <w:sz w:val="24"/>
          <w:szCs w:val="24"/>
        </w:rPr>
      </w:pPr>
    </w:p>
    <w:p w14:paraId="5005DA71" w14:textId="77777777" w:rsidR="00927B3A" w:rsidRDefault="00927B3A" w:rsidP="00927B3A">
      <w:pPr>
        <w:ind w:firstLine="720"/>
        <w:rPr>
          <w:rFonts w:ascii="Arial" w:hAnsi="Arial" w:cs="Arial"/>
          <w:sz w:val="24"/>
          <w:szCs w:val="24"/>
        </w:rPr>
      </w:pPr>
      <w:r w:rsidRPr="003573DB">
        <w:rPr>
          <w:rFonts w:ascii="Arial" w:hAnsi="Arial" w:cs="Arial"/>
          <w:sz w:val="24"/>
          <w:szCs w:val="24"/>
          <w:u w:val="single"/>
        </w:rPr>
        <w:t>STATEMENT OF REASONABLE NECESSITY</w:t>
      </w:r>
      <w:r>
        <w:rPr>
          <w:rFonts w:ascii="Arial" w:hAnsi="Arial" w:cs="Arial"/>
          <w:sz w:val="24"/>
          <w:szCs w:val="24"/>
        </w:rPr>
        <w:t>:  The department proposes this rule to require that a mutual association must open an approved branch within 18 months of the department's approval.  If the branch is unable to open, the mutual association may request a six-month extension.  Since the conditions of a mutual association can change over time, if the branch is still unable to open, the mutual association must submit a new branch application.</w:t>
      </w:r>
    </w:p>
    <w:p w14:paraId="0B9A0D2D" w14:textId="717F9EC2" w:rsidR="00927B3A" w:rsidRDefault="00927B3A" w:rsidP="00927B3A">
      <w:pPr>
        <w:ind w:firstLine="720"/>
        <w:rPr>
          <w:rFonts w:ascii="Arial" w:hAnsi="Arial" w:cs="Arial"/>
          <w:sz w:val="24"/>
          <w:szCs w:val="24"/>
        </w:rPr>
      </w:pPr>
      <w:r>
        <w:rPr>
          <w:rFonts w:ascii="Arial" w:hAnsi="Arial" w:cs="Arial"/>
          <w:sz w:val="24"/>
          <w:szCs w:val="24"/>
        </w:rPr>
        <w:t>In addition, (2) requires a mutual association to provide the department with any significant changes in information from the initial branch application which may or may not void the department's approval.</w:t>
      </w:r>
    </w:p>
    <w:p w14:paraId="6F1CBA2A" w14:textId="77777777" w:rsidR="00927B3A" w:rsidRDefault="00927B3A" w:rsidP="00927B3A">
      <w:pPr>
        <w:rPr>
          <w:rFonts w:ascii="Arial" w:hAnsi="Arial" w:cs="Arial"/>
          <w:sz w:val="24"/>
          <w:szCs w:val="24"/>
        </w:rPr>
      </w:pPr>
    </w:p>
    <w:p w14:paraId="3C1EDB36" w14:textId="6B19B46B" w:rsidR="00927B3A" w:rsidRPr="002050F8" w:rsidRDefault="00927B3A" w:rsidP="00927B3A">
      <w:pPr>
        <w:ind w:firstLine="720"/>
        <w:rPr>
          <w:rFonts w:ascii="Arial" w:hAnsi="Arial" w:cs="Arial"/>
          <w:sz w:val="24"/>
          <w:szCs w:val="24"/>
        </w:rPr>
      </w:pPr>
      <w:r w:rsidRPr="00DA1E1A">
        <w:rPr>
          <w:rFonts w:ascii="Arial" w:hAnsi="Arial" w:cs="Arial"/>
          <w:sz w:val="24"/>
          <w:szCs w:val="24"/>
          <w:u w:val="single"/>
        </w:rPr>
        <w:t xml:space="preserve">NEW RULE </w:t>
      </w:r>
      <w:r w:rsidR="00180876" w:rsidRPr="00180876">
        <w:rPr>
          <w:rFonts w:ascii="Arial" w:hAnsi="Arial" w:cs="Arial"/>
          <w:sz w:val="24"/>
          <w:szCs w:val="24"/>
          <w:u w:val="single"/>
        </w:rPr>
        <w:t>XX</w:t>
      </w:r>
      <w:r w:rsidRPr="00DA1E1A">
        <w:rPr>
          <w:rFonts w:ascii="Arial" w:hAnsi="Arial" w:cs="Arial"/>
          <w:sz w:val="24"/>
          <w:szCs w:val="24"/>
          <w:u w:val="single"/>
        </w:rPr>
        <w:t xml:space="preserve">  BRANCH</w:t>
      </w:r>
      <w:r>
        <w:rPr>
          <w:rFonts w:ascii="Arial" w:hAnsi="Arial" w:cs="Arial"/>
          <w:sz w:val="24"/>
          <w:szCs w:val="24"/>
          <w:u w:val="single"/>
        </w:rPr>
        <w:t>ES</w:t>
      </w:r>
      <w:r>
        <w:rPr>
          <w:rFonts w:ascii="Arial" w:hAnsi="Arial" w:cs="Arial"/>
          <w:sz w:val="24"/>
          <w:szCs w:val="24"/>
        </w:rPr>
        <w:t xml:space="preserve">  </w:t>
      </w:r>
      <w:r w:rsidRPr="002050F8">
        <w:rPr>
          <w:rFonts w:ascii="Arial" w:hAnsi="Arial" w:cs="Arial"/>
          <w:sz w:val="24"/>
          <w:szCs w:val="24"/>
        </w:rPr>
        <w:t>(1)</w:t>
      </w:r>
      <w:r>
        <w:rPr>
          <w:rFonts w:ascii="Arial" w:hAnsi="Arial" w:cs="Arial"/>
          <w:sz w:val="24"/>
          <w:szCs w:val="24"/>
        </w:rPr>
        <w:t xml:space="preserve"> </w:t>
      </w:r>
      <w:r w:rsidRPr="002050F8">
        <w:rPr>
          <w:rFonts w:ascii="Arial" w:hAnsi="Arial" w:cs="Arial"/>
          <w:sz w:val="24"/>
          <w:szCs w:val="24"/>
        </w:rPr>
        <w:t xml:space="preserve"> A </w:t>
      </w:r>
      <w:r>
        <w:rPr>
          <w:rFonts w:ascii="Arial" w:hAnsi="Arial" w:cs="Arial"/>
          <w:sz w:val="24"/>
          <w:szCs w:val="24"/>
        </w:rPr>
        <w:t>mutual association</w:t>
      </w:r>
      <w:r w:rsidRPr="002050F8">
        <w:rPr>
          <w:rFonts w:ascii="Arial" w:hAnsi="Arial" w:cs="Arial"/>
          <w:sz w:val="24"/>
          <w:szCs w:val="24"/>
        </w:rPr>
        <w:t xml:space="preserve"> organized under the laws of this state that is a qualifying institution, as set forth in (2), may establish a branch in Montana upon summary notice and approval by the department. </w:t>
      </w:r>
      <w:r>
        <w:rPr>
          <w:rFonts w:ascii="Arial" w:hAnsi="Arial" w:cs="Arial"/>
          <w:sz w:val="24"/>
          <w:szCs w:val="24"/>
        </w:rPr>
        <w:t xml:space="preserve"> </w:t>
      </w:r>
      <w:r w:rsidRPr="002050F8">
        <w:rPr>
          <w:rFonts w:ascii="Arial" w:hAnsi="Arial" w:cs="Arial"/>
          <w:sz w:val="24"/>
          <w:szCs w:val="24"/>
        </w:rPr>
        <w:t xml:space="preserve">The notice shall be given using the Request for Summary Approval of Branch form dated </w:t>
      </w:r>
      <w:r>
        <w:rPr>
          <w:rFonts w:ascii="Arial" w:hAnsi="Arial" w:cs="Arial"/>
          <w:sz w:val="24"/>
          <w:szCs w:val="24"/>
        </w:rPr>
        <w:t>July 9, 2021,</w:t>
      </w:r>
      <w:r w:rsidRPr="002050F8">
        <w:rPr>
          <w:rFonts w:ascii="Arial" w:hAnsi="Arial" w:cs="Arial"/>
          <w:sz w:val="24"/>
          <w:szCs w:val="24"/>
        </w:rPr>
        <w:t xml:space="preserve"> which is located </w:t>
      </w:r>
      <w:r>
        <w:rPr>
          <w:rFonts w:ascii="Arial" w:hAnsi="Arial" w:cs="Arial"/>
          <w:sz w:val="24"/>
          <w:szCs w:val="24"/>
        </w:rPr>
        <w:t xml:space="preserve">on the department's website </w:t>
      </w:r>
      <w:r w:rsidRPr="002050F8">
        <w:rPr>
          <w:rFonts w:ascii="Arial" w:hAnsi="Arial" w:cs="Arial"/>
          <w:sz w:val="24"/>
          <w:szCs w:val="24"/>
        </w:rPr>
        <w:t>at banking.mt.gov.</w:t>
      </w:r>
    </w:p>
    <w:p w14:paraId="06CC8D7F" w14:textId="77777777" w:rsidR="00927B3A" w:rsidRPr="002050F8" w:rsidRDefault="00927B3A" w:rsidP="00927B3A">
      <w:pPr>
        <w:ind w:firstLine="720"/>
        <w:rPr>
          <w:rFonts w:ascii="Arial" w:hAnsi="Arial" w:cs="Arial"/>
          <w:sz w:val="24"/>
          <w:szCs w:val="24"/>
        </w:rPr>
      </w:pPr>
      <w:r w:rsidRPr="002050F8">
        <w:rPr>
          <w:rFonts w:ascii="Arial" w:hAnsi="Arial" w:cs="Arial"/>
          <w:sz w:val="24"/>
          <w:szCs w:val="24"/>
        </w:rPr>
        <w:t xml:space="preserve">(2) </w:t>
      </w:r>
      <w:r>
        <w:rPr>
          <w:rFonts w:ascii="Arial" w:hAnsi="Arial" w:cs="Arial"/>
          <w:sz w:val="24"/>
          <w:szCs w:val="24"/>
        </w:rPr>
        <w:t xml:space="preserve"> </w:t>
      </w:r>
      <w:r w:rsidRPr="002050F8">
        <w:rPr>
          <w:rFonts w:ascii="Arial" w:hAnsi="Arial" w:cs="Arial"/>
          <w:sz w:val="24"/>
          <w:szCs w:val="24"/>
        </w:rPr>
        <w:t xml:space="preserve">In order to qualify for summary notice, the </w:t>
      </w:r>
      <w:r>
        <w:rPr>
          <w:rFonts w:ascii="Arial" w:hAnsi="Arial" w:cs="Arial"/>
          <w:sz w:val="24"/>
          <w:szCs w:val="24"/>
        </w:rPr>
        <w:t>mutual association</w:t>
      </w:r>
      <w:r w:rsidRPr="002050F8">
        <w:rPr>
          <w:rFonts w:ascii="Arial" w:hAnsi="Arial" w:cs="Arial"/>
          <w:sz w:val="24"/>
          <w:szCs w:val="24"/>
        </w:rPr>
        <w:t xml:space="preserve"> shall:</w:t>
      </w:r>
    </w:p>
    <w:p w14:paraId="705D03AC" w14:textId="77777777" w:rsidR="00927B3A" w:rsidRPr="002050F8" w:rsidRDefault="00927B3A" w:rsidP="00927B3A">
      <w:pPr>
        <w:ind w:firstLine="720"/>
        <w:rPr>
          <w:rFonts w:ascii="Arial" w:hAnsi="Arial" w:cs="Arial"/>
          <w:sz w:val="24"/>
          <w:szCs w:val="24"/>
        </w:rPr>
      </w:pPr>
      <w:r w:rsidRPr="002050F8">
        <w:rPr>
          <w:rFonts w:ascii="Arial" w:hAnsi="Arial" w:cs="Arial"/>
          <w:sz w:val="24"/>
          <w:szCs w:val="24"/>
        </w:rPr>
        <w:t>(a)</w:t>
      </w:r>
      <w:r>
        <w:rPr>
          <w:rFonts w:ascii="Arial" w:hAnsi="Arial" w:cs="Arial"/>
          <w:sz w:val="24"/>
          <w:szCs w:val="24"/>
        </w:rPr>
        <w:t xml:space="preserve"> </w:t>
      </w:r>
      <w:r w:rsidRPr="002050F8">
        <w:rPr>
          <w:rFonts w:ascii="Arial" w:hAnsi="Arial" w:cs="Arial"/>
          <w:sz w:val="24"/>
          <w:szCs w:val="24"/>
        </w:rPr>
        <w:t xml:space="preserve"> have received its </w:t>
      </w:r>
      <w:r>
        <w:rPr>
          <w:rFonts w:ascii="Arial" w:hAnsi="Arial" w:cs="Arial"/>
          <w:sz w:val="24"/>
          <w:szCs w:val="24"/>
        </w:rPr>
        <w:t>mutual association</w:t>
      </w:r>
      <w:r w:rsidRPr="002050F8">
        <w:rPr>
          <w:rFonts w:ascii="Arial" w:hAnsi="Arial" w:cs="Arial"/>
          <w:sz w:val="24"/>
          <w:szCs w:val="24"/>
        </w:rPr>
        <w:t xml:space="preserve"> charter at least five years prior to making the request;</w:t>
      </w:r>
    </w:p>
    <w:p w14:paraId="3B62C2B7" w14:textId="77777777" w:rsidR="00927B3A" w:rsidRPr="002050F8" w:rsidRDefault="00927B3A" w:rsidP="00927B3A">
      <w:pPr>
        <w:ind w:firstLine="720"/>
        <w:rPr>
          <w:rFonts w:ascii="Arial" w:hAnsi="Arial" w:cs="Arial"/>
          <w:sz w:val="24"/>
          <w:szCs w:val="24"/>
        </w:rPr>
      </w:pPr>
      <w:r w:rsidRPr="002050F8">
        <w:rPr>
          <w:rFonts w:ascii="Arial" w:hAnsi="Arial" w:cs="Arial"/>
          <w:sz w:val="24"/>
          <w:szCs w:val="24"/>
        </w:rPr>
        <w:t>(b)</w:t>
      </w:r>
      <w:r>
        <w:rPr>
          <w:rFonts w:ascii="Arial" w:hAnsi="Arial" w:cs="Arial"/>
          <w:sz w:val="24"/>
          <w:szCs w:val="24"/>
        </w:rPr>
        <w:t xml:space="preserve"> </w:t>
      </w:r>
      <w:r w:rsidRPr="002050F8">
        <w:rPr>
          <w:rFonts w:ascii="Arial" w:hAnsi="Arial" w:cs="Arial"/>
          <w:sz w:val="24"/>
          <w:szCs w:val="24"/>
        </w:rPr>
        <w:t xml:space="preserve"> be well-capitalized as defined in 12 CFR Part 324 by the Federal Deposit Insurance Corporation, if the </w:t>
      </w:r>
      <w:r>
        <w:rPr>
          <w:rFonts w:ascii="Arial" w:hAnsi="Arial" w:cs="Arial"/>
          <w:sz w:val="24"/>
          <w:szCs w:val="24"/>
        </w:rPr>
        <w:t>mutual association</w:t>
      </w:r>
      <w:r w:rsidRPr="002050F8">
        <w:rPr>
          <w:rFonts w:ascii="Arial" w:hAnsi="Arial" w:cs="Arial"/>
          <w:sz w:val="24"/>
          <w:szCs w:val="24"/>
        </w:rPr>
        <w:t xml:space="preserve"> is a nonmember </w:t>
      </w:r>
      <w:r>
        <w:rPr>
          <w:rFonts w:ascii="Arial" w:hAnsi="Arial" w:cs="Arial"/>
          <w:sz w:val="24"/>
          <w:szCs w:val="24"/>
        </w:rPr>
        <w:t>mutual association</w:t>
      </w:r>
      <w:r w:rsidRPr="002050F8">
        <w:rPr>
          <w:rFonts w:ascii="Arial" w:hAnsi="Arial" w:cs="Arial"/>
          <w:sz w:val="24"/>
          <w:szCs w:val="24"/>
        </w:rPr>
        <w:t xml:space="preserve">; or as defined in 12 CFR 208.43(b)(1) by the Federal Reserve Board of Governors, if the </w:t>
      </w:r>
      <w:r>
        <w:rPr>
          <w:rFonts w:ascii="Arial" w:hAnsi="Arial" w:cs="Arial"/>
          <w:sz w:val="24"/>
          <w:szCs w:val="24"/>
        </w:rPr>
        <w:t>mutual association</w:t>
      </w:r>
      <w:r w:rsidRPr="002050F8">
        <w:rPr>
          <w:rFonts w:ascii="Arial" w:hAnsi="Arial" w:cs="Arial"/>
          <w:sz w:val="24"/>
          <w:szCs w:val="24"/>
        </w:rPr>
        <w:t xml:space="preserve"> is a member </w:t>
      </w:r>
      <w:r>
        <w:rPr>
          <w:rFonts w:ascii="Arial" w:hAnsi="Arial" w:cs="Arial"/>
          <w:sz w:val="24"/>
          <w:szCs w:val="24"/>
        </w:rPr>
        <w:t>mutual association</w:t>
      </w:r>
      <w:r w:rsidRPr="002050F8">
        <w:rPr>
          <w:rFonts w:ascii="Arial" w:hAnsi="Arial" w:cs="Arial"/>
          <w:sz w:val="24"/>
          <w:szCs w:val="24"/>
        </w:rPr>
        <w:t xml:space="preserve"> of the Federal Reserve System;</w:t>
      </w:r>
    </w:p>
    <w:p w14:paraId="56D4A93E" w14:textId="77777777" w:rsidR="00927B3A" w:rsidRPr="002050F8" w:rsidRDefault="00927B3A" w:rsidP="00927B3A">
      <w:pPr>
        <w:ind w:firstLine="720"/>
        <w:rPr>
          <w:rFonts w:ascii="Arial" w:hAnsi="Arial" w:cs="Arial"/>
          <w:sz w:val="24"/>
          <w:szCs w:val="24"/>
        </w:rPr>
      </w:pPr>
      <w:r w:rsidRPr="002050F8">
        <w:rPr>
          <w:rFonts w:ascii="Arial" w:hAnsi="Arial" w:cs="Arial"/>
          <w:sz w:val="24"/>
          <w:szCs w:val="24"/>
        </w:rPr>
        <w:t>(c)</w:t>
      </w:r>
      <w:r>
        <w:rPr>
          <w:rFonts w:ascii="Arial" w:hAnsi="Arial" w:cs="Arial"/>
          <w:sz w:val="24"/>
          <w:szCs w:val="24"/>
        </w:rPr>
        <w:t xml:space="preserve"> </w:t>
      </w:r>
      <w:r w:rsidRPr="002050F8">
        <w:rPr>
          <w:rFonts w:ascii="Arial" w:hAnsi="Arial" w:cs="Arial"/>
          <w:sz w:val="24"/>
          <w:szCs w:val="24"/>
        </w:rPr>
        <w:t xml:space="preserve"> have received a CAMELS composite rating of one or two on its most recent state or federal safety and soundness examination;</w:t>
      </w:r>
    </w:p>
    <w:p w14:paraId="376D834B" w14:textId="77777777" w:rsidR="00927B3A" w:rsidRPr="002050F8" w:rsidRDefault="00927B3A" w:rsidP="00927B3A">
      <w:pPr>
        <w:ind w:firstLine="720"/>
        <w:rPr>
          <w:rFonts w:ascii="Arial" w:hAnsi="Arial" w:cs="Arial"/>
          <w:sz w:val="24"/>
          <w:szCs w:val="24"/>
        </w:rPr>
      </w:pPr>
      <w:r w:rsidRPr="002050F8">
        <w:rPr>
          <w:rFonts w:ascii="Arial" w:hAnsi="Arial" w:cs="Arial"/>
          <w:sz w:val="24"/>
          <w:szCs w:val="24"/>
        </w:rPr>
        <w:t xml:space="preserve">(d) </w:t>
      </w:r>
      <w:r>
        <w:rPr>
          <w:rFonts w:ascii="Arial" w:hAnsi="Arial" w:cs="Arial"/>
          <w:sz w:val="24"/>
          <w:szCs w:val="24"/>
        </w:rPr>
        <w:t xml:space="preserve"> </w:t>
      </w:r>
      <w:r w:rsidRPr="002050F8">
        <w:rPr>
          <w:rFonts w:ascii="Arial" w:hAnsi="Arial" w:cs="Arial"/>
          <w:sz w:val="24"/>
          <w:szCs w:val="24"/>
        </w:rPr>
        <w:t>have received a management rating of one or two on its most recent state or federal regulatory examination; and</w:t>
      </w:r>
    </w:p>
    <w:p w14:paraId="7F52B0EE" w14:textId="77777777" w:rsidR="00927B3A" w:rsidRPr="002050F8" w:rsidRDefault="00927B3A" w:rsidP="00927B3A">
      <w:pPr>
        <w:ind w:firstLine="720"/>
        <w:rPr>
          <w:rFonts w:ascii="Arial" w:hAnsi="Arial" w:cs="Arial"/>
          <w:sz w:val="24"/>
          <w:szCs w:val="24"/>
        </w:rPr>
      </w:pPr>
      <w:r w:rsidRPr="002050F8">
        <w:rPr>
          <w:rFonts w:ascii="Arial" w:hAnsi="Arial" w:cs="Arial"/>
          <w:sz w:val="24"/>
          <w:szCs w:val="24"/>
        </w:rPr>
        <w:t xml:space="preserve">(e) </w:t>
      </w:r>
      <w:r>
        <w:rPr>
          <w:rFonts w:ascii="Arial" w:hAnsi="Arial" w:cs="Arial"/>
          <w:sz w:val="24"/>
          <w:szCs w:val="24"/>
        </w:rPr>
        <w:t xml:space="preserve"> </w:t>
      </w:r>
      <w:r w:rsidRPr="002050F8">
        <w:rPr>
          <w:rFonts w:ascii="Arial" w:hAnsi="Arial" w:cs="Arial"/>
          <w:sz w:val="24"/>
          <w:szCs w:val="24"/>
        </w:rPr>
        <w:t>not be a party to any formal or informal enforcement action initiated by a state or federal regulatory agency.</w:t>
      </w:r>
    </w:p>
    <w:p w14:paraId="225A8EC0" w14:textId="77777777" w:rsidR="00927B3A" w:rsidRPr="002050F8" w:rsidRDefault="00927B3A" w:rsidP="00927B3A">
      <w:pPr>
        <w:ind w:firstLine="720"/>
        <w:rPr>
          <w:rFonts w:ascii="Arial" w:hAnsi="Arial" w:cs="Arial"/>
          <w:sz w:val="24"/>
          <w:szCs w:val="24"/>
        </w:rPr>
      </w:pPr>
      <w:r w:rsidRPr="002050F8">
        <w:rPr>
          <w:rFonts w:ascii="Arial" w:hAnsi="Arial" w:cs="Arial"/>
          <w:sz w:val="24"/>
          <w:szCs w:val="24"/>
        </w:rPr>
        <w:t xml:space="preserve">(3) </w:t>
      </w:r>
      <w:r>
        <w:rPr>
          <w:rFonts w:ascii="Arial" w:hAnsi="Arial" w:cs="Arial"/>
          <w:sz w:val="24"/>
          <w:szCs w:val="24"/>
        </w:rPr>
        <w:t xml:space="preserve"> </w:t>
      </w:r>
      <w:r w:rsidRPr="002050F8">
        <w:rPr>
          <w:rFonts w:ascii="Arial" w:hAnsi="Arial" w:cs="Arial"/>
          <w:sz w:val="24"/>
          <w:szCs w:val="24"/>
        </w:rPr>
        <w:t xml:space="preserve">The </w:t>
      </w:r>
      <w:r>
        <w:rPr>
          <w:rFonts w:ascii="Arial" w:hAnsi="Arial" w:cs="Arial"/>
          <w:sz w:val="24"/>
          <w:szCs w:val="24"/>
        </w:rPr>
        <w:t>mutual association</w:t>
      </w:r>
      <w:r w:rsidRPr="002050F8">
        <w:rPr>
          <w:rFonts w:ascii="Arial" w:hAnsi="Arial" w:cs="Arial"/>
          <w:sz w:val="24"/>
          <w:szCs w:val="24"/>
        </w:rPr>
        <w:t xml:space="preserve"> shall certify that it is a qualifying institution as of the date of the request.</w:t>
      </w:r>
    </w:p>
    <w:p w14:paraId="072331FF" w14:textId="2612F9D8" w:rsidR="00927B3A" w:rsidRPr="002050F8" w:rsidRDefault="00927B3A" w:rsidP="00927B3A">
      <w:pPr>
        <w:ind w:firstLine="720"/>
        <w:rPr>
          <w:rFonts w:ascii="Arial" w:hAnsi="Arial" w:cs="Arial"/>
          <w:sz w:val="24"/>
          <w:szCs w:val="24"/>
        </w:rPr>
      </w:pPr>
      <w:r w:rsidRPr="002050F8">
        <w:rPr>
          <w:rFonts w:ascii="Arial" w:hAnsi="Arial" w:cs="Arial"/>
          <w:sz w:val="24"/>
          <w:szCs w:val="24"/>
        </w:rPr>
        <w:t xml:space="preserve">(4) </w:t>
      </w:r>
      <w:r>
        <w:rPr>
          <w:rFonts w:ascii="Arial" w:hAnsi="Arial" w:cs="Arial"/>
          <w:sz w:val="24"/>
          <w:szCs w:val="24"/>
        </w:rPr>
        <w:t xml:space="preserve"> </w:t>
      </w:r>
      <w:r w:rsidRPr="002050F8">
        <w:rPr>
          <w:rFonts w:ascii="Arial" w:hAnsi="Arial" w:cs="Arial"/>
          <w:sz w:val="24"/>
          <w:szCs w:val="24"/>
        </w:rPr>
        <w:t xml:space="preserve">A </w:t>
      </w:r>
      <w:r>
        <w:rPr>
          <w:rFonts w:ascii="Arial" w:hAnsi="Arial" w:cs="Arial"/>
          <w:sz w:val="24"/>
          <w:szCs w:val="24"/>
        </w:rPr>
        <w:t>mutual association</w:t>
      </w:r>
      <w:r w:rsidRPr="002050F8">
        <w:rPr>
          <w:rFonts w:ascii="Arial" w:hAnsi="Arial" w:cs="Arial"/>
          <w:sz w:val="24"/>
          <w:szCs w:val="24"/>
        </w:rPr>
        <w:t xml:space="preserve"> that is not a qualifying institution as of the date of the request shall comply with </w:t>
      </w:r>
      <w:r>
        <w:rPr>
          <w:rFonts w:ascii="Arial" w:hAnsi="Arial" w:cs="Arial"/>
          <w:sz w:val="24"/>
          <w:szCs w:val="24"/>
        </w:rPr>
        <w:t>[New Rule</w:t>
      </w:r>
      <w:r w:rsidR="00C22B06">
        <w:rPr>
          <w:rFonts w:ascii="Arial" w:hAnsi="Arial" w:cs="Arial"/>
          <w:sz w:val="24"/>
          <w:szCs w:val="24"/>
        </w:rPr>
        <w:t>s</w:t>
      </w:r>
      <w:r>
        <w:rPr>
          <w:rFonts w:ascii="Arial" w:hAnsi="Arial" w:cs="Arial"/>
          <w:sz w:val="24"/>
          <w:szCs w:val="24"/>
        </w:rPr>
        <w:t xml:space="preserve"> </w:t>
      </w:r>
      <w:r w:rsidR="00180876" w:rsidRPr="00180876">
        <w:rPr>
          <w:rFonts w:ascii="Arial" w:hAnsi="Arial" w:cs="Arial"/>
          <w:sz w:val="24"/>
          <w:szCs w:val="24"/>
        </w:rPr>
        <w:t>XVII</w:t>
      </w:r>
      <w:r>
        <w:rPr>
          <w:rFonts w:ascii="Arial" w:hAnsi="Arial" w:cs="Arial"/>
          <w:sz w:val="24"/>
          <w:szCs w:val="24"/>
        </w:rPr>
        <w:t xml:space="preserve"> and</w:t>
      </w:r>
      <w:r w:rsidR="0059413E">
        <w:rPr>
          <w:rFonts w:ascii="Arial" w:hAnsi="Arial" w:cs="Arial"/>
          <w:sz w:val="24"/>
          <w:szCs w:val="24"/>
        </w:rPr>
        <w:t xml:space="preserve"> </w:t>
      </w:r>
      <w:r w:rsidR="00AD7300">
        <w:rPr>
          <w:rFonts w:ascii="Arial" w:hAnsi="Arial" w:cs="Arial"/>
          <w:sz w:val="24"/>
          <w:szCs w:val="24"/>
        </w:rPr>
        <w:t>XI</w:t>
      </w:r>
      <w:r w:rsidR="002F060E">
        <w:rPr>
          <w:rFonts w:ascii="Arial" w:hAnsi="Arial" w:cs="Arial"/>
          <w:sz w:val="24"/>
          <w:szCs w:val="24"/>
        </w:rPr>
        <w:t>X</w:t>
      </w:r>
      <w:r>
        <w:rPr>
          <w:rFonts w:ascii="Arial" w:hAnsi="Arial" w:cs="Arial"/>
          <w:sz w:val="24"/>
          <w:szCs w:val="24"/>
        </w:rPr>
        <w:t>]</w:t>
      </w:r>
      <w:r w:rsidRPr="002050F8">
        <w:rPr>
          <w:rFonts w:ascii="Arial" w:hAnsi="Arial" w:cs="Arial"/>
          <w:sz w:val="24"/>
          <w:szCs w:val="24"/>
        </w:rPr>
        <w:t>.</w:t>
      </w:r>
    </w:p>
    <w:p w14:paraId="6C41B9BC" w14:textId="77777777" w:rsidR="00927B3A" w:rsidRDefault="00927B3A" w:rsidP="00927B3A">
      <w:pPr>
        <w:ind w:firstLine="720"/>
        <w:rPr>
          <w:rFonts w:ascii="Arial" w:hAnsi="Arial" w:cs="Arial"/>
          <w:sz w:val="24"/>
          <w:szCs w:val="24"/>
        </w:rPr>
      </w:pPr>
      <w:r w:rsidRPr="002050F8">
        <w:rPr>
          <w:rFonts w:ascii="Arial" w:hAnsi="Arial" w:cs="Arial"/>
          <w:sz w:val="24"/>
          <w:szCs w:val="24"/>
        </w:rPr>
        <w:t>(5)</w:t>
      </w:r>
      <w:r>
        <w:rPr>
          <w:rFonts w:ascii="Arial" w:hAnsi="Arial" w:cs="Arial"/>
          <w:sz w:val="24"/>
          <w:szCs w:val="24"/>
        </w:rPr>
        <w:t xml:space="preserve"> </w:t>
      </w:r>
      <w:r w:rsidRPr="002050F8">
        <w:rPr>
          <w:rFonts w:ascii="Arial" w:hAnsi="Arial" w:cs="Arial"/>
          <w:sz w:val="24"/>
          <w:szCs w:val="24"/>
        </w:rPr>
        <w:t xml:space="preserve"> The department shall approve or deny a summary notice and application within 15 business days of receipt of a complete notice and application.</w:t>
      </w:r>
    </w:p>
    <w:p w14:paraId="307F40AF" w14:textId="77777777" w:rsidR="00927B3A" w:rsidRDefault="00927B3A" w:rsidP="00927B3A">
      <w:pPr>
        <w:rPr>
          <w:rFonts w:ascii="Arial" w:hAnsi="Arial" w:cs="Arial"/>
          <w:sz w:val="24"/>
          <w:szCs w:val="24"/>
        </w:rPr>
      </w:pPr>
    </w:p>
    <w:p w14:paraId="1CE135E5" w14:textId="2BA166AE" w:rsidR="00927B3A" w:rsidRDefault="00927B3A" w:rsidP="00927B3A">
      <w:pPr>
        <w:ind w:firstLine="720"/>
        <w:rPr>
          <w:rFonts w:ascii="Arial" w:hAnsi="Arial" w:cs="Arial"/>
          <w:sz w:val="24"/>
          <w:szCs w:val="24"/>
        </w:rPr>
      </w:pPr>
      <w:r>
        <w:rPr>
          <w:rFonts w:ascii="Arial" w:hAnsi="Arial" w:cs="Arial"/>
          <w:sz w:val="24"/>
          <w:szCs w:val="24"/>
        </w:rPr>
        <w:t xml:space="preserve">AUTH:  </w:t>
      </w:r>
      <w:r w:rsidR="004220B0">
        <w:rPr>
          <w:rFonts w:ascii="Arial" w:hAnsi="Arial" w:cs="Arial"/>
          <w:sz w:val="24"/>
          <w:szCs w:val="24"/>
        </w:rPr>
        <w:t>32-2-701</w:t>
      </w:r>
      <w:r>
        <w:rPr>
          <w:rFonts w:ascii="Arial" w:hAnsi="Arial" w:cs="Arial"/>
          <w:sz w:val="24"/>
          <w:szCs w:val="24"/>
        </w:rPr>
        <w:t xml:space="preserve">, </w:t>
      </w:r>
      <w:r w:rsidR="008B7CBC">
        <w:rPr>
          <w:rFonts w:ascii="Arial" w:hAnsi="Arial" w:cs="Arial"/>
          <w:sz w:val="24"/>
          <w:szCs w:val="24"/>
        </w:rPr>
        <w:t>32-2-704</w:t>
      </w:r>
      <w:r>
        <w:rPr>
          <w:rFonts w:ascii="Arial" w:hAnsi="Arial" w:cs="Arial"/>
          <w:sz w:val="24"/>
          <w:szCs w:val="24"/>
        </w:rPr>
        <w:t xml:space="preserve">, </w:t>
      </w:r>
      <w:r w:rsidR="007D3512">
        <w:rPr>
          <w:rFonts w:ascii="Arial" w:hAnsi="Arial" w:cs="Arial"/>
          <w:sz w:val="24"/>
          <w:szCs w:val="24"/>
        </w:rPr>
        <w:t>32-2-828</w:t>
      </w:r>
      <w:r>
        <w:rPr>
          <w:rFonts w:ascii="Arial" w:hAnsi="Arial" w:cs="Arial"/>
          <w:sz w:val="24"/>
          <w:szCs w:val="24"/>
        </w:rPr>
        <w:t xml:space="preserve">, </w:t>
      </w:r>
      <w:r w:rsidR="007D3512">
        <w:rPr>
          <w:rFonts w:ascii="Arial" w:hAnsi="Arial" w:cs="Arial"/>
          <w:sz w:val="24"/>
          <w:szCs w:val="24"/>
        </w:rPr>
        <w:t>MCA</w:t>
      </w:r>
    </w:p>
    <w:p w14:paraId="06DD4E23" w14:textId="68ED71B1" w:rsidR="00927B3A" w:rsidRDefault="00927B3A" w:rsidP="00927B3A">
      <w:pPr>
        <w:ind w:firstLine="720"/>
        <w:rPr>
          <w:rFonts w:ascii="Arial" w:hAnsi="Arial" w:cs="Arial"/>
          <w:sz w:val="24"/>
          <w:szCs w:val="24"/>
        </w:rPr>
      </w:pPr>
      <w:r>
        <w:rPr>
          <w:rFonts w:ascii="Arial" w:hAnsi="Arial" w:cs="Arial"/>
          <w:sz w:val="24"/>
          <w:szCs w:val="24"/>
        </w:rPr>
        <w:t xml:space="preserve">IMP:  </w:t>
      </w:r>
      <w:r w:rsidR="004220B0">
        <w:rPr>
          <w:rFonts w:ascii="Arial" w:hAnsi="Arial" w:cs="Arial"/>
          <w:sz w:val="24"/>
          <w:szCs w:val="24"/>
        </w:rPr>
        <w:t>32-2-701</w:t>
      </w:r>
      <w:r>
        <w:rPr>
          <w:rFonts w:ascii="Arial" w:hAnsi="Arial" w:cs="Arial"/>
          <w:sz w:val="24"/>
          <w:szCs w:val="24"/>
        </w:rPr>
        <w:t xml:space="preserve">, </w:t>
      </w:r>
      <w:r w:rsidR="008B7CBC">
        <w:rPr>
          <w:rFonts w:ascii="Arial" w:hAnsi="Arial" w:cs="Arial"/>
          <w:sz w:val="24"/>
          <w:szCs w:val="24"/>
        </w:rPr>
        <w:t>32-2-704</w:t>
      </w:r>
      <w:r>
        <w:rPr>
          <w:rFonts w:ascii="Arial" w:hAnsi="Arial" w:cs="Arial"/>
          <w:sz w:val="24"/>
          <w:szCs w:val="24"/>
        </w:rPr>
        <w:t xml:space="preserve">, </w:t>
      </w:r>
      <w:r w:rsidR="007D3512">
        <w:rPr>
          <w:rFonts w:ascii="Arial" w:hAnsi="Arial" w:cs="Arial"/>
          <w:sz w:val="24"/>
          <w:szCs w:val="24"/>
        </w:rPr>
        <w:t>32-2-828</w:t>
      </w:r>
      <w:r>
        <w:rPr>
          <w:rFonts w:ascii="Arial" w:hAnsi="Arial" w:cs="Arial"/>
          <w:sz w:val="24"/>
          <w:szCs w:val="24"/>
        </w:rPr>
        <w:t xml:space="preserve">, </w:t>
      </w:r>
      <w:r w:rsidR="007D3512">
        <w:rPr>
          <w:rFonts w:ascii="Arial" w:hAnsi="Arial" w:cs="Arial"/>
          <w:sz w:val="24"/>
          <w:szCs w:val="24"/>
        </w:rPr>
        <w:t>MCA</w:t>
      </w:r>
    </w:p>
    <w:p w14:paraId="730B542D" w14:textId="77777777" w:rsidR="00927B3A" w:rsidRDefault="00927B3A" w:rsidP="00927B3A">
      <w:pPr>
        <w:rPr>
          <w:rFonts w:ascii="Arial" w:hAnsi="Arial" w:cs="Arial"/>
          <w:sz w:val="24"/>
          <w:szCs w:val="24"/>
        </w:rPr>
      </w:pPr>
    </w:p>
    <w:p w14:paraId="14A93CC9" w14:textId="5EE12D7C" w:rsidR="00927B3A" w:rsidRPr="008242D9" w:rsidRDefault="00927B3A" w:rsidP="00927B3A">
      <w:pPr>
        <w:ind w:firstLine="720"/>
        <w:rPr>
          <w:rFonts w:ascii="Arial" w:hAnsi="Arial" w:cs="Arial"/>
          <w:sz w:val="24"/>
          <w:szCs w:val="24"/>
        </w:rPr>
      </w:pPr>
      <w:r w:rsidRPr="003573DB">
        <w:rPr>
          <w:rFonts w:ascii="Arial" w:hAnsi="Arial" w:cs="Arial"/>
          <w:sz w:val="24"/>
          <w:szCs w:val="24"/>
          <w:u w:val="single"/>
        </w:rPr>
        <w:t>STATEMENT OF REASONABLE NECESSITY</w:t>
      </w:r>
      <w:r>
        <w:rPr>
          <w:rFonts w:ascii="Arial" w:hAnsi="Arial" w:cs="Arial"/>
          <w:sz w:val="24"/>
          <w:szCs w:val="24"/>
        </w:rPr>
        <w:t xml:space="preserve">:  </w:t>
      </w:r>
      <w:r w:rsidRPr="008242D9">
        <w:rPr>
          <w:rFonts w:ascii="Arial" w:hAnsi="Arial" w:cs="Arial"/>
          <w:sz w:val="24"/>
          <w:szCs w:val="24"/>
        </w:rPr>
        <w:t>In this rule, the department allows institutions that do not present regulatory concerns a streamlined process to establish a branch.</w:t>
      </w:r>
      <w:r>
        <w:rPr>
          <w:rFonts w:ascii="Arial" w:hAnsi="Arial" w:cs="Arial"/>
          <w:sz w:val="24"/>
          <w:szCs w:val="24"/>
        </w:rPr>
        <w:t xml:space="preserve"> </w:t>
      </w:r>
      <w:r w:rsidRPr="008242D9">
        <w:rPr>
          <w:rFonts w:ascii="Arial" w:hAnsi="Arial" w:cs="Arial"/>
          <w:sz w:val="24"/>
          <w:szCs w:val="24"/>
        </w:rPr>
        <w:t xml:space="preserve"> The criteria that an institution must meet to avail itself of the streamlined branching process are located in (2). </w:t>
      </w:r>
      <w:r>
        <w:rPr>
          <w:rFonts w:ascii="Arial" w:hAnsi="Arial" w:cs="Arial"/>
          <w:sz w:val="24"/>
          <w:szCs w:val="24"/>
        </w:rPr>
        <w:t xml:space="preserve"> </w:t>
      </w:r>
      <w:r w:rsidR="004B66AE">
        <w:rPr>
          <w:rFonts w:ascii="Arial" w:hAnsi="Arial" w:cs="Arial"/>
          <w:sz w:val="24"/>
          <w:szCs w:val="24"/>
        </w:rPr>
        <w:t xml:space="preserve">Based on past experience with other financial institutions, the department determined </w:t>
      </w:r>
      <w:r w:rsidR="00E5140C">
        <w:rPr>
          <w:rFonts w:ascii="Arial" w:hAnsi="Arial" w:cs="Arial"/>
          <w:sz w:val="24"/>
          <w:szCs w:val="24"/>
        </w:rPr>
        <w:t>a</w:t>
      </w:r>
      <w:r w:rsidR="00E5140C" w:rsidRPr="008242D9">
        <w:rPr>
          <w:rFonts w:ascii="Arial" w:hAnsi="Arial" w:cs="Arial"/>
          <w:sz w:val="24"/>
          <w:szCs w:val="24"/>
        </w:rPr>
        <w:t xml:space="preserve"> </w:t>
      </w:r>
      <w:r>
        <w:rPr>
          <w:rFonts w:ascii="Arial" w:hAnsi="Arial" w:cs="Arial"/>
          <w:sz w:val="24"/>
          <w:szCs w:val="24"/>
        </w:rPr>
        <w:t>mutual association</w:t>
      </w:r>
      <w:r w:rsidRPr="008242D9">
        <w:rPr>
          <w:rFonts w:ascii="Arial" w:hAnsi="Arial" w:cs="Arial"/>
          <w:sz w:val="24"/>
          <w:szCs w:val="24"/>
        </w:rPr>
        <w:t xml:space="preserve"> that qualifies for the summary notice procedures in (2) is in sufficient condition to not present regulatory concerns regarding branching. </w:t>
      </w:r>
      <w:r>
        <w:rPr>
          <w:rFonts w:ascii="Arial" w:hAnsi="Arial" w:cs="Arial"/>
          <w:sz w:val="24"/>
          <w:szCs w:val="24"/>
        </w:rPr>
        <w:t xml:space="preserve"> </w:t>
      </w:r>
      <w:r w:rsidRPr="008242D9">
        <w:rPr>
          <w:rFonts w:ascii="Arial" w:hAnsi="Arial" w:cs="Arial"/>
          <w:sz w:val="24"/>
          <w:szCs w:val="24"/>
        </w:rPr>
        <w:t xml:space="preserve">The notice gives the department the information it needs to process the request to branch. </w:t>
      </w:r>
      <w:r>
        <w:rPr>
          <w:rFonts w:ascii="Arial" w:hAnsi="Arial" w:cs="Arial"/>
          <w:sz w:val="24"/>
          <w:szCs w:val="24"/>
        </w:rPr>
        <w:t xml:space="preserve"> </w:t>
      </w:r>
      <w:r w:rsidRPr="008242D9">
        <w:rPr>
          <w:rFonts w:ascii="Arial" w:hAnsi="Arial" w:cs="Arial"/>
          <w:sz w:val="24"/>
          <w:szCs w:val="24"/>
        </w:rPr>
        <w:t xml:space="preserve">Upon receipt of the notice, the department can determine if a </w:t>
      </w:r>
      <w:r>
        <w:rPr>
          <w:rFonts w:ascii="Arial" w:hAnsi="Arial" w:cs="Arial"/>
          <w:sz w:val="24"/>
          <w:szCs w:val="24"/>
        </w:rPr>
        <w:t>mutual association</w:t>
      </w:r>
      <w:r w:rsidRPr="008242D9">
        <w:rPr>
          <w:rFonts w:ascii="Arial" w:hAnsi="Arial" w:cs="Arial"/>
          <w:sz w:val="24"/>
          <w:szCs w:val="24"/>
        </w:rPr>
        <w:t xml:space="preserve"> should be allowed to branch as requested.</w:t>
      </w:r>
    </w:p>
    <w:p w14:paraId="3B8D9701" w14:textId="77777777" w:rsidR="00927B3A" w:rsidRDefault="00927B3A" w:rsidP="00927B3A">
      <w:pPr>
        <w:ind w:firstLine="720"/>
        <w:rPr>
          <w:rFonts w:ascii="Arial" w:hAnsi="Arial" w:cs="Arial"/>
          <w:sz w:val="24"/>
          <w:szCs w:val="24"/>
        </w:rPr>
      </w:pPr>
      <w:r w:rsidRPr="008242D9">
        <w:rPr>
          <w:rFonts w:ascii="Arial" w:hAnsi="Arial" w:cs="Arial"/>
          <w:sz w:val="24"/>
          <w:szCs w:val="24"/>
        </w:rPr>
        <w:t xml:space="preserve">However, the department maintains its ability to supervise institutions that may seek to branch while there are supervisory concerns at the institution. </w:t>
      </w:r>
      <w:r>
        <w:rPr>
          <w:rFonts w:ascii="Arial" w:hAnsi="Arial" w:cs="Arial"/>
          <w:sz w:val="24"/>
          <w:szCs w:val="24"/>
        </w:rPr>
        <w:t xml:space="preserve"> </w:t>
      </w:r>
      <w:r w:rsidRPr="008242D9">
        <w:rPr>
          <w:rFonts w:ascii="Arial" w:hAnsi="Arial" w:cs="Arial"/>
          <w:sz w:val="24"/>
          <w:szCs w:val="24"/>
        </w:rPr>
        <w:t>In those instances, the institution must comply with the full application, notice, and comment requirements of the current rules.</w:t>
      </w:r>
    </w:p>
    <w:p w14:paraId="41E6CCBE" w14:textId="77777777" w:rsidR="00927B3A" w:rsidRDefault="00927B3A" w:rsidP="00927B3A">
      <w:pPr>
        <w:ind w:firstLine="720"/>
        <w:rPr>
          <w:rFonts w:ascii="Arial" w:hAnsi="Arial" w:cs="Arial"/>
          <w:sz w:val="24"/>
          <w:szCs w:val="24"/>
        </w:rPr>
      </w:pPr>
      <w:r w:rsidRPr="008242D9">
        <w:rPr>
          <w:rFonts w:ascii="Arial" w:hAnsi="Arial" w:cs="Arial"/>
          <w:sz w:val="24"/>
          <w:szCs w:val="24"/>
        </w:rPr>
        <w:t>Given the streamlined approval process described in this rule for qualifying institutions, it is appropriate for the department to approve or deny a summary notice and application within 15 business days of receipt of a complete notice and application.</w:t>
      </w:r>
    </w:p>
    <w:p w14:paraId="4E496486" w14:textId="77777777" w:rsidR="00927B3A" w:rsidRDefault="00927B3A" w:rsidP="00927B3A">
      <w:pPr>
        <w:rPr>
          <w:rFonts w:ascii="Arial" w:hAnsi="Arial" w:cs="Arial"/>
          <w:sz w:val="24"/>
          <w:szCs w:val="24"/>
        </w:rPr>
      </w:pPr>
    </w:p>
    <w:p w14:paraId="70A237CD" w14:textId="5403EFFE" w:rsidR="00927B3A" w:rsidRDefault="00927B3A" w:rsidP="00927B3A">
      <w:pPr>
        <w:ind w:firstLine="720"/>
        <w:rPr>
          <w:rFonts w:ascii="Arial" w:hAnsi="Arial" w:cs="Arial"/>
          <w:sz w:val="24"/>
          <w:szCs w:val="24"/>
        </w:rPr>
      </w:pPr>
      <w:r w:rsidRPr="0A68BB3F">
        <w:rPr>
          <w:rFonts w:ascii="Arial" w:hAnsi="Arial" w:cs="Arial"/>
          <w:sz w:val="24"/>
          <w:szCs w:val="24"/>
          <w:u w:val="single"/>
        </w:rPr>
        <w:t xml:space="preserve">NEW RULE </w:t>
      </w:r>
      <w:r w:rsidR="00180876" w:rsidRPr="00180876">
        <w:rPr>
          <w:rFonts w:ascii="Arial" w:hAnsi="Arial" w:cs="Arial"/>
          <w:sz w:val="24"/>
          <w:szCs w:val="24"/>
          <w:u w:val="single"/>
        </w:rPr>
        <w:t>XXI</w:t>
      </w:r>
      <w:r w:rsidRPr="0A68BB3F">
        <w:rPr>
          <w:rFonts w:ascii="Arial" w:hAnsi="Arial" w:cs="Arial"/>
          <w:sz w:val="24"/>
          <w:szCs w:val="24"/>
          <w:u w:val="single"/>
        </w:rPr>
        <w:t xml:space="preserve">  MONTANA MUTUAL ASSOCIATIONS BRANCHING OUTSIDE MONTANA</w:t>
      </w:r>
      <w:r w:rsidRPr="0A68BB3F">
        <w:rPr>
          <w:rFonts w:ascii="Arial" w:hAnsi="Arial" w:cs="Arial"/>
          <w:sz w:val="24"/>
          <w:szCs w:val="24"/>
        </w:rPr>
        <w:t xml:space="preserve">  (1)  In order for a mutual association organized under the laws of this state to request approval for a branch outside of Montana, the mutual association must submit copies of all required regulatory filings or notices required by the host state and federal agencies and comply with [New Rule </w:t>
      </w:r>
      <w:r w:rsidR="00180876" w:rsidRPr="00180876">
        <w:rPr>
          <w:rFonts w:ascii="Arial" w:hAnsi="Arial" w:cs="Arial"/>
          <w:sz w:val="24"/>
          <w:szCs w:val="24"/>
        </w:rPr>
        <w:t>XX</w:t>
      </w:r>
      <w:r w:rsidRPr="0A68BB3F">
        <w:rPr>
          <w:rFonts w:ascii="Arial" w:hAnsi="Arial" w:cs="Arial"/>
          <w:sz w:val="24"/>
          <w:szCs w:val="24"/>
        </w:rPr>
        <w:t>] and the branching requirements of the state into which it seeks to branch.</w:t>
      </w:r>
    </w:p>
    <w:p w14:paraId="1A43AC7C" w14:textId="77777777" w:rsidR="00927B3A" w:rsidRDefault="00927B3A" w:rsidP="00927B3A">
      <w:pPr>
        <w:rPr>
          <w:rFonts w:ascii="Arial" w:hAnsi="Arial" w:cs="Arial"/>
          <w:sz w:val="24"/>
          <w:szCs w:val="24"/>
        </w:rPr>
      </w:pPr>
    </w:p>
    <w:p w14:paraId="313CD203" w14:textId="1C7B0FE5" w:rsidR="00927B3A" w:rsidRDefault="00927B3A" w:rsidP="00927B3A">
      <w:pPr>
        <w:ind w:firstLine="720"/>
        <w:rPr>
          <w:rFonts w:ascii="Arial" w:hAnsi="Arial" w:cs="Arial"/>
          <w:sz w:val="24"/>
          <w:szCs w:val="24"/>
        </w:rPr>
      </w:pPr>
      <w:r>
        <w:rPr>
          <w:rFonts w:ascii="Arial" w:hAnsi="Arial" w:cs="Arial"/>
          <w:sz w:val="24"/>
          <w:szCs w:val="24"/>
        </w:rPr>
        <w:t xml:space="preserve">AUTH:  </w:t>
      </w:r>
      <w:r w:rsidR="004220B0">
        <w:rPr>
          <w:rFonts w:ascii="Arial" w:hAnsi="Arial" w:cs="Arial"/>
          <w:sz w:val="24"/>
          <w:szCs w:val="24"/>
        </w:rPr>
        <w:t>32-2-701</w:t>
      </w:r>
      <w:r>
        <w:rPr>
          <w:rFonts w:ascii="Arial" w:hAnsi="Arial" w:cs="Arial"/>
          <w:sz w:val="24"/>
          <w:szCs w:val="24"/>
        </w:rPr>
        <w:t xml:space="preserve">, </w:t>
      </w:r>
      <w:r w:rsidR="008B7CBC">
        <w:rPr>
          <w:rFonts w:ascii="Arial" w:hAnsi="Arial" w:cs="Arial"/>
          <w:sz w:val="24"/>
          <w:szCs w:val="24"/>
        </w:rPr>
        <w:t>32-2-704</w:t>
      </w:r>
      <w:r>
        <w:rPr>
          <w:rFonts w:ascii="Arial" w:hAnsi="Arial" w:cs="Arial"/>
          <w:sz w:val="24"/>
          <w:szCs w:val="24"/>
        </w:rPr>
        <w:t xml:space="preserve">, </w:t>
      </w:r>
      <w:r w:rsidR="007D3512">
        <w:rPr>
          <w:rFonts w:ascii="Arial" w:hAnsi="Arial" w:cs="Arial"/>
          <w:sz w:val="24"/>
          <w:szCs w:val="24"/>
        </w:rPr>
        <w:t>32-2-828</w:t>
      </w:r>
      <w:r>
        <w:rPr>
          <w:rFonts w:ascii="Arial" w:hAnsi="Arial" w:cs="Arial"/>
          <w:sz w:val="24"/>
          <w:szCs w:val="24"/>
        </w:rPr>
        <w:t xml:space="preserve">, </w:t>
      </w:r>
      <w:r w:rsidR="007D3512">
        <w:rPr>
          <w:rFonts w:ascii="Arial" w:hAnsi="Arial" w:cs="Arial"/>
          <w:sz w:val="24"/>
          <w:szCs w:val="24"/>
        </w:rPr>
        <w:t>MCA</w:t>
      </w:r>
    </w:p>
    <w:p w14:paraId="05518314" w14:textId="0418835C" w:rsidR="00927B3A" w:rsidRDefault="00927B3A" w:rsidP="00927B3A">
      <w:pPr>
        <w:ind w:firstLine="720"/>
        <w:rPr>
          <w:rFonts w:ascii="Arial" w:hAnsi="Arial" w:cs="Arial"/>
          <w:sz w:val="24"/>
          <w:szCs w:val="24"/>
        </w:rPr>
      </w:pPr>
      <w:r>
        <w:rPr>
          <w:rFonts w:ascii="Arial" w:hAnsi="Arial" w:cs="Arial"/>
          <w:sz w:val="24"/>
          <w:szCs w:val="24"/>
        </w:rPr>
        <w:t xml:space="preserve">IMP:  </w:t>
      </w:r>
      <w:r w:rsidR="004220B0">
        <w:rPr>
          <w:rFonts w:ascii="Arial" w:hAnsi="Arial" w:cs="Arial"/>
          <w:sz w:val="24"/>
          <w:szCs w:val="24"/>
        </w:rPr>
        <w:t>32-2-701</w:t>
      </w:r>
      <w:r>
        <w:rPr>
          <w:rFonts w:ascii="Arial" w:hAnsi="Arial" w:cs="Arial"/>
          <w:sz w:val="24"/>
          <w:szCs w:val="24"/>
        </w:rPr>
        <w:t xml:space="preserve">, </w:t>
      </w:r>
      <w:r w:rsidR="008B7CBC">
        <w:rPr>
          <w:rFonts w:ascii="Arial" w:hAnsi="Arial" w:cs="Arial"/>
          <w:sz w:val="24"/>
          <w:szCs w:val="24"/>
        </w:rPr>
        <w:t>32-2-704</w:t>
      </w:r>
      <w:r>
        <w:rPr>
          <w:rFonts w:ascii="Arial" w:hAnsi="Arial" w:cs="Arial"/>
          <w:sz w:val="24"/>
          <w:szCs w:val="24"/>
        </w:rPr>
        <w:t xml:space="preserve">, </w:t>
      </w:r>
      <w:r w:rsidR="007D3512">
        <w:rPr>
          <w:rFonts w:ascii="Arial" w:hAnsi="Arial" w:cs="Arial"/>
          <w:sz w:val="24"/>
          <w:szCs w:val="24"/>
        </w:rPr>
        <w:t>32-2-828</w:t>
      </w:r>
      <w:r>
        <w:rPr>
          <w:rFonts w:ascii="Arial" w:hAnsi="Arial" w:cs="Arial"/>
          <w:sz w:val="24"/>
          <w:szCs w:val="24"/>
        </w:rPr>
        <w:t xml:space="preserve">, </w:t>
      </w:r>
      <w:r w:rsidR="007D3512">
        <w:rPr>
          <w:rFonts w:ascii="Arial" w:hAnsi="Arial" w:cs="Arial"/>
          <w:sz w:val="24"/>
          <w:szCs w:val="24"/>
        </w:rPr>
        <w:t>MCA</w:t>
      </w:r>
    </w:p>
    <w:p w14:paraId="231E3C68" w14:textId="77777777" w:rsidR="00927B3A" w:rsidRDefault="00927B3A" w:rsidP="00927B3A">
      <w:pPr>
        <w:rPr>
          <w:rFonts w:ascii="Arial" w:hAnsi="Arial" w:cs="Arial"/>
          <w:sz w:val="24"/>
          <w:szCs w:val="24"/>
        </w:rPr>
      </w:pPr>
    </w:p>
    <w:p w14:paraId="5A0026B7" w14:textId="2DAF141B" w:rsidR="00927B3A" w:rsidRDefault="00927B3A" w:rsidP="00927B3A">
      <w:pPr>
        <w:ind w:firstLine="720"/>
        <w:rPr>
          <w:rFonts w:ascii="Arial" w:hAnsi="Arial" w:cs="Arial"/>
          <w:sz w:val="24"/>
          <w:szCs w:val="24"/>
        </w:rPr>
      </w:pPr>
      <w:r w:rsidRPr="003573DB">
        <w:rPr>
          <w:rFonts w:ascii="Arial" w:hAnsi="Arial" w:cs="Arial"/>
          <w:sz w:val="24"/>
          <w:szCs w:val="24"/>
          <w:u w:val="single"/>
        </w:rPr>
        <w:t>STATEMENT OF REASONABLE NECESSITY</w:t>
      </w:r>
      <w:r>
        <w:rPr>
          <w:rFonts w:ascii="Arial" w:hAnsi="Arial" w:cs="Arial"/>
          <w:sz w:val="24"/>
          <w:szCs w:val="24"/>
        </w:rPr>
        <w:t xml:space="preserve">:  </w:t>
      </w:r>
      <w:r w:rsidRPr="00AA5082">
        <w:rPr>
          <w:rFonts w:ascii="Arial" w:hAnsi="Arial" w:cs="Arial"/>
          <w:sz w:val="24"/>
          <w:szCs w:val="24"/>
        </w:rPr>
        <w:t xml:space="preserve">A </w:t>
      </w:r>
      <w:r>
        <w:rPr>
          <w:rFonts w:ascii="Arial" w:hAnsi="Arial" w:cs="Arial"/>
          <w:sz w:val="24"/>
          <w:szCs w:val="24"/>
        </w:rPr>
        <w:t>mutual association</w:t>
      </w:r>
      <w:r w:rsidRPr="00AA5082">
        <w:rPr>
          <w:rFonts w:ascii="Arial" w:hAnsi="Arial" w:cs="Arial"/>
          <w:sz w:val="24"/>
          <w:szCs w:val="24"/>
        </w:rPr>
        <w:t xml:space="preserve"> organized in this state that seeks to branch into another state must comply with the branching laws and regulations of both Montana and the state into which it seeks to branch. </w:t>
      </w:r>
      <w:r>
        <w:rPr>
          <w:rFonts w:ascii="Arial" w:hAnsi="Arial" w:cs="Arial"/>
          <w:sz w:val="24"/>
          <w:szCs w:val="24"/>
        </w:rPr>
        <w:t xml:space="preserve"> </w:t>
      </w:r>
      <w:r w:rsidRPr="00AA5082">
        <w:rPr>
          <w:rFonts w:ascii="Arial" w:hAnsi="Arial" w:cs="Arial"/>
          <w:sz w:val="24"/>
          <w:szCs w:val="24"/>
        </w:rPr>
        <w:t xml:space="preserve">The Dodd-Frank Wall Street Reform and Consumer Protection Act of 2010 authorized </w:t>
      </w:r>
      <w:r>
        <w:rPr>
          <w:rFonts w:ascii="Arial" w:hAnsi="Arial" w:cs="Arial"/>
          <w:sz w:val="24"/>
          <w:szCs w:val="24"/>
        </w:rPr>
        <w:t>financial institutions</w:t>
      </w:r>
      <w:r w:rsidRPr="00AA5082">
        <w:rPr>
          <w:rFonts w:ascii="Arial" w:hAnsi="Arial" w:cs="Arial"/>
          <w:sz w:val="24"/>
          <w:szCs w:val="24"/>
        </w:rPr>
        <w:t xml:space="preserve"> to open an initial branch in a host state by establishing a de novo branch at any location at which a </w:t>
      </w:r>
      <w:r>
        <w:rPr>
          <w:rFonts w:ascii="Arial" w:hAnsi="Arial" w:cs="Arial"/>
          <w:sz w:val="24"/>
          <w:szCs w:val="24"/>
        </w:rPr>
        <w:t>financial institution</w:t>
      </w:r>
      <w:r w:rsidRPr="00AA5082">
        <w:rPr>
          <w:rFonts w:ascii="Arial" w:hAnsi="Arial" w:cs="Arial"/>
          <w:sz w:val="24"/>
          <w:szCs w:val="24"/>
        </w:rPr>
        <w:t xml:space="preserve"> chartered by the host state could establish a branch, and upon approval of the home state and appropriate federal regulator. </w:t>
      </w:r>
      <w:r>
        <w:rPr>
          <w:rFonts w:ascii="Arial" w:hAnsi="Arial" w:cs="Arial"/>
          <w:sz w:val="24"/>
          <w:szCs w:val="24"/>
        </w:rPr>
        <w:t xml:space="preserve"> </w:t>
      </w:r>
      <w:r w:rsidRPr="003F5DFC">
        <w:rPr>
          <w:rFonts w:ascii="Arial" w:hAnsi="Arial" w:cs="Arial"/>
          <w:sz w:val="24"/>
          <w:szCs w:val="24"/>
        </w:rPr>
        <w:t xml:space="preserve">New Rule </w:t>
      </w:r>
      <w:r w:rsidR="000B0DF3" w:rsidRPr="003F5DFC">
        <w:rPr>
          <w:rFonts w:ascii="Arial" w:hAnsi="Arial" w:cs="Arial"/>
          <w:sz w:val="24"/>
          <w:szCs w:val="24"/>
        </w:rPr>
        <w:t>XX</w:t>
      </w:r>
      <w:r w:rsidRPr="003F5DFC">
        <w:rPr>
          <w:rFonts w:ascii="Arial" w:hAnsi="Arial" w:cs="Arial"/>
          <w:sz w:val="24"/>
          <w:szCs w:val="24"/>
        </w:rPr>
        <w:t xml:space="preserve"> sets forth the department's process to allow mutual associations organized in Montana to branch into another state.</w:t>
      </w:r>
      <w:r w:rsidR="00A81E3D">
        <w:rPr>
          <w:rFonts w:ascii="Arial" w:hAnsi="Arial" w:cs="Arial"/>
          <w:sz w:val="24"/>
          <w:szCs w:val="24"/>
        </w:rPr>
        <w:t xml:space="preserve"> </w:t>
      </w:r>
    </w:p>
    <w:p w14:paraId="52DA1884" w14:textId="77777777" w:rsidR="00927B3A" w:rsidRDefault="00927B3A" w:rsidP="00927B3A">
      <w:pPr>
        <w:rPr>
          <w:rFonts w:ascii="Arial" w:hAnsi="Arial" w:cs="Arial"/>
          <w:sz w:val="24"/>
          <w:szCs w:val="24"/>
        </w:rPr>
      </w:pPr>
    </w:p>
    <w:p w14:paraId="13EB5839" w14:textId="38871CC9" w:rsidR="00927B3A" w:rsidRDefault="00927B3A" w:rsidP="00927B3A">
      <w:pPr>
        <w:ind w:firstLine="720"/>
        <w:rPr>
          <w:rFonts w:ascii="Arial" w:hAnsi="Arial" w:cs="Arial"/>
          <w:sz w:val="24"/>
          <w:szCs w:val="24"/>
        </w:rPr>
      </w:pPr>
      <w:r w:rsidRPr="00DA1E1A">
        <w:rPr>
          <w:rFonts w:ascii="Arial" w:hAnsi="Arial" w:cs="Arial"/>
          <w:sz w:val="24"/>
          <w:szCs w:val="24"/>
          <w:u w:val="single"/>
        </w:rPr>
        <w:t xml:space="preserve">NEW RULE </w:t>
      </w:r>
      <w:proofErr w:type="gramStart"/>
      <w:r w:rsidR="000B0DF3" w:rsidRPr="000B0DF3">
        <w:rPr>
          <w:rFonts w:ascii="Arial" w:hAnsi="Arial" w:cs="Arial"/>
          <w:sz w:val="24"/>
          <w:szCs w:val="24"/>
          <w:u w:val="single"/>
        </w:rPr>
        <w:t>XXII</w:t>
      </w:r>
      <w:r w:rsidRPr="00DA1E1A">
        <w:rPr>
          <w:rFonts w:ascii="Arial" w:hAnsi="Arial" w:cs="Arial"/>
          <w:sz w:val="24"/>
          <w:szCs w:val="24"/>
          <w:u w:val="single"/>
        </w:rPr>
        <w:t xml:space="preserve">  </w:t>
      </w:r>
      <w:r>
        <w:rPr>
          <w:rFonts w:ascii="Arial" w:hAnsi="Arial" w:cs="Arial"/>
          <w:sz w:val="24"/>
          <w:szCs w:val="24"/>
          <w:u w:val="single"/>
        </w:rPr>
        <w:t>MUTUAL</w:t>
      </w:r>
      <w:proofErr w:type="gramEnd"/>
      <w:r>
        <w:rPr>
          <w:rFonts w:ascii="Arial" w:hAnsi="Arial" w:cs="Arial"/>
          <w:sz w:val="24"/>
          <w:szCs w:val="24"/>
          <w:u w:val="single"/>
        </w:rPr>
        <w:t xml:space="preserve"> ASSOCIATIONS</w:t>
      </w:r>
      <w:r w:rsidRPr="00DA1E1A">
        <w:rPr>
          <w:rFonts w:ascii="Arial" w:hAnsi="Arial" w:cs="Arial"/>
          <w:sz w:val="24"/>
          <w:szCs w:val="24"/>
          <w:u w:val="single"/>
        </w:rPr>
        <w:t xml:space="preserve"> ORGANIZED OUTSIDE OF MONTANA BRANCHING INTO MONTANA</w:t>
      </w:r>
      <w:r>
        <w:rPr>
          <w:rFonts w:ascii="Arial" w:hAnsi="Arial" w:cs="Arial"/>
          <w:sz w:val="24"/>
          <w:szCs w:val="24"/>
        </w:rPr>
        <w:t xml:space="preserve">  </w:t>
      </w:r>
      <w:r w:rsidRPr="00DA1E1A">
        <w:rPr>
          <w:rFonts w:ascii="Arial" w:hAnsi="Arial" w:cs="Arial"/>
          <w:sz w:val="24"/>
          <w:szCs w:val="24"/>
        </w:rPr>
        <w:t>(1)</w:t>
      </w:r>
      <w:r>
        <w:rPr>
          <w:rFonts w:ascii="Arial" w:hAnsi="Arial" w:cs="Arial"/>
          <w:sz w:val="24"/>
          <w:szCs w:val="24"/>
        </w:rPr>
        <w:t xml:space="preserve"> </w:t>
      </w:r>
      <w:r w:rsidRPr="00DA1E1A">
        <w:rPr>
          <w:rFonts w:ascii="Arial" w:hAnsi="Arial" w:cs="Arial"/>
          <w:sz w:val="24"/>
          <w:szCs w:val="24"/>
        </w:rPr>
        <w:t xml:space="preserve"> </w:t>
      </w:r>
      <w:r>
        <w:rPr>
          <w:rFonts w:ascii="Arial" w:hAnsi="Arial" w:cs="Arial"/>
          <w:sz w:val="24"/>
          <w:szCs w:val="24"/>
        </w:rPr>
        <w:t>Mutual associations</w:t>
      </w:r>
      <w:r w:rsidRPr="00DA1E1A">
        <w:rPr>
          <w:rFonts w:ascii="Arial" w:hAnsi="Arial" w:cs="Arial"/>
          <w:sz w:val="24"/>
          <w:szCs w:val="24"/>
        </w:rPr>
        <w:t xml:space="preserve"> organized under the laws of a state other than Montana or</w:t>
      </w:r>
      <w:r w:rsidR="00D73974">
        <w:rPr>
          <w:rFonts w:ascii="Arial" w:hAnsi="Arial" w:cs="Arial"/>
          <w:sz w:val="24"/>
          <w:szCs w:val="24"/>
        </w:rPr>
        <w:t xml:space="preserve"> of</w:t>
      </w:r>
      <w:r w:rsidR="00A81E3D">
        <w:rPr>
          <w:rFonts w:ascii="Arial" w:hAnsi="Arial" w:cs="Arial"/>
          <w:sz w:val="24"/>
          <w:szCs w:val="24"/>
        </w:rPr>
        <w:t xml:space="preserve"> </w:t>
      </w:r>
      <w:r w:rsidRPr="00DA1E1A">
        <w:rPr>
          <w:rFonts w:ascii="Arial" w:hAnsi="Arial" w:cs="Arial"/>
          <w:sz w:val="24"/>
          <w:szCs w:val="24"/>
        </w:rPr>
        <w:t xml:space="preserve">a national </w:t>
      </w:r>
      <w:r>
        <w:rPr>
          <w:rFonts w:ascii="Arial" w:hAnsi="Arial" w:cs="Arial"/>
          <w:sz w:val="24"/>
          <w:szCs w:val="24"/>
        </w:rPr>
        <w:t>mutual association</w:t>
      </w:r>
      <w:r w:rsidRPr="00DA1E1A">
        <w:rPr>
          <w:rFonts w:ascii="Arial" w:hAnsi="Arial" w:cs="Arial"/>
          <w:sz w:val="24"/>
          <w:szCs w:val="24"/>
        </w:rPr>
        <w:t xml:space="preserve"> must submit copies of all required regulatory filings or notices required by the home state and federal agencies and comply with </w:t>
      </w:r>
      <w:r>
        <w:rPr>
          <w:rFonts w:ascii="Arial" w:hAnsi="Arial" w:cs="Arial"/>
          <w:sz w:val="24"/>
          <w:szCs w:val="24"/>
        </w:rPr>
        <w:t xml:space="preserve">[New Rule </w:t>
      </w:r>
      <w:r w:rsidR="00180876" w:rsidRPr="00180876">
        <w:rPr>
          <w:rFonts w:ascii="Arial" w:hAnsi="Arial" w:cs="Arial"/>
          <w:sz w:val="24"/>
          <w:szCs w:val="24"/>
        </w:rPr>
        <w:t>XX</w:t>
      </w:r>
      <w:r>
        <w:rPr>
          <w:rFonts w:ascii="Arial" w:hAnsi="Arial" w:cs="Arial"/>
          <w:sz w:val="24"/>
          <w:szCs w:val="24"/>
        </w:rPr>
        <w:t xml:space="preserve">] </w:t>
      </w:r>
      <w:r w:rsidRPr="00DA1E1A">
        <w:rPr>
          <w:rFonts w:ascii="Arial" w:hAnsi="Arial" w:cs="Arial"/>
          <w:sz w:val="24"/>
          <w:szCs w:val="24"/>
        </w:rPr>
        <w:t>in order to branch into Montana.</w:t>
      </w:r>
    </w:p>
    <w:p w14:paraId="46A43522" w14:textId="77777777" w:rsidR="00927B3A" w:rsidRDefault="00927B3A" w:rsidP="00927B3A">
      <w:pPr>
        <w:rPr>
          <w:rFonts w:ascii="Arial" w:hAnsi="Arial" w:cs="Arial"/>
          <w:sz w:val="24"/>
          <w:szCs w:val="24"/>
        </w:rPr>
      </w:pPr>
    </w:p>
    <w:p w14:paraId="24973C8F" w14:textId="668DD2B3" w:rsidR="00927B3A" w:rsidRDefault="00927B3A" w:rsidP="00927B3A">
      <w:pPr>
        <w:ind w:firstLine="720"/>
        <w:rPr>
          <w:rFonts w:ascii="Arial" w:hAnsi="Arial" w:cs="Arial"/>
          <w:sz w:val="24"/>
          <w:szCs w:val="24"/>
        </w:rPr>
      </w:pPr>
      <w:r>
        <w:rPr>
          <w:rFonts w:ascii="Arial" w:hAnsi="Arial" w:cs="Arial"/>
          <w:sz w:val="24"/>
          <w:szCs w:val="24"/>
        </w:rPr>
        <w:t xml:space="preserve">AUTH:  </w:t>
      </w:r>
      <w:r w:rsidR="004220B0">
        <w:rPr>
          <w:rFonts w:ascii="Arial" w:hAnsi="Arial" w:cs="Arial"/>
          <w:sz w:val="24"/>
          <w:szCs w:val="24"/>
        </w:rPr>
        <w:t>32-2-701</w:t>
      </w:r>
      <w:r>
        <w:rPr>
          <w:rFonts w:ascii="Arial" w:hAnsi="Arial" w:cs="Arial"/>
          <w:sz w:val="24"/>
          <w:szCs w:val="24"/>
        </w:rPr>
        <w:t xml:space="preserve">, </w:t>
      </w:r>
      <w:r w:rsidR="008B7CBC">
        <w:rPr>
          <w:rFonts w:ascii="Arial" w:hAnsi="Arial" w:cs="Arial"/>
          <w:sz w:val="24"/>
          <w:szCs w:val="24"/>
        </w:rPr>
        <w:t>32-2-704</w:t>
      </w:r>
      <w:r>
        <w:rPr>
          <w:rFonts w:ascii="Arial" w:hAnsi="Arial" w:cs="Arial"/>
          <w:sz w:val="24"/>
          <w:szCs w:val="24"/>
        </w:rPr>
        <w:t xml:space="preserve">, </w:t>
      </w:r>
      <w:r w:rsidR="007D3512">
        <w:rPr>
          <w:rFonts w:ascii="Arial" w:hAnsi="Arial" w:cs="Arial"/>
          <w:sz w:val="24"/>
          <w:szCs w:val="24"/>
        </w:rPr>
        <w:t>32-2-828</w:t>
      </w:r>
      <w:r>
        <w:rPr>
          <w:rFonts w:ascii="Arial" w:hAnsi="Arial" w:cs="Arial"/>
          <w:sz w:val="24"/>
          <w:szCs w:val="24"/>
        </w:rPr>
        <w:t xml:space="preserve">, </w:t>
      </w:r>
      <w:r w:rsidR="007D3512">
        <w:rPr>
          <w:rFonts w:ascii="Arial" w:hAnsi="Arial" w:cs="Arial"/>
          <w:sz w:val="24"/>
          <w:szCs w:val="24"/>
        </w:rPr>
        <w:t>MCA</w:t>
      </w:r>
    </w:p>
    <w:p w14:paraId="58FB004E" w14:textId="15207807" w:rsidR="00927B3A" w:rsidRDefault="00927B3A" w:rsidP="00927B3A">
      <w:pPr>
        <w:ind w:firstLine="720"/>
        <w:rPr>
          <w:rFonts w:ascii="Arial" w:hAnsi="Arial" w:cs="Arial"/>
          <w:sz w:val="24"/>
          <w:szCs w:val="24"/>
        </w:rPr>
      </w:pPr>
      <w:r>
        <w:rPr>
          <w:rFonts w:ascii="Arial" w:hAnsi="Arial" w:cs="Arial"/>
          <w:sz w:val="24"/>
          <w:szCs w:val="24"/>
        </w:rPr>
        <w:t xml:space="preserve">IMP:  </w:t>
      </w:r>
      <w:r w:rsidR="004220B0">
        <w:rPr>
          <w:rFonts w:ascii="Arial" w:hAnsi="Arial" w:cs="Arial"/>
          <w:sz w:val="24"/>
          <w:szCs w:val="24"/>
        </w:rPr>
        <w:t>32-2-701</w:t>
      </w:r>
      <w:r>
        <w:rPr>
          <w:rFonts w:ascii="Arial" w:hAnsi="Arial" w:cs="Arial"/>
          <w:sz w:val="24"/>
          <w:szCs w:val="24"/>
        </w:rPr>
        <w:t xml:space="preserve">, </w:t>
      </w:r>
      <w:r w:rsidR="008B7CBC">
        <w:rPr>
          <w:rFonts w:ascii="Arial" w:hAnsi="Arial" w:cs="Arial"/>
          <w:sz w:val="24"/>
          <w:szCs w:val="24"/>
        </w:rPr>
        <w:t>32-2-704</w:t>
      </w:r>
      <w:r>
        <w:rPr>
          <w:rFonts w:ascii="Arial" w:hAnsi="Arial" w:cs="Arial"/>
          <w:sz w:val="24"/>
          <w:szCs w:val="24"/>
        </w:rPr>
        <w:t xml:space="preserve">, </w:t>
      </w:r>
      <w:r w:rsidR="007D3512">
        <w:rPr>
          <w:rFonts w:ascii="Arial" w:hAnsi="Arial" w:cs="Arial"/>
          <w:sz w:val="24"/>
          <w:szCs w:val="24"/>
        </w:rPr>
        <w:t>32-2-828</w:t>
      </w:r>
      <w:r>
        <w:rPr>
          <w:rFonts w:ascii="Arial" w:hAnsi="Arial" w:cs="Arial"/>
          <w:sz w:val="24"/>
          <w:szCs w:val="24"/>
        </w:rPr>
        <w:t xml:space="preserve">, </w:t>
      </w:r>
      <w:r w:rsidR="007D3512">
        <w:rPr>
          <w:rFonts w:ascii="Arial" w:hAnsi="Arial" w:cs="Arial"/>
          <w:sz w:val="24"/>
          <w:szCs w:val="24"/>
        </w:rPr>
        <w:t>MCA</w:t>
      </w:r>
    </w:p>
    <w:p w14:paraId="30479FAE" w14:textId="77777777" w:rsidR="00927B3A" w:rsidRDefault="00927B3A" w:rsidP="00927B3A">
      <w:pPr>
        <w:rPr>
          <w:rFonts w:ascii="Arial" w:hAnsi="Arial" w:cs="Arial"/>
          <w:sz w:val="24"/>
          <w:szCs w:val="24"/>
        </w:rPr>
      </w:pPr>
    </w:p>
    <w:p w14:paraId="46C5ACE7" w14:textId="59DD9BAA" w:rsidR="00927B3A" w:rsidRDefault="00927B3A" w:rsidP="00927B3A">
      <w:pPr>
        <w:ind w:firstLine="720"/>
        <w:rPr>
          <w:rFonts w:ascii="Arial" w:hAnsi="Arial" w:cs="Arial"/>
          <w:sz w:val="24"/>
          <w:szCs w:val="24"/>
        </w:rPr>
      </w:pPr>
      <w:r w:rsidRPr="003573DB">
        <w:rPr>
          <w:rFonts w:ascii="Arial" w:hAnsi="Arial" w:cs="Arial"/>
          <w:sz w:val="24"/>
          <w:szCs w:val="24"/>
          <w:u w:val="single"/>
        </w:rPr>
        <w:t>STATEMENT OF REASONABLE NECESSITY</w:t>
      </w:r>
      <w:r>
        <w:rPr>
          <w:rFonts w:ascii="Arial" w:hAnsi="Arial" w:cs="Arial"/>
          <w:sz w:val="24"/>
          <w:szCs w:val="24"/>
        </w:rPr>
        <w:t xml:space="preserve">:  </w:t>
      </w:r>
      <w:r w:rsidRPr="00AA5082">
        <w:rPr>
          <w:rFonts w:ascii="Arial" w:hAnsi="Arial" w:cs="Arial"/>
          <w:sz w:val="24"/>
          <w:szCs w:val="24"/>
        </w:rPr>
        <w:t>Pursuant to</w:t>
      </w:r>
      <w:r w:rsidR="00D73974">
        <w:rPr>
          <w:rFonts w:ascii="Arial" w:hAnsi="Arial" w:cs="Arial"/>
          <w:sz w:val="24"/>
          <w:szCs w:val="24"/>
        </w:rPr>
        <w:t xml:space="preserve"> </w:t>
      </w:r>
      <w:r w:rsidR="007D3512">
        <w:rPr>
          <w:rFonts w:ascii="Arial" w:hAnsi="Arial" w:cs="Arial"/>
          <w:sz w:val="24"/>
          <w:szCs w:val="24"/>
        </w:rPr>
        <w:t>32-2-828</w:t>
      </w:r>
      <w:r>
        <w:rPr>
          <w:rFonts w:ascii="Arial" w:hAnsi="Arial" w:cs="Arial"/>
          <w:sz w:val="24"/>
          <w:szCs w:val="24"/>
        </w:rPr>
        <w:t xml:space="preserve">, </w:t>
      </w:r>
      <w:r w:rsidR="007D3512">
        <w:rPr>
          <w:rFonts w:ascii="Arial" w:hAnsi="Arial" w:cs="Arial"/>
          <w:sz w:val="24"/>
          <w:szCs w:val="24"/>
        </w:rPr>
        <w:t>MCA</w:t>
      </w:r>
      <w:r w:rsidRPr="00AA5082">
        <w:rPr>
          <w:rFonts w:ascii="Arial" w:hAnsi="Arial" w:cs="Arial"/>
          <w:sz w:val="24"/>
          <w:szCs w:val="24"/>
        </w:rPr>
        <w:t xml:space="preserve">, a </w:t>
      </w:r>
      <w:r>
        <w:rPr>
          <w:rFonts w:ascii="Arial" w:hAnsi="Arial" w:cs="Arial"/>
          <w:sz w:val="24"/>
          <w:szCs w:val="24"/>
        </w:rPr>
        <w:t>mutual association</w:t>
      </w:r>
      <w:r w:rsidRPr="00AA5082">
        <w:rPr>
          <w:rFonts w:ascii="Arial" w:hAnsi="Arial" w:cs="Arial"/>
          <w:sz w:val="24"/>
          <w:szCs w:val="24"/>
        </w:rPr>
        <w:t xml:space="preserve"> organized under the laws of a state other than Montana that seeks to branch into Montana must comply with the branching laws and rules of Montana and get the approval of its organizing state and the appropriate federal regulator. </w:t>
      </w:r>
      <w:r>
        <w:rPr>
          <w:rFonts w:ascii="Arial" w:hAnsi="Arial" w:cs="Arial"/>
          <w:sz w:val="24"/>
          <w:szCs w:val="24"/>
        </w:rPr>
        <w:t xml:space="preserve"> </w:t>
      </w:r>
      <w:r w:rsidRPr="00AA5082">
        <w:rPr>
          <w:rFonts w:ascii="Arial" w:hAnsi="Arial" w:cs="Arial"/>
          <w:sz w:val="24"/>
          <w:szCs w:val="24"/>
        </w:rPr>
        <w:t xml:space="preserve">The Dodd-Frank Wall Street Reform and Consumer Protection Act of 2010 authorized </w:t>
      </w:r>
      <w:r>
        <w:rPr>
          <w:rFonts w:ascii="Arial" w:hAnsi="Arial" w:cs="Arial"/>
          <w:sz w:val="24"/>
          <w:szCs w:val="24"/>
        </w:rPr>
        <w:t>financial institutions</w:t>
      </w:r>
      <w:r w:rsidRPr="00AA5082">
        <w:rPr>
          <w:rFonts w:ascii="Arial" w:hAnsi="Arial" w:cs="Arial"/>
          <w:sz w:val="24"/>
          <w:szCs w:val="24"/>
        </w:rPr>
        <w:t xml:space="preserve"> to open an initial branch in a host state by establishing a de novo branch at any location at which a </w:t>
      </w:r>
      <w:r>
        <w:rPr>
          <w:rFonts w:ascii="Arial" w:hAnsi="Arial" w:cs="Arial"/>
          <w:sz w:val="24"/>
          <w:szCs w:val="24"/>
        </w:rPr>
        <w:t>financial institution</w:t>
      </w:r>
      <w:r w:rsidRPr="00AA5082">
        <w:rPr>
          <w:rFonts w:ascii="Arial" w:hAnsi="Arial" w:cs="Arial"/>
          <w:sz w:val="24"/>
          <w:szCs w:val="24"/>
        </w:rPr>
        <w:t xml:space="preserve"> chartered by the host state could establish a branch</w:t>
      </w:r>
      <w:r w:rsidR="00B86640" w:rsidRPr="00AA5082">
        <w:rPr>
          <w:rFonts w:ascii="Arial" w:hAnsi="Arial" w:cs="Arial"/>
          <w:sz w:val="24"/>
          <w:szCs w:val="24"/>
        </w:rPr>
        <w:t xml:space="preserve">.  </w:t>
      </w:r>
      <w:r w:rsidRPr="003F5DFC">
        <w:rPr>
          <w:rFonts w:ascii="Arial" w:hAnsi="Arial" w:cs="Arial"/>
          <w:sz w:val="24"/>
          <w:szCs w:val="24"/>
        </w:rPr>
        <w:t xml:space="preserve">New Rule </w:t>
      </w:r>
      <w:r w:rsidR="000B0DF3" w:rsidRPr="003F5DFC">
        <w:rPr>
          <w:rFonts w:ascii="Arial" w:hAnsi="Arial" w:cs="Arial"/>
          <w:sz w:val="24"/>
          <w:szCs w:val="24"/>
        </w:rPr>
        <w:t>XX</w:t>
      </w:r>
      <w:r w:rsidRPr="003F5DFC">
        <w:rPr>
          <w:rFonts w:ascii="Arial" w:hAnsi="Arial" w:cs="Arial"/>
          <w:sz w:val="24"/>
          <w:szCs w:val="24"/>
        </w:rPr>
        <w:t xml:space="preserve"> sets forth the process by which that can occur.</w:t>
      </w:r>
      <w:r w:rsidR="00D73974">
        <w:rPr>
          <w:rFonts w:ascii="Arial" w:hAnsi="Arial" w:cs="Arial"/>
          <w:sz w:val="24"/>
          <w:szCs w:val="24"/>
        </w:rPr>
        <w:t xml:space="preserve"> </w:t>
      </w:r>
    </w:p>
    <w:p w14:paraId="2886F9D4" w14:textId="77777777" w:rsidR="00927B3A" w:rsidRDefault="00927B3A" w:rsidP="00927B3A">
      <w:pPr>
        <w:rPr>
          <w:rFonts w:ascii="Arial" w:hAnsi="Arial" w:cs="Arial"/>
          <w:sz w:val="24"/>
          <w:szCs w:val="24"/>
        </w:rPr>
      </w:pPr>
    </w:p>
    <w:p w14:paraId="5D2B00AC" w14:textId="6ADAE8FF" w:rsidR="00927B3A" w:rsidRPr="00DA1E1A" w:rsidRDefault="00927B3A" w:rsidP="00927B3A">
      <w:pPr>
        <w:ind w:firstLine="720"/>
        <w:rPr>
          <w:rFonts w:ascii="Arial" w:hAnsi="Arial" w:cs="Arial"/>
          <w:sz w:val="24"/>
          <w:szCs w:val="24"/>
        </w:rPr>
      </w:pPr>
      <w:r w:rsidRPr="00DA1E1A">
        <w:rPr>
          <w:rFonts w:ascii="Arial" w:hAnsi="Arial" w:cs="Arial"/>
          <w:sz w:val="24"/>
          <w:szCs w:val="24"/>
          <w:u w:val="single"/>
        </w:rPr>
        <w:t>NEW RULE</w:t>
      </w:r>
      <w:r w:rsidR="00C22B06">
        <w:rPr>
          <w:rFonts w:ascii="Arial" w:hAnsi="Arial" w:cs="Arial"/>
          <w:sz w:val="24"/>
          <w:szCs w:val="24"/>
          <w:u w:val="single"/>
        </w:rPr>
        <w:t xml:space="preserve"> </w:t>
      </w:r>
      <w:proofErr w:type="gramStart"/>
      <w:r w:rsidR="005C26CE">
        <w:rPr>
          <w:rFonts w:ascii="Arial" w:hAnsi="Arial" w:cs="Arial"/>
          <w:sz w:val="24"/>
          <w:szCs w:val="24"/>
          <w:u w:val="single"/>
        </w:rPr>
        <w:t>XXIII</w:t>
      </w:r>
      <w:r w:rsidRPr="00DA1E1A">
        <w:rPr>
          <w:rFonts w:ascii="Arial" w:hAnsi="Arial" w:cs="Arial"/>
          <w:sz w:val="24"/>
          <w:szCs w:val="24"/>
          <w:u w:val="single"/>
        </w:rPr>
        <w:t xml:space="preserve">  </w:t>
      </w:r>
      <w:r w:rsidRPr="00A65EAC">
        <w:rPr>
          <w:rFonts w:ascii="Arial" w:hAnsi="Arial" w:cs="Arial"/>
          <w:sz w:val="24"/>
          <w:szCs w:val="24"/>
          <w:u w:val="single"/>
        </w:rPr>
        <w:t>CLOS</w:t>
      </w:r>
      <w:r w:rsidR="00A65EAC">
        <w:rPr>
          <w:rFonts w:ascii="Arial" w:hAnsi="Arial" w:cs="Arial"/>
          <w:sz w:val="24"/>
          <w:szCs w:val="24"/>
          <w:u w:val="single"/>
        </w:rPr>
        <w:t>URE</w:t>
      </w:r>
      <w:proofErr w:type="gramEnd"/>
      <w:r w:rsidRPr="00DA1E1A">
        <w:rPr>
          <w:rFonts w:ascii="Arial" w:hAnsi="Arial" w:cs="Arial"/>
          <w:sz w:val="24"/>
          <w:szCs w:val="24"/>
          <w:u w:val="single"/>
        </w:rPr>
        <w:t xml:space="preserve"> OR </w:t>
      </w:r>
      <w:r w:rsidRPr="00A65EAC">
        <w:rPr>
          <w:rFonts w:ascii="Arial" w:hAnsi="Arial" w:cs="Arial"/>
          <w:sz w:val="24"/>
          <w:szCs w:val="24"/>
          <w:u w:val="single"/>
        </w:rPr>
        <w:t>RELOCATI</w:t>
      </w:r>
      <w:r w:rsidR="00A65EAC">
        <w:rPr>
          <w:rFonts w:ascii="Arial" w:hAnsi="Arial" w:cs="Arial"/>
          <w:sz w:val="24"/>
          <w:szCs w:val="24"/>
          <w:u w:val="single"/>
        </w:rPr>
        <w:t>ON OF</w:t>
      </w:r>
      <w:r w:rsidRPr="00DA1E1A">
        <w:rPr>
          <w:rFonts w:ascii="Arial" w:hAnsi="Arial" w:cs="Arial"/>
          <w:sz w:val="24"/>
          <w:szCs w:val="24"/>
          <w:u w:val="single"/>
        </w:rPr>
        <w:t xml:space="preserve"> A BRANCH</w:t>
      </w:r>
      <w:r>
        <w:rPr>
          <w:rFonts w:ascii="Arial" w:hAnsi="Arial" w:cs="Arial"/>
          <w:sz w:val="24"/>
          <w:szCs w:val="24"/>
        </w:rPr>
        <w:t xml:space="preserve">  </w:t>
      </w:r>
      <w:r w:rsidRPr="00DA1E1A">
        <w:rPr>
          <w:rFonts w:ascii="Arial" w:hAnsi="Arial" w:cs="Arial"/>
          <w:sz w:val="24"/>
          <w:szCs w:val="24"/>
        </w:rPr>
        <w:t>(1)</w:t>
      </w:r>
      <w:r>
        <w:rPr>
          <w:rFonts w:ascii="Arial" w:hAnsi="Arial" w:cs="Arial"/>
          <w:sz w:val="24"/>
          <w:szCs w:val="24"/>
        </w:rPr>
        <w:t xml:space="preserve"> </w:t>
      </w:r>
      <w:r w:rsidRPr="00DA1E1A">
        <w:rPr>
          <w:rFonts w:ascii="Arial" w:hAnsi="Arial" w:cs="Arial"/>
          <w:sz w:val="24"/>
          <w:szCs w:val="24"/>
        </w:rPr>
        <w:t xml:space="preserve"> A Montana state-chartered </w:t>
      </w:r>
      <w:r>
        <w:rPr>
          <w:rFonts w:ascii="Arial" w:hAnsi="Arial" w:cs="Arial"/>
          <w:sz w:val="24"/>
          <w:szCs w:val="24"/>
        </w:rPr>
        <w:t>mutual association</w:t>
      </w:r>
      <w:r w:rsidRPr="00DA1E1A">
        <w:rPr>
          <w:rFonts w:ascii="Arial" w:hAnsi="Arial" w:cs="Arial"/>
          <w:sz w:val="24"/>
          <w:szCs w:val="24"/>
        </w:rPr>
        <w:t xml:space="preserve"> that desires to relocate or close a branch temporarily or permanently shall give notice to its customers using the customer Notice of Relocation </w:t>
      </w:r>
      <w:r>
        <w:rPr>
          <w:rFonts w:ascii="Arial" w:hAnsi="Arial" w:cs="Arial"/>
          <w:sz w:val="24"/>
          <w:szCs w:val="24"/>
        </w:rPr>
        <w:t xml:space="preserve">of Mutual Association Branch </w:t>
      </w:r>
      <w:r w:rsidRPr="00DA1E1A">
        <w:rPr>
          <w:rFonts w:ascii="Arial" w:hAnsi="Arial" w:cs="Arial"/>
          <w:sz w:val="24"/>
          <w:szCs w:val="24"/>
        </w:rPr>
        <w:t xml:space="preserve">form </w:t>
      </w:r>
      <w:r>
        <w:rPr>
          <w:rFonts w:ascii="Arial" w:hAnsi="Arial" w:cs="Arial"/>
          <w:sz w:val="24"/>
          <w:szCs w:val="24"/>
        </w:rPr>
        <w:t xml:space="preserve">(relocation form) </w:t>
      </w:r>
      <w:r w:rsidRPr="00DA1E1A">
        <w:rPr>
          <w:rFonts w:ascii="Arial" w:hAnsi="Arial" w:cs="Arial"/>
          <w:sz w:val="24"/>
          <w:szCs w:val="24"/>
        </w:rPr>
        <w:t xml:space="preserve">dated </w:t>
      </w:r>
      <w:r>
        <w:rPr>
          <w:rFonts w:ascii="Arial" w:hAnsi="Arial" w:cs="Arial"/>
          <w:sz w:val="24"/>
          <w:szCs w:val="24"/>
        </w:rPr>
        <w:t>July 9, 2021,</w:t>
      </w:r>
      <w:r w:rsidRPr="00DA1E1A">
        <w:rPr>
          <w:rFonts w:ascii="Arial" w:hAnsi="Arial" w:cs="Arial"/>
          <w:sz w:val="24"/>
          <w:szCs w:val="24"/>
        </w:rPr>
        <w:t xml:space="preserve"> or customer Notice of Closure </w:t>
      </w:r>
      <w:r>
        <w:rPr>
          <w:rFonts w:ascii="Arial" w:hAnsi="Arial" w:cs="Arial"/>
          <w:sz w:val="24"/>
          <w:szCs w:val="24"/>
        </w:rPr>
        <w:t xml:space="preserve">of Mutual Association Branch </w:t>
      </w:r>
      <w:r w:rsidRPr="00DA1E1A">
        <w:rPr>
          <w:rFonts w:ascii="Arial" w:hAnsi="Arial" w:cs="Arial"/>
          <w:sz w:val="24"/>
          <w:szCs w:val="24"/>
        </w:rPr>
        <w:t xml:space="preserve">form </w:t>
      </w:r>
      <w:r>
        <w:rPr>
          <w:rFonts w:ascii="Arial" w:hAnsi="Arial" w:cs="Arial"/>
          <w:sz w:val="24"/>
          <w:szCs w:val="24"/>
        </w:rPr>
        <w:t xml:space="preserve">(closure form) </w:t>
      </w:r>
      <w:r w:rsidRPr="00DA1E1A">
        <w:rPr>
          <w:rFonts w:ascii="Arial" w:hAnsi="Arial" w:cs="Arial"/>
          <w:sz w:val="24"/>
          <w:szCs w:val="24"/>
        </w:rPr>
        <w:t xml:space="preserve">dated </w:t>
      </w:r>
      <w:r>
        <w:rPr>
          <w:rFonts w:ascii="Arial" w:hAnsi="Arial" w:cs="Arial"/>
          <w:sz w:val="24"/>
          <w:szCs w:val="24"/>
        </w:rPr>
        <w:t>July 9, 2021.</w:t>
      </w:r>
      <w:r w:rsidRPr="00DA1E1A">
        <w:rPr>
          <w:rFonts w:ascii="Arial" w:hAnsi="Arial" w:cs="Arial"/>
          <w:sz w:val="24"/>
          <w:szCs w:val="24"/>
        </w:rPr>
        <w:t xml:space="preserve"> </w:t>
      </w:r>
      <w:r>
        <w:rPr>
          <w:rFonts w:ascii="Arial" w:hAnsi="Arial" w:cs="Arial"/>
          <w:sz w:val="24"/>
          <w:szCs w:val="24"/>
        </w:rPr>
        <w:t xml:space="preserve"> </w:t>
      </w:r>
      <w:r w:rsidRPr="00DA1E1A">
        <w:rPr>
          <w:rFonts w:ascii="Arial" w:hAnsi="Arial" w:cs="Arial"/>
          <w:sz w:val="24"/>
          <w:szCs w:val="24"/>
        </w:rPr>
        <w:t xml:space="preserve">The forms are located </w:t>
      </w:r>
      <w:r>
        <w:rPr>
          <w:rFonts w:ascii="Arial" w:hAnsi="Arial" w:cs="Arial"/>
          <w:sz w:val="24"/>
          <w:szCs w:val="24"/>
        </w:rPr>
        <w:t xml:space="preserve">on the department's website </w:t>
      </w:r>
      <w:r w:rsidRPr="00DA1E1A">
        <w:rPr>
          <w:rFonts w:ascii="Arial" w:hAnsi="Arial" w:cs="Arial"/>
          <w:sz w:val="24"/>
          <w:szCs w:val="24"/>
        </w:rPr>
        <w:t xml:space="preserve">at banking.mt.gov. </w:t>
      </w:r>
      <w:r>
        <w:rPr>
          <w:rFonts w:ascii="Arial" w:hAnsi="Arial" w:cs="Arial"/>
          <w:sz w:val="24"/>
          <w:szCs w:val="24"/>
        </w:rPr>
        <w:t xml:space="preserve"> </w:t>
      </w:r>
      <w:r w:rsidRPr="00DA1E1A">
        <w:rPr>
          <w:rFonts w:ascii="Arial" w:hAnsi="Arial" w:cs="Arial"/>
          <w:sz w:val="24"/>
          <w:szCs w:val="24"/>
        </w:rPr>
        <w:t xml:space="preserve">A </w:t>
      </w:r>
      <w:r>
        <w:rPr>
          <w:rFonts w:ascii="Arial" w:hAnsi="Arial" w:cs="Arial"/>
          <w:sz w:val="24"/>
          <w:szCs w:val="24"/>
        </w:rPr>
        <w:t>mutual association</w:t>
      </w:r>
      <w:r w:rsidRPr="00DA1E1A">
        <w:rPr>
          <w:rFonts w:ascii="Arial" w:hAnsi="Arial" w:cs="Arial"/>
          <w:sz w:val="24"/>
          <w:szCs w:val="24"/>
        </w:rPr>
        <w:t xml:space="preserve"> may amend the form as needed or include additional information in the form as appropriate.</w:t>
      </w:r>
    </w:p>
    <w:p w14:paraId="55C5AB56" w14:textId="387C5F81" w:rsidR="00927B3A" w:rsidRPr="00DA1E1A" w:rsidRDefault="00927B3A" w:rsidP="00927B3A">
      <w:pPr>
        <w:ind w:firstLine="720"/>
        <w:rPr>
          <w:rFonts w:ascii="Arial" w:hAnsi="Arial" w:cs="Arial"/>
          <w:sz w:val="24"/>
          <w:szCs w:val="24"/>
        </w:rPr>
      </w:pPr>
      <w:r w:rsidRPr="00DA1E1A">
        <w:rPr>
          <w:rFonts w:ascii="Arial" w:hAnsi="Arial" w:cs="Arial"/>
          <w:sz w:val="24"/>
          <w:szCs w:val="24"/>
        </w:rPr>
        <w:t>(2)</w:t>
      </w:r>
      <w:r>
        <w:rPr>
          <w:rFonts w:ascii="Arial" w:hAnsi="Arial" w:cs="Arial"/>
          <w:sz w:val="24"/>
          <w:szCs w:val="24"/>
        </w:rPr>
        <w:t xml:space="preserve"> </w:t>
      </w:r>
      <w:r w:rsidRPr="00DA1E1A">
        <w:rPr>
          <w:rFonts w:ascii="Arial" w:hAnsi="Arial" w:cs="Arial"/>
          <w:sz w:val="24"/>
          <w:szCs w:val="24"/>
        </w:rPr>
        <w:t xml:space="preserve"> The relocation or closure form shall be provided to customers of the branch by posting it at the branch at least </w:t>
      </w:r>
      <w:r w:rsidR="003F5DFC">
        <w:rPr>
          <w:rFonts w:ascii="Arial" w:hAnsi="Arial" w:cs="Arial"/>
          <w:sz w:val="24"/>
          <w:szCs w:val="24"/>
        </w:rPr>
        <w:t>30</w:t>
      </w:r>
      <w:r w:rsidRPr="00DA1E1A">
        <w:rPr>
          <w:rFonts w:ascii="Arial" w:hAnsi="Arial" w:cs="Arial"/>
          <w:sz w:val="24"/>
          <w:szCs w:val="24"/>
        </w:rPr>
        <w:t xml:space="preserve"> days before the relocation or closure of the branch. </w:t>
      </w:r>
      <w:r>
        <w:rPr>
          <w:rFonts w:ascii="Arial" w:hAnsi="Arial" w:cs="Arial"/>
          <w:sz w:val="24"/>
          <w:szCs w:val="24"/>
        </w:rPr>
        <w:t xml:space="preserve"> </w:t>
      </w:r>
      <w:r w:rsidRPr="00DA1E1A">
        <w:rPr>
          <w:rFonts w:ascii="Arial" w:hAnsi="Arial" w:cs="Arial"/>
          <w:sz w:val="24"/>
          <w:szCs w:val="24"/>
        </w:rPr>
        <w:t>The relocation or closure form shall be provided to the department at the same time.</w:t>
      </w:r>
      <w:r>
        <w:rPr>
          <w:rFonts w:ascii="Arial" w:hAnsi="Arial" w:cs="Arial"/>
          <w:sz w:val="24"/>
          <w:szCs w:val="24"/>
        </w:rPr>
        <w:t xml:space="preserve"> </w:t>
      </w:r>
      <w:r w:rsidRPr="00DA1E1A">
        <w:rPr>
          <w:rFonts w:ascii="Arial" w:hAnsi="Arial" w:cs="Arial"/>
          <w:sz w:val="24"/>
          <w:szCs w:val="24"/>
        </w:rPr>
        <w:t xml:space="preserve"> The </w:t>
      </w:r>
      <w:r>
        <w:rPr>
          <w:rFonts w:ascii="Arial" w:hAnsi="Arial" w:cs="Arial"/>
          <w:sz w:val="24"/>
          <w:szCs w:val="24"/>
        </w:rPr>
        <w:t>mutual association</w:t>
      </w:r>
      <w:r w:rsidRPr="00DA1E1A">
        <w:rPr>
          <w:rFonts w:ascii="Arial" w:hAnsi="Arial" w:cs="Arial"/>
          <w:sz w:val="24"/>
          <w:szCs w:val="24"/>
        </w:rPr>
        <w:t xml:space="preserve"> shall also notify its customers at least </w:t>
      </w:r>
      <w:r w:rsidR="003F5DFC">
        <w:rPr>
          <w:rFonts w:ascii="Arial" w:hAnsi="Arial" w:cs="Arial"/>
          <w:sz w:val="24"/>
          <w:szCs w:val="24"/>
        </w:rPr>
        <w:t>30</w:t>
      </w:r>
      <w:r w:rsidRPr="00DA1E1A">
        <w:rPr>
          <w:rFonts w:ascii="Arial" w:hAnsi="Arial" w:cs="Arial"/>
          <w:sz w:val="24"/>
          <w:szCs w:val="24"/>
        </w:rPr>
        <w:t xml:space="preserve"> days before the relocation or closure, by any effective method.</w:t>
      </w:r>
    </w:p>
    <w:p w14:paraId="1B4AEED1" w14:textId="7E68EEDD" w:rsidR="00927B3A" w:rsidRDefault="00927B3A" w:rsidP="00927B3A">
      <w:pPr>
        <w:ind w:firstLine="720"/>
        <w:rPr>
          <w:rFonts w:ascii="Arial" w:hAnsi="Arial" w:cs="Arial"/>
          <w:sz w:val="24"/>
          <w:szCs w:val="24"/>
        </w:rPr>
      </w:pPr>
      <w:r w:rsidRPr="00DA1E1A">
        <w:rPr>
          <w:rFonts w:ascii="Arial" w:hAnsi="Arial" w:cs="Arial"/>
          <w:sz w:val="24"/>
          <w:szCs w:val="24"/>
        </w:rPr>
        <w:t>(3)</w:t>
      </w:r>
      <w:r>
        <w:rPr>
          <w:rFonts w:ascii="Arial" w:hAnsi="Arial" w:cs="Arial"/>
          <w:sz w:val="24"/>
          <w:szCs w:val="24"/>
        </w:rPr>
        <w:t xml:space="preserve"> </w:t>
      </w:r>
      <w:r w:rsidRPr="00DA1E1A">
        <w:rPr>
          <w:rFonts w:ascii="Arial" w:hAnsi="Arial" w:cs="Arial"/>
          <w:sz w:val="24"/>
          <w:szCs w:val="24"/>
        </w:rPr>
        <w:t xml:space="preserve"> The department reserves the right to request additional information regarding </w:t>
      </w:r>
      <w:r w:rsidRPr="003F5DFC">
        <w:rPr>
          <w:rFonts w:ascii="Arial" w:hAnsi="Arial" w:cs="Arial"/>
          <w:sz w:val="24"/>
          <w:szCs w:val="24"/>
        </w:rPr>
        <w:t>clos</w:t>
      </w:r>
      <w:r w:rsidR="003F5DFC">
        <w:rPr>
          <w:rFonts w:ascii="Arial" w:hAnsi="Arial" w:cs="Arial"/>
          <w:sz w:val="24"/>
          <w:szCs w:val="24"/>
        </w:rPr>
        <w:t>ure</w:t>
      </w:r>
      <w:r w:rsidRPr="00DA1E1A">
        <w:rPr>
          <w:rFonts w:ascii="Arial" w:hAnsi="Arial" w:cs="Arial"/>
          <w:sz w:val="24"/>
          <w:szCs w:val="24"/>
        </w:rPr>
        <w:t xml:space="preserve"> or </w:t>
      </w:r>
      <w:r w:rsidRPr="003F5DFC">
        <w:rPr>
          <w:rFonts w:ascii="Arial" w:hAnsi="Arial" w:cs="Arial"/>
          <w:sz w:val="24"/>
          <w:szCs w:val="24"/>
        </w:rPr>
        <w:t>relocation</w:t>
      </w:r>
      <w:r w:rsidRPr="00DA1E1A">
        <w:rPr>
          <w:rFonts w:ascii="Arial" w:hAnsi="Arial" w:cs="Arial"/>
          <w:sz w:val="24"/>
          <w:szCs w:val="24"/>
        </w:rPr>
        <w:t xml:space="preserve"> of a branch.</w:t>
      </w:r>
    </w:p>
    <w:p w14:paraId="24B882F9" w14:textId="77777777" w:rsidR="00927B3A" w:rsidRDefault="00927B3A" w:rsidP="00927B3A">
      <w:pPr>
        <w:rPr>
          <w:rFonts w:ascii="Arial" w:hAnsi="Arial" w:cs="Arial"/>
          <w:sz w:val="24"/>
          <w:szCs w:val="24"/>
        </w:rPr>
      </w:pPr>
    </w:p>
    <w:p w14:paraId="55854307" w14:textId="2945E74F" w:rsidR="00927B3A" w:rsidRDefault="00927B3A" w:rsidP="00927B3A">
      <w:pPr>
        <w:ind w:firstLine="720"/>
        <w:rPr>
          <w:rFonts w:ascii="Arial" w:hAnsi="Arial" w:cs="Arial"/>
          <w:sz w:val="24"/>
          <w:szCs w:val="24"/>
        </w:rPr>
      </w:pPr>
      <w:r>
        <w:rPr>
          <w:rFonts w:ascii="Arial" w:hAnsi="Arial" w:cs="Arial"/>
          <w:sz w:val="24"/>
          <w:szCs w:val="24"/>
        </w:rPr>
        <w:t xml:space="preserve">AUTH:  </w:t>
      </w:r>
      <w:r w:rsidR="004220B0">
        <w:rPr>
          <w:rFonts w:ascii="Arial" w:hAnsi="Arial" w:cs="Arial"/>
          <w:sz w:val="24"/>
          <w:szCs w:val="24"/>
        </w:rPr>
        <w:t>32-2-701</w:t>
      </w:r>
      <w:r>
        <w:rPr>
          <w:rFonts w:ascii="Arial" w:hAnsi="Arial" w:cs="Arial"/>
          <w:sz w:val="24"/>
          <w:szCs w:val="24"/>
        </w:rPr>
        <w:t xml:space="preserve">, </w:t>
      </w:r>
      <w:r w:rsidR="008B7CBC">
        <w:rPr>
          <w:rFonts w:ascii="Arial" w:hAnsi="Arial" w:cs="Arial"/>
          <w:sz w:val="24"/>
          <w:szCs w:val="24"/>
        </w:rPr>
        <w:t>32-2-704</w:t>
      </w:r>
      <w:r>
        <w:rPr>
          <w:rFonts w:ascii="Arial" w:hAnsi="Arial" w:cs="Arial"/>
          <w:sz w:val="24"/>
          <w:szCs w:val="24"/>
        </w:rPr>
        <w:t xml:space="preserve">, </w:t>
      </w:r>
      <w:r w:rsidR="007D3512">
        <w:rPr>
          <w:rFonts w:ascii="Arial" w:hAnsi="Arial" w:cs="Arial"/>
          <w:sz w:val="24"/>
          <w:szCs w:val="24"/>
        </w:rPr>
        <w:t>32-2-828</w:t>
      </w:r>
      <w:r>
        <w:rPr>
          <w:rFonts w:ascii="Arial" w:hAnsi="Arial" w:cs="Arial"/>
          <w:sz w:val="24"/>
          <w:szCs w:val="24"/>
        </w:rPr>
        <w:t xml:space="preserve">, </w:t>
      </w:r>
      <w:r w:rsidR="007D3512">
        <w:rPr>
          <w:rFonts w:ascii="Arial" w:hAnsi="Arial" w:cs="Arial"/>
          <w:sz w:val="24"/>
          <w:szCs w:val="24"/>
        </w:rPr>
        <w:t>MCA</w:t>
      </w:r>
    </w:p>
    <w:p w14:paraId="746942B3" w14:textId="4EA3568E" w:rsidR="00927B3A" w:rsidRDefault="00927B3A" w:rsidP="00927B3A">
      <w:pPr>
        <w:ind w:firstLine="720"/>
        <w:rPr>
          <w:rFonts w:ascii="Arial" w:hAnsi="Arial" w:cs="Arial"/>
          <w:sz w:val="24"/>
          <w:szCs w:val="24"/>
        </w:rPr>
      </w:pPr>
      <w:r>
        <w:rPr>
          <w:rFonts w:ascii="Arial" w:hAnsi="Arial" w:cs="Arial"/>
          <w:sz w:val="24"/>
          <w:szCs w:val="24"/>
        </w:rPr>
        <w:t xml:space="preserve">IMP:  </w:t>
      </w:r>
      <w:r w:rsidR="004220B0">
        <w:rPr>
          <w:rFonts w:ascii="Arial" w:hAnsi="Arial" w:cs="Arial"/>
          <w:sz w:val="24"/>
          <w:szCs w:val="24"/>
        </w:rPr>
        <w:t>32-2-701</w:t>
      </w:r>
      <w:r>
        <w:rPr>
          <w:rFonts w:ascii="Arial" w:hAnsi="Arial" w:cs="Arial"/>
          <w:sz w:val="24"/>
          <w:szCs w:val="24"/>
        </w:rPr>
        <w:t xml:space="preserve">, </w:t>
      </w:r>
      <w:r w:rsidR="008B7CBC">
        <w:rPr>
          <w:rFonts w:ascii="Arial" w:hAnsi="Arial" w:cs="Arial"/>
          <w:sz w:val="24"/>
          <w:szCs w:val="24"/>
        </w:rPr>
        <w:t>32-2-704</w:t>
      </w:r>
      <w:r>
        <w:rPr>
          <w:rFonts w:ascii="Arial" w:hAnsi="Arial" w:cs="Arial"/>
          <w:sz w:val="24"/>
          <w:szCs w:val="24"/>
        </w:rPr>
        <w:t xml:space="preserve">, </w:t>
      </w:r>
      <w:r w:rsidR="007D3512">
        <w:rPr>
          <w:rFonts w:ascii="Arial" w:hAnsi="Arial" w:cs="Arial"/>
          <w:sz w:val="24"/>
          <w:szCs w:val="24"/>
        </w:rPr>
        <w:t>32-2-828</w:t>
      </w:r>
      <w:r>
        <w:rPr>
          <w:rFonts w:ascii="Arial" w:hAnsi="Arial" w:cs="Arial"/>
          <w:sz w:val="24"/>
          <w:szCs w:val="24"/>
        </w:rPr>
        <w:t xml:space="preserve">, </w:t>
      </w:r>
      <w:r w:rsidR="007D3512">
        <w:rPr>
          <w:rFonts w:ascii="Arial" w:hAnsi="Arial" w:cs="Arial"/>
          <w:sz w:val="24"/>
          <w:szCs w:val="24"/>
        </w:rPr>
        <w:t>MCA</w:t>
      </w:r>
    </w:p>
    <w:p w14:paraId="0530C118" w14:textId="77777777" w:rsidR="00927B3A" w:rsidRDefault="00927B3A" w:rsidP="00927B3A">
      <w:pPr>
        <w:rPr>
          <w:rFonts w:ascii="Arial" w:hAnsi="Arial" w:cs="Arial"/>
          <w:sz w:val="24"/>
          <w:szCs w:val="24"/>
        </w:rPr>
      </w:pPr>
    </w:p>
    <w:p w14:paraId="3A6C7722" w14:textId="534E17DB" w:rsidR="00927B3A" w:rsidRDefault="00927B3A" w:rsidP="00927B3A">
      <w:pPr>
        <w:ind w:firstLine="720"/>
        <w:rPr>
          <w:rFonts w:ascii="Arial" w:hAnsi="Arial" w:cs="Arial"/>
          <w:sz w:val="24"/>
          <w:szCs w:val="24"/>
        </w:rPr>
      </w:pPr>
      <w:r w:rsidRPr="003573DB">
        <w:rPr>
          <w:rFonts w:ascii="Arial" w:hAnsi="Arial" w:cs="Arial"/>
          <w:sz w:val="24"/>
          <w:szCs w:val="24"/>
          <w:u w:val="single"/>
        </w:rPr>
        <w:t>STATEMENT OF REASONABLE NECESSITY</w:t>
      </w:r>
      <w:r>
        <w:rPr>
          <w:rFonts w:ascii="Arial" w:hAnsi="Arial" w:cs="Arial"/>
          <w:sz w:val="24"/>
          <w:szCs w:val="24"/>
        </w:rPr>
        <w:t xml:space="preserve">:  </w:t>
      </w:r>
      <w:r w:rsidR="00D73974">
        <w:rPr>
          <w:rFonts w:ascii="Arial" w:hAnsi="Arial" w:cs="Arial"/>
          <w:sz w:val="24"/>
          <w:szCs w:val="24"/>
        </w:rPr>
        <w:t xml:space="preserve">Section </w:t>
      </w:r>
      <w:r w:rsidR="007D3512">
        <w:rPr>
          <w:rFonts w:ascii="Arial" w:hAnsi="Arial" w:cs="Arial"/>
          <w:sz w:val="24"/>
          <w:szCs w:val="24"/>
        </w:rPr>
        <w:t>32-2-828</w:t>
      </w:r>
      <w:r>
        <w:rPr>
          <w:rFonts w:ascii="Arial" w:hAnsi="Arial" w:cs="Arial"/>
          <w:sz w:val="24"/>
          <w:szCs w:val="24"/>
        </w:rPr>
        <w:t xml:space="preserve">, </w:t>
      </w:r>
      <w:r w:rsidR="007D3512">
        <w:rPr>
          <w:rFonts w:ascii="Arial" w:hAnsi="Arial" w:cs="Arial"/>
          <w:sz w:val="24"/>
          <w:szCs w:val="24"/>
        </w:rPr>
        <w:t>MCA</w:t>
      </w:r>
      <w:r w:rsidRPr="00AA5082">
        <w:rPr>
          <w:rFonts w:ascii="Arial" w:hAnsi="Arial" w:cs="Arial"/>
          <w:sz w:val="24"/>
          <w:szCs w:val="24"/>
        </w:rPr>
        <w:t>, require</w:t>
      </w:r>
      <w:r>
        <w:rPr>
          <w:rFonts w:ascii="Arial" w:hAnsi="Arial" w:cs="Arial"/>
          <w:sz w:val="24"/>
          <w:szCs w:val="24"/>
        </w:rPr>
        <w:t xml:space="preserve">s </w:t>
      </w:r>
      <w:r w:rsidRPr="00AA5082">
        <w:rPr>
          <w:rFonts w:ascii="Arial" w:hAnsi="Arial" w:cs="Arial"/>
          <w:sz w:val="24"/>
          <w:szCs w:val="24"/>
        </w:rPr>
        <w:t xml:space="preserve">that a </w:t>
      </w:r>
      <w:r>
        <w:rPr>
          <w:rFonts w:ascii="Arial" w:hAnsi="Arial" w:cs="Arial"/>
          <w:sz w:val="24"/>
          <w:szCs w:val="24"/>
        </w:rPr>
        <w:t>mutual association</w:t>
      </w:r>
      <w:r w:rsidRPr="00AA5082">
        <w:rPr>
          <w:rFonts w:ascii="Arial" w:hAnsi="Arial" w:cs="Arial"/>
          <w:sz w:val="24"/>
          <w:szCs w:val="24"/>
        </w:rPr>
        <w:t xml:space="preserve"> notify its customers and the department of any </w:t>
      </w:r>
      <w:r w:rsidRPr="003F5DFC">
        <w:rPr>
          <w:rFonts w:ascii="Arial" w:hAnsi="Arial" w:cs="Arial"/>
          <w:sz w:val="24"/>
          <w:szCs w:val="24"/>
        </w:rPr>
        <w:t>closure</w:t>
      </w:r>
      <w:r w:rsidRPr="00AA5082">
        <w:rPr>
          <w:rFonts w:ascii="Arial" w:hAnsi="Arial" w:cs="Arial"/>
          <w:sz w:val="24"/>
          <w:szCs w:val="24"/>
        </w:rPr>
        <w:t xml:space="preserve"> or relocation of a branch</w:t>
      </w:r>
      <w:r w:rsidR="00B86640" w:rsidRPr="00AA5082">
        <w:rPr>
          <w:rFonts w:ascii="Arial" w:hAnsi="Arial" w:cs="Arial"/>
          <w:sz w:val="24"/>
          <w:szCs w:val="24"/>
        </w:rPr>
        <w:t xml:space="preserve">.  </w:t>
      </w:r>
      <w:r w:rsidRPr="00AA5082">
        <w:rPr>
          <w:rFonts w:ascii="Arial" w:hAnsi="Arial" w:cs="Arial"/>
          <w:sz w:val="24"/>
          <w:szCs w:val="24"/>
        </w:rPr>
        <w:t>This rule provides the process for that notification as well as the form to be used to provide the notice to</w:t>
      </w:r>
      <w:r>
        <w:rPr>
          <w:rFonts w:ascii="Arial" w:hAnsi="Arial" w:cs="Arial"/>
          <w:sz w:val="24"/>
          <w:szCs w:val="24"/>
        </w:rPr>
        <w:t xml:space="preserve"> mutual association</w:t>
      </w:r>
      <w:r w:rsidRPr="00AA5082">
        <w:rPr>
          <w:rFonts w:ascii="Arial" w:hAnsi="Arial" w:cs="Arial"/>
          <w:sz w:val="24"/>
          <w:szCs w:val="24"/>
        </w:rPr>
        <w:t xml:space="preserve"> customers and the department.  The form is located on the department website for ease of use.</w:t>
      </w:r>
    </w:p>
    <w:p w14:paraId="6E231CC7" w14:textId="77777777" w:rsidR="00927B3A" w:rsidRDefault="00927B3A" w:rsidP="00927B3A">
      <w:pPr>
        <w:rPr>
          <w:rFonts w:ascii="Arial" w:hAnsi="Arial" w:cs="Arial"/>
          <w:sz w:val="24"/>
          <w:szCs w:val="24"/>
        </w:rPr>
      </w:pPr>
    </w:p>
    <w:p w14:paraId="0601F982" w14:textId="3F0DBE55" w:rsidR="001A3270" w:rsidRDefault="00927B3A" w:rsidP="00927B3A">
      <w:pPr>
        <w:ind w:firstLine="720"/>
        <w:rPr>
          <w:rFonts w:ascii="Arial" w:hAnsi="Arial" w:cs="Arial"/>
          <w:sz w:val="24"/>
          <w:szCs w:val="24"/>
        </w:rPr>
      </w:pPr>
      <w:r w:rsidRPr="00611187">
        <w:rPr>
          <w:rFonts w:ascii="Arial" w:hAnsi="Arial" w:cs="Arial"/>
          <w:sz w:val="24"/>
          <w:szCs w:val="24"/>
          <w:u w:val="single"/>
        </w:rPr>
        <w:t xml:space="preserve">NEW RULE </w:t>
      </w:r>
      <w:proofErr w:type="gramStart"/>
      <w:r w:rsidR="000B0DF3" w:rsidRPr="000B0DF3">
        <w:rPr>
          <w:rFonts w:ascii="Arial" w:hAnsi="Arial" w:cs="Arial"/>
          <w:sz w:val="24"/>
          <w:szCs w:val="24"/>
          <w:u w:val="single"/>
        </w:rPr>
        <w:t>XX</w:t>
      </w:r>
      <w:r w:rsidR="005C26CE">
        <w:rPr>
          <w:rFonts w:ascii="Arial" w:hAnsi="Arial" w:cs="Arial"/>
          <w:sz w:val="24"/>
          <w:szCs w:val="24"/>
          <w:u w:val="single"/>
        </w:rPr>
        <w:t>I</w:t>
      </w:r>
      <w:r w:rsidR="000B0DF3" w:rsidRPr="000B0DF3">
        <w:rPr>
          <w:rFonts w:ascii="Arial" w:hAnsi="Arial" w:cs="Arial"/>
          <w:sz w:val="24"/>
          <w:szCs w:val="24"/>
          <w:u w:val="single"/>
        </w:rPr>
        <w:t>V</w:t>
      </w:r>
      <w:r w:rsidRPr="00611187">
        <w:rPr>
          <w:rFonts w:ascii="Arial" w:hAnsi="Arial" w:cs="Arial"/>
          <w:sz w:val="24"/>
          <w:szCs w:val="24"/>
          <w:u w:val="single"/>
        </w:rPr>
        <w:t xml:space="preserve">  TEMPORARY</w:t>
      </w:r>
      <w:proofErr w:type="gramEnd"/>
      <w:r w:rsidRPr="00611187">
        <w:rPr>
          <w:rFonts w:ascii="Arial" w:hAnsi="Arial" w:cs="Arial"/>
          <w:sz w:val="24"/>
          <w:szCs w:val="24"/>
          <w:u w:val="single"/>
        </w:rPr>
        <w:t xml:space="preserve"> EMERGENCY CLOSURE OF BRANCH</w:t>
      </w:r>
    </w:p>
    <w:p w14:paraId="5413FECB" w14:textId="09B20168" w:rsidR="00927B3A" w:rsidRDefault="00927B3A" w:rsidP="00927B3A">
      <w:pPr>
        <w:ind w:firstLine="720"/>
        <w:rPr>
          <w:rFonts w:ascii="Arial" w:hAnsi="Arial" w:cs="Arial"/>
          <w:sz w:val="24"/>
          <w:szCs w:val="24"/>
        </w:rPr>
      </w:pPr>
      <w:r w:rsidRPr="008927B0">
        <w:rPr>
          <w:rFonts w:ascii="Arial" w:hAnsi="Arial" w:cs="Arial"/>
          <w:sz w:val="24"/>
          <w:szCs w:val="24"/>
        </w:rPr>
        <w:t>(1)</w:t>
      </w:r>
      <w:r>
        <w:rPr>
          <w:rFonts w:ascii="Arial" w:hAnsi="Arial" w:cs="Arial"/>
          <w:sz w:val="24"/>
          <w:szCs w:val="24"/>
        </w:rPr>
        <w:t xml:space="preserve"> </w:t>
      </w:r>
      <w:r w:rsidRPr="008927B0">
        <w:rPr>
          <w:rFonts w:ascii="Arial" w:hAnsi="Arial" w:cs="Arial"/>
          <w:sz w:val="24"/>
          <w:szCs w:val="24"/>
        </w:rPr>
        <w:t xml:space="preserve"> A </w:t>
      </w:r>
      <w:r>
        <w:rPr>
          <w:rFonts w:ascii="Arial" w:hAnsi="Arial" w:cs="Arial"/>
          <w:sz w:val="24"/>
          <w:szCs w:val="24"/>
        </w:rPr>
        <w:t>mutual association</w:t>
      </w:r>
      <w:r w:rsidRPr="008927B0">
        <w:rPr>
          <w:rFonts w:ascii="Arial" w:hAnsi="Arial" w:cs="Arial"/>
          <w:sz w:val="24"/>
          <w:szCs w:val="24"/>
        </w:rPr>
        <w:t xml:space="preserve"> that closes a branch under the authority of </w:t>
      </w:r>
      <w:r w:rsidR="00A8797A">
        <w:rPr>
          <w:rFonts w:ascii="Arial" w:hAnsi="Arial" w:cs="Arial"/>
          <w:sz w:val="24"/>
          <w:szCs w:val="24"/>
        </w:rPr>
        <w:t>32-2-1032</w:t>
      </w:r>
      <w:r w:rsidRPr="008927B0">
        <w:rPr>
          <w:rFonts w:ascii="Arial" w:hAnsi="Arial" w:cs="Arial"/>
          <w:sz w:val="24"/>
          <w:szCs w:val="24"/>
        </w:rPr>
        <w:t>(1)</w:t>
      </w:r>
      <w:r>
        <w:rPr>
          <w:rFonts w:ascii="Arial" w:hAnsi="Arial" w:cs="Arial"/>
          <w:sz w:val="24"/>
          <w:szCs w:val="24"/>
        </w:rPr>
        <w:t xml:space="preserve">, </w:t>
      </w:r>
      <w:r w:rsidR="00A8797A">
        <w:rPr>
          <w:rFonts w:ascii="Arial" w:hAnsi="Arial" w:cs="Arial"/>
          <w:sz w:val="24"/>
          <w:szCs w:val="24"/>
        </w:rPr>
        <w:t>MCA</w:t>
      </w:r>
      <w:r w:rsidRPr="008927B0">
        <w:rPr>
          <w:rFonts w:ascii="Arial" w:hAnsi="Arial" w:cs="Arial"/>
          <w:sz w:val="24"/>
          <w:szCs w:val="24"/>
        </w:rPr>
        <w:t xml:space="preserve">, for 48 hours or less shall notify the department using the Temporary Emergency Branch Closure form dated </w:t>
      </w:r>
      <w:r>
        <w:rPr>
          <w:rFonts w:ascii="Arial" w:hAnsi="Arial" w:cs="Arial"/>
          <w:sz w:val="24"/>
          <w:szCs w:val="24"/>
        </w:rPr>
        <w:t>July 9, 2021,</w:t>
      </w:r>
      <w:r w:rsidRPr="008927B0">
        <w:rPr>
          <w:rFonts w:ascii="Arial" w:hAnsi="Arial" w:cs="Arial"/>
          <w:sz w:val="24"/>
          <w:szCs w:val="24"/>
        </w:rPr>
        <w:t xml:space="preserve"> located </w:t>
      </w:r>
      <w:r>
        <w:rPr>
          <w:rFonts w:ascii="Arial" w:hAnsi="Arial" w:cs="Arial"/>
          <w:sz w:val="24"/>
          <w:szCs w:val="24"/>
        </w:rPr>
        <w:t xml:space="preserve">on the department's website </w:t>
      </w:r>
      <w:r w:rsidRPr="008927B0">
        <w:rPr>
          <w:rFonts w:ascii="Arial" w:hAnsi="Arial" w:cs="Arial"/>
          <w:sz w:val="24"/>
          <w:szCs w:val="24"/>
        </w:rPr>
        <w:t>at banking.mt.gov.</w:t>
      </w:r>
    </w:p>
    <w:p w14:paraId="1E229F5E" w14:textId="77777777" w:rsidR="00927B3A" w:rsidRDefault="00927B3A" w:rsidP="00927B3A">
      <w:pPr>
        <w:rPr>
          <w:rFonts w:ascii="Arial" w:hAnsi="Arial" w:cs="Arial"/>
          <w:sz w:val="24"/>
          <w:szCs w:val="24"/>
        </w:rPr>
      </w:pPr>
    </w:p>
    <w:p w14:paraId="3148A906" w14:textId="6DF8008B" w:rsidR="00927B3A" w:rsidRDefault="00927B3A" w:rsidP="00927B3A">
      <w:pPr>
        <w:ind w:firstLine="720"/>
        <w:rPr>
          <w:rFonts w:ascii="Arial" w:hAnsi="Arial" w:cs="Arial"/>
          <w:sz w:val="24"/>
          <w:szCs w:val="24"/>
        </w:rPr>
      </w:pPr>
      <w:r>
        <w:rPr>
          <w:rFonts w:ascii="Arial" w:hAnsi="Arial" w:cs="Arial"/>
          <w:sz w:val="24"/>
          <w:szCs w:val="24"/>
        </w:rPr>
        <w:t xml:space="preserve">AUTH:  </w:t>
      </w:r>
      <w:r w:rsidR="004220B0">
        <w:rPr>
          <w:rFonts w:ascii="Arial" w:hAnsi="Arial" w:cs="Arial"/>
          <w:sz w:val="24"/>
          <w:szCs w:val="24"/>
        </w:rPr>
        <w:t>32-2-701</w:t>
      </w:r>
      <w:r>
        <w:rPr>
          <w:rFonts w:ascii="Arial" w:hAnsi="Arial" w:cs="Arial"/>
          <w:sz w:val="24"/>
          <w:szCs w:val="24"/>
        </w:rPr>
        <w:t xml:space="preserve">, </w:t>
      </w:r>
      <w:r w:rsidR="008B7CBC">
        <w:rPr>
          <w:rFonts w:ascii="Arial" w:hAnsi="Arial" w:cs="Arial"/>
          <w:sz w:val="24"/>
          <w:szCs w:val="24"/>
        </w:rPr>
        <w:t>32-2-704</w:t>
      </w:r>
      <w:r>
        <w:rPr>
          <w:rFonts w:ascii="Arial" w:hAnsi="Arial" w:cs="Arial"/>
          <w:sz w:val="24"/>
          <w:szCs w:val="24"/>
        </w:rPr>
        <w:t xml:space="preserve">, </w:t>
      </w:r>
      <w:r w:rsidR="00A8797A">
        <w:rPr>
          <w:rFonts w:ascii="Arial" w:hAnsi="Arial" w:cs="Arial"/>
          <w:sz w:val="24"/>
          <w:szCs w:val="24"/>
        </w:rPr>
        <w:t>MCA</w:t>
      </w:r>
    </w:p>
    <w:p w14:paraId="4B8916C8" w14:textId="60689E77" w:rsidR="00927B3A" w:rsidRDefault="00927B3A" w:rsidP="00927B3A">
      <w:pPr>
        <w:ind w:firstLine="720"/>
        <w:rPr>
          <w:rFonts w:ascii="Arial" w:hAnsi="Arial" w:cs="Arial"/>
          <w:sz w:val="24"/>
          <w:szCs w:val="24"/>
        </w:rPr>
      </w:pPr>
      <w:r>
        <w:rPr>
          <w:rFonts w:ascii="Arial" w:hAnsi="Arial" w:cs="Arial"/>
          <w:sz w:val="24"/>
          <w:szCs w:val="24"/>
        </w:rPr>
        <w:t xml:space="preserve">IMP:  </w:t>
      </w:r>
      <w:r w:rsidR="004220B0">
        <w:rPr>
          <w:rFonts w:ascii="Arial" w:hAnsi="Arial" w:cs="Arial"/>
          <w:sz w:val="24"/>
          <w:szCs w:val="24"/>
        </w:rPr>
        <w:t>32-2-701</w:t>
      </w:r>
      <w:r>
        <w:rPr>
          <w:rFonts w:ascii="Arial" w:hAnsi="Arial" w:cs="Arial"/>
          <w:sz w:val="24"/>
          <w:szCs w:val="24"/>
        </w:rPr>
        <w:t xml:space="preserve">, </w:t>
      </w:r>
      <w:r w:rsidR="008B7CBC">
        <w:rPr>
          <w:rFonts w:ascii="Arial" w:hAnsi="Arial" w:cs="Arial"/>
          <w:sz w:val="24"/>
          <w:szCs w:val="24"/>
        </w:rPr>
        <w:t>32-2-704</w:t>
      </w:r>
      <w:r>
        <w:rPr>
          <w:rFonts w:ascii="Arial" w:hAnsi="Arial" w:cs="Arial"/>
          <w:sz w:val="24"/>
          <w:szCs w:val="24"/>
        </w:rPr>
        <w:t xml:space="preserve">, </w:t>
      </w:r>
      <w:r w:rsidR="00A8797A">
        <w:rPr>
          <w:rFonts w:ascii="Arial" w:hAnsi="Arial" w:cs="Arial"/>
          <w:sz w:val="24"/>
          <w:szCs w:val="24"/>
        </w:rPr>
        <w:t>32-2-1030</w:t>
      </w:r>
      <w:r>
        <w:rPr>
          <w:rFonts w:ascii="Arial" w:hAnsi="Arial" w:cs="Arial"/>
          <w:sz w:val="24"/>
          <w:szCs w:val="24"/>
        </w:rPr>
        <w:t xml:space="preserve">, </w:t>
      </w:r>
      <w:r w:rsidR="00A8797A">
        <w:rPr>
          <w:rFonts w:ascii="Arial" w:hAnsi="Arial" w:cs="Arial"/>
          <w:sz w:val="24"/>
          <w:szCs w:val="24"/>
        </w:rPr>
        <w:t>32-2-1031</w:t>
      </w:r>
      <w:r>
        <w:rPr>
          <w:rFonts w:ascii="Arial" w:hAnsi="Arial" w:cs="Arial"/>
          <w:sz w:val="24"/>
          <w:szCs w:val="24"/>
        </w:rPr>
        <w:t xml:space="preserve">, </w:t>
      </w:r>
      <w:r w:rsidR="00A8797A">
        <w:rPr>
          <w:rFonts w:ascii="Arial" w:hAnsi="Arial" w:cs="Arial"/>
          <w:sz w:val="24"/>
          <w:szCs w:val="24"/>
        </w:rPr>
        <w:t>32-2-1032</w:t>
      </w:r>
      <w:r>
        <w:rPr>
          <w:rFonts w:ascii="Arial" w:hAnsi="Arial" w:cs="Arial"/>
          <w:sz w:val="24"/>
          <w:szCs w:val="24"/>
        </w:rPr>
        <w:t xml:space="preserve">, </w:t>
      </w:r>
      <w:r w:rsidR="00A8797A">
        <w:rPr>
          <w:rFonts w:ascii="Arial" w:hAnsi="Arial" w:cs="Arial"/>
          <w:sz w:val="24"/>
          <w:szCs w:val="24"/>
        </w:rPr>
        <w:t>32-2-1033</w:t>
      </w:r>
      <w:r>
        <w:rPr>
          <w:rFonts w:ascii="Arial" w:hAnsi="Arial" w:cs="Arial"/>
          <w:sz w:val="24"/>
          <w:szCs w:val="24"/>
        </w:rPr>
        <w:t xml:space="preserve">, </w:t>
      </w:r>
      <w:r w:rsidR="00A8797A">
        <w:rPr>
          <w:rFonts w:ascii="Arial" w:hAnsi="Arial" w:cs="Arial"/>
          <w:sz w:val="24"/>
          <w:szCs w:val="24"/>
        </w:rPr>
        <w:t>32-2-1034</w:t>
      </w:r>
      <w:r>
        <w:rPr>
          <w:rFonts w:ascii="Arial" w:hAnsi="Arial" w:cs="Arial"/>
          <w:sz w:val="24"/>
          <w:szCs w:val="24"/>
        </w:rPr>
        <w:t xml:space="preserve">, </w:t>
      </w:r>
      <w:r w:rsidR="00A8797A">
        <w:rPr>
          <w:rFonts w:ascii="Arial" w:hAnsi="Arial" w:cs="Arial"/>
          <w:sz w:val="24"/>
          <w:szCs w:val="24"/>
        </w:rPr>
        <w:t>MCA</w:t>
      </w:r>
    </w:p>
    <w:p w14:paraId="653BDB0F" w14:textId="77777777" w:rsidR="00927B3A" w:rsidRDefault="00927B3A" w:rsidP="00927B3A">
      <w:pPr>
        <w:rPr>
          <w:rFonts w:ascii="Arial" w:hAnsi="Arial" w:cs="Arial"/>
          <w:sz w:val="24"/>
          <w:szCs w:val="24"/>
        </w:rPr>
      </w:pPr>
    </w:p>
    <w:p w14:paraId="444FB793" w14:textId="289426FB" w:rsidR="00927B3A" w:rsidRDefault="00927B3A" w:rsidP="00927B3A">
      <w:pPr>
        <w:ind w:firstLine="720"/>
        <w:rPr>
          <w:rFonts w:ascii="Arial" w:hAnsi="Arial" w:cs="Arial"/>
          <w:sz w:val="24"/>
          <w:szCs w:val="24"/>
        </w:rPr>
      </w:pPr>
      <w:r w:rsidRPr="003573DB">
        <w:rPr>
          <w:rFonts w:ascii="Arial" w:hAnsi="Arial" w:cs="Arial"/>
          <w:sz w:val="24"/>
          <w:szCs w:val="24"/>
          <w:u w:val="single"/>
        </w:rPr>
        <w:t>STATEMENT OF REASONABLE NECESSITY</w:t>
      </w:r>
      <w:r>
        <w:rPr>
          <w:rFonts w:ascii="Arial" w:hAnsi="Arial" w:cs="Arial"/>
          <w:sz w:val="24"/>
          <w:szCs w:val="24"/>
        </w:rPr>
        <w:t>:  Mutual associations</w:t>
      </w:r>
      <w:r w:rsidRPr="00247613">
        <w:rPr>
          <w:rFonts w:ascii="Arial" w:hAnsi="Arial" w:cs="Arial"/>
          <w:sz w:val="24"/>
          <w:szCs w:val="24"/>
        </w:rPr>
        <w:t xml:space="preserve"> may have to close branches for a short period of time due to an emergency. </w:t>
      </w:r>
      <w:r>
        <w:rPr>
          <w:rFonts w:ascii="Arial" w:hAnsi="Arial" w:cs="Arial"/>
          <w:sz w:val="24"/>
          <w:szCs w:val="24"/>
        </w:rPr>
        <w:t xml:space="preserve"> </w:t>
      </w:r>
      <w:r w:rsidRPr="00247613">
        <w:rPr>
          <w:rFonts w:ascii="Arial" w:hAnsi="Arial" w:cs="Arial"/>
          <w:sz w:val="24"/>
          <w:szCs w:val="24"/>
        </w:rPr>
        <w:t>Some examples of this are: weather events that make travel so hazardous employees and customers cannot access the branch for a short time, flooding which can be remediated in 48 hours or less, or circumstances that preclude safe travel</w:t>
      </w:r>
      <w:r w:rsidR="00B86640" w:rsidRPr="00247613">
        <w:rPr>
          <w:rFonts w:ascii="Arial" w:hAnsi="Arial" w:cs="Arial"/>
          <w:sz w:val="24"/>
          <w:szCs w:val="24"/>
        </w:rPr>
        <w:t xml:space="preserve">.  </w:t>
      </w:r>
      <w:r w:rsidRPr="00247613">
        <w:rPr>
          <w:rFonts w:ascii="Arial" w:hAnsi="Arial" w:cs="Arial"/>
          <w:sz w:val="24"/>
          <w:szCs w:val="24"/>
        </w:rPr>
        <w:t xml:space="preserve">Under these conditions, </w:t>
      </w:r>
      <w:r w:rsidR="00A8797A">
        <w:rPr>
          <w:rFonts w:ascii="Arial" w:hAnsi="Arial" w:cs="Arial"/>
          <w:sz w:val="24"/>
          <w:szCs w:val="24"/>
        </w:rPr>
        <w:t>32-2-1032</w:t>
      </w:r>
      <w:r>
        <w:rPr>
          <w:rFonts w:ascii="Arial" w:hAnsi="Arial" w:cs="Arial"/>
          <w:sz w:val="24"/>
          <w:szCs w:val="24"/>
        </w:rPr>
        <w:t xml:space="preserve">, </w:t>
      </w:r>
      <w:r w:rsidR="00A8797A">
        <w:rPr>
          <w:rFonts w:ascii="Arial" w:hAnsi="Arial" w:cs="Arial"/>
          <w:sz w:val="24"/>
          <w:szCs w:val="24"/>
        </w:rPr>
        <w:t>MCA</w:t>
      </w:r>
      <w:r w:rsidRPr="00247613">
        <w:rPr>
          <w:rFonts w:ascii="Arial" w:hAnsi="Arial" w:cs="Arial"/>
          <w:sz w:val="24"/>
          <w:szCs w:val="24"/>
        </w:rPr>
        <w:t xml:space="preserve">, allows the officers of the </w:t>
      </w:r>
      <w:r>
        <w:rPr>
          <w:rFonts w:ascii="Arial" w:hAnsi="Arial" w:cs="Arial"/>
          <w:sz w:val="24"/>
          <w:szCs w:val="24"/>
        </w:rPr>
        <w:t>mutual association</w:t>
      </w:r>
      <w:r w:rsidRPr="00247613">
        <w:rPr>
          <w:rFonts w:ascii="Arial" w:hAnsi="Arial" w:cs="Arial"/>
          <w:sz w:val="24"/>
          <w:szCs w:val="24"/>
        </w:rPr>
        <w:t xml:space="preserve"> the authority to close a branch for up to 48 consecutive hours, without requesting the approval of department. </w:t>
      </w:r>
      <w:r>
        <w:rPr>
          <w:rFonts w:ascii="Arial" w:hAnsi="Arial" w:cs="Arial"/>
          <w:sz w:val="24"/>
          <w:szCs w:val="24"/>
        </w:rPr>
        <w:t xml:space="preserve"> </w:t>
      </w:r>
      <w:r w:rsidRPr="00247613">
        <w:rPr>
          <w:rFonts w:ascii="Arial" w:hAnsi="Arial" w:cs="Arial"/>
          <w:sz w:val="24"/>
          <w:szCs w:val="24"/>
        </w:rPr>
        <w:t xml:space="preserve">However, the </w:t>
      </w:r>
      <w:r>
        <w:rPr>
          <w:rFonts w:ascii="Arial" w:hAnsi="Arial" w:cs="Arial"/>
          <w:sz w:val="24"/>
          <w:szCs w:val="24"/>
        </w:rPr>
        <w:t>mutual association</w:t>
      </w:r>
      <w:r w:rsidRPr="00247613">
        <w:rPr>
          <w:rFonts w:ascii="Arial" w:hAnsi="Arial" w:cs="Arial"/>
          <w:sz w:val="24"/>
          <w:szCs w:val="24"/>
        </w:rPr>
        <w:t xml:space="preserve"> must provide notice of the closure to the department as promptly as possible. </w:t>
      </w:r>
      <w:r>
        <w:rPr>
          <w:rFonts w:ascii="Arial" w:hAnsi="Arial" w:cs="Arial"/>
          <w:sz w:val="24"/>
          <w:szCs w:val="24"/>
        </w:rPr>
        <w:t xml:space="preserve"> </w:t>
      </w:r>
      <w:r w:rsidRPr="00247613">
        <w:rPr>
          <w:rFonts w:ascii="Arial" w:hAnsi="Arial" w:cs="Arial"/>
          <w:sz w:val="24"/>
          <w:szCs w:val="24"/>
        </w:rPr>
        <w:t>The temporary emergency closure form facilitates notification.</w:t>
      </w:r>
      <w:r>
        <w:rPr>
          <w:rFonts w:ascii="Arial" w:hAnsi="Arial" w:cs="Arial"/>
          <w:sz w:val="24"/>
          <w:szCs w:val="24"/>
        </w:rPr>
        <w:t xml:space="preserve"> </w:t>
      </w:r>
      <w:r w:rsidRPr="00247613">
        <w:rPr>
          <w:rFonts w:ascii="Arial" w:hAnsi="Arial" w:cs="Arial"/>
          <w:sz w:val="24"/>
          <w:szCs w:val="24"/>
        </w:rPr>
        <w:t xml:space="preserve"> It is provided on the department's website to allow </w:t>
      </w:r>
      <w:r>
        <w:rPr>
          <w:rFonts w:ascii="Arial" w:hAnsi="Arial" w:cs="Arial"/>
          <w:sz w:val="24"/>
          <w:szCs w:val="24"/>
        </w:rPr>
        <w:t>mutual associations</w:t>
      </w:r>
      <w:r w:rsidRPr="00247613">
        <w:rPr>
          <w:rFonts w:ascii="Arial" w:hAnsi="Arial" w:cs="Arial"/>
          <w:sz w:val="24"/>
          <w:szCs w:val="24"/>
        </w:rPr>
        <w:t xml:space="preserve"> to quickly access and submit the form.</w:t>
      </w:r>
    </w:p>
    <w:p w14:paraId="4142562C" w14:textId="77777777" w:rsidR="00927B3A" w:rsidRDefault="00927B3A" w:rsidP="00927B3A">
      <w:pPr>
        <w:rPr>
          <w:rFonts w:ascii="Arial" w:hAnsi="Arial" w:cs="Arial"/>
          <w:sz w:val="24"/>
          <w:szCs w:val="24"/>
        </w:rPr>
      </w:pPr>
    </w:p>
    <w:p w14:paraId="28F0B2AC" w14:textId="2FA7E928" w:rsidR="00927B3A" w:rsidRDefault="00927B3A" w:rsidP="00927B3A">
      <w:pPr>
        <w:ind w:firstLine="720"/>
        <w:rPr>
          <w:rFonts w:ascii="Arial" w:hAnsi="Arial" w:cs="Arial"/>
          <w:sz w:val="24"/>
          <w:szCs w:val="24"/>
        </w:rPr>
      </w:pPr>
      <w:r w:rsidRPr="008E43F4">
        <w:rPr>
          <w:rFonts w:ascii="Arial" w:hAnsi="Arial" w:cs="Arial"/>
          <w:sz w:val="24"/>
          <w:szCs w:val="24"/>
          <w:u w:val="single"/>
        </w:rPr>
        <w:t xml:space="preserve">NEW RULE </w:t>
      </w:r>
      <w:proofErr w:type="gramStart"/>
      <w:r w:rsidR="000B0DF3" w:rsidRPr="000B0DF3">
        <w:rPr>
          <w:rFonts w:ascii="Arial" w:hAnsi="Arial" w:cs="Arial"/>
          <w:sz w:val="24"/>
          <w:szCs w:val="24"/>
          <w:u w:val="single"/>
        </w:rPr>
        <w:t>XXV</w:t>
      </w:r>
      <w:r w:rsidRPr="008E43F4">
        <w:rPr>
          <w:rFonts w:ascii="Arial" w:hAnsi="Arial" w:cs="Arial"/>
          <w:sz w:val="24"/>
          <w:szCs w:val="24"/>
          <w:u w:val="single"/>
        </w:rPr>
        <w:t xml:space="preserve">  EMERGENCY</w:t>
      </w:r>
      <w:proofErr w:type="gramEnd"/>
      <w:r w:rsidRPr="008E43F4">
        <w:rPr>
          <w:rFonts w:ascii="Arial" w:hAnsi="Arial" w:cs="Arial"/>
          <w:sz w:val="24"/>
          <w:szCs w:val="24"/>
          <w:u w:val="single"/>
        </w:rPr>
        <w:t xml:space="preserve"> CLOSURE OF BRANCH</w:t>
      </w:r>
      <w:r>
        <w:rPr>
          <w:rFonts w:ascii="Arial" w:hAnsi="Arial" w:cs="Arial"/>
          <w:sz w:val="24"/>
          <w:szCs w:val="24"/>
        </w:rPr>
        <w:t xml:space="preserve">  </w:t>
      </w:r>
      <w:r w:rsidRPr="00D60562">
        <w:rPr>
          <w:rFonts w:ascii="Arial" w:hAnsi="Arial" w:cs="Arial"/>
          <w:sz w:val="24"/>
          <w:szCs w:val="24"/>
        </w:rPr>
        <w:t>(1)</w:t>
      </w:r>
      <w:r>
        <w:rPr>
          <w:rFonts w:ascii="Arial" w:hAnsi="Arial" w:cs="Arial"/>
          <w:sz w:val="24"/>
          <w:szCs w:val="24"/>
        </w:rPr>
        <w:t xml:space="preserve"> </w:t>
      </w:r>
      <w:r w:rsidRPr="00D60562">
        <w:rPr>
          <w:rFonts w:ascii="Arial" w:hAnsi="Arial" w:cs="Arial"/>
          <w:sz w:val="24"/>
          <w:szCs w:val="24"/>
        </w:rPr>
        <w:t xml:space="preserve"> A </w:t>
      </w:r>
      <w:r>
        <w:rPr>
          <w:rFonts w:ascii="Arial" w:hAnsi="Arial" w:cs="Arial"/>
          <w:sz w:val="24"/>
          <w:szCs w:val="24"/>
        </w:rPr>
        <w:t>mutual association</w:t>
      </w:r>
      <w:r w:rsidRPr="00D60562">
        <w:rPr>
          <w:rFonts w:ascii="Arial" w:hAnsi="Arial" w:cs="Arial"/>
          <w:sz w:val="24"/>
          <w:szCs w:val="24"/>
        </w:rPr>
        <w:t xml:space="preserve"> that closes a branch under the authority of</w:t>
      </w:r>
      <w:r w:rsidR="00653E42">
        <w:rPr>
          <w:rFonts w:ascii="Arial" w:hAnsi="Arial" w:cs="Arial"/>
          <w:sz w:val="24"/>
          <w:szCs w:val="24"/>
        </w:rPr>
        <w:t xml:space="preserve"> </w:t>
      </w:r>
      <w:r w:rsidR="00A8797A">
        <w:rPr>
          <w:rFonts w:ascii="Arial" w:hAnsi="Arial" w:cs="Arial"/>
          <w:sz w:val="24"/>
          <w:szCs w:val="24"/>
        </w:rPr>
        <w:t>32-2-1032</w:t>
      </w:r>
      <w:r>
        <w:rPr>
          <w:rFonts w:ascii="Arial" w:hAnsi="Arial" w:cs="Arial"/>
          <w:sz w:val="24"/>
          <w:szCs w:val="24"/>
        </w:rPr>
        <w:t xml:space="preserve">, </w:t>
      </w:r>
      <w:r w:rsidR="00A8797A">
        <w:rPr>
          <w:rFonts w:ascii="Arial" w:hAnsi="Arial" w:cs="Arial"/>
          <w:sz w:val="24"/>
          <w:szCs w:val="24"/>
        </w:rPr>
        <w:t>MCA</w:t>
      </w:r>
      <w:r w:rsidRPr="00D60562">
        <w:rPr>
          <w:rFonts w:ascii="Arial" w:hAnsi="Arial" w:cs="Arial"/>
          <w:sz w:val="24"/>
          <w:szCs w:val="24"/>
        </w:rPr>
        <w:t xml:space="preserve">, for more than 48 hours shall notify the department using the Emergency Branch Closure form dated </w:t>
      </w:r>
      <w:r>
        <w:rPr>
          <w:rFonts w:ascii="Arial" w:hAnsi="Arial" w:cs="Arial"/>
          <w:sz w:val="24"/>
          <w:szCs w:val="24"/>
        </w:rPr>
        <w:t>July 9, 2021,</w:t>
      </w:r>
      <w:r w:rsidRPr="00D60562">
        <w:rPr>
          <w:rFonts w:ascii="Arial" w:hAnsi="Arial" w:cs="Arial"/>
          <w:sz w:val="24"/>
          <w:szCs w:val="24"/>
        </w:rPr>
        <w:t xml:space="preserve"> located </w:t>
      </w:r>
      <w:r>
        <w:rPr>
          <w:rFonts w:ascii="Arial" w:hAnsi="Arial" w:cs="Arial"/>
          <w:sz w:val="24"/>
          <w:szCs w:val="24"/>
        </w:rPr>
        <w:t xml:space="preserve">on the department's website </w:t>
      </w:r>
      <w:r w:rsidRPr="00D60562">
        <w:rPr>
          <w:rFonts w:ascii="Arial" w:hAnsi="Arial" w:cs="Arial"/>
          <w:sz w:val="24"/>
          <w:szCs w:val="24"/>
        </w:rPr>
        <w:t>at banking.mt.gov.</w:t>
      </w:r>
    </w:p>
    <w:p w14:paraId="35033E69" w14:textId="77777777" w:rsidR="00927B3A" w:rsidRDefault="00927B3A" w:rsidP="00927B3A">
      <w:pPr>
        <w:rPr>
          <w:rFonts w:ascii="Arial" w:hAnsi="Arial" w:cs="Arial"/>
          <w:sz w:val="24"/>
          <w:szCs w:val="24"/>
        </w:rPr>
      </w:pPr>
    </w:p>
    <w:p w14:paraId="587E1863" w14:textId="29A1254F" w:rsidR="00927B3A" w:rsidRDefault="00927B3A" w:rsidP="00927B3A">
      <w:pPr>
        <w:ind w:firstLine="720"/>
        <w:rPr>
          <w:rFonts w:ascii="Arial" w:hAnsi="Arial" w:cs="Arial"/>
          <w:sz w:val="24"/>
          <w:szCs w:val="24"/>
        </w:rPr>
      </w:pPr>
      <w:r>
        <w:rPr>
          <w:rFonts w:ascii="Arial" w:hAnsi="Arial" w:cs="Arial"/>
          <w:sz w:val="24"/>
          <w:szCs w:val="24"/>
        </w:rPr>
        <w:t xml:space="preserve">AUTH:  </w:t>
      </w:r>
      <w:r w:rsidR="004220B0">
        <w:rPr>
          <w:rFonts w:ascii="Arial" w:hAnsi="Arial" w:cs="Arial"/>
          <w:sz w:val="24"/>
          <w:szCs w:val="24"/>
        </w:rPr>
        <w:t>32-2-701</w:t>
      </w:r>
      <w:r>
        <w:rPr>
          <w:rFonts w:ascii="Arial" w:hAnsi="Arial" w:cs="Arial"/>
          <w:sz w:val="24"/>
          <w:szCs w:val="24"/>
        </w:rPr>
        <w:t xml:space="preserve">, </w:t>
      </w:r>
      <w:r w:rsidR="008B7CBC">
        <w:rPr>
          <w:rFonts w:ascii="Arial" w:hAnsi="Arial" w:cs="Arial"/>
          <w:sz w:val="24"/>
          <w:szCs w:val="24"/>
        </w:rPr>
        <w:t>32-2-704</w:t>
      </w:r>
      <w:r>
        <w:rPr>
          <w:rFonts w:ascii="Arial" w:hAnsi="Arial" w:cs="Arial"/>
          <w:sz w:val="24"/>
          <w:szCs w:val="24"/>
        </w:rPr>
        <w:t xml:space="preserve">, </w:t>
      </w:r>
      <w:r w:rsidR="00BA4242">
        <w:rPr>
          <w:rFonts w:ascii="Arial" w:hAnsi="Arial" w:cs="Arial"/>
          <w:sz w:val="24"/>
          <w:szCs w:val="24"/>
        </w:rPr>
        <w:t>MCA</w:t>
      </w:r>
    </w:p>
    <w:p w14:paraId="787A6A6C" w14:textId="25ED2324" w:rsidR="00927B3A" w:rsidRDefault="00927B3A" w:rsidP="00927B3A">
      <w:pPr>
        <w:ind w:firstLine="720"/>
        <w:rPr>
          <w:rFonts w:ascii="Arial" w:hAnsi="Arial" w:cs="Arial"/>
          <w:sz w:val="24"/>
          <w:szCs w:val="24"/>
        </w:rPr>
      </w:pPr>
      <w:r>
        <w:rPr>
          <w:rFonts w:ascii="Arial" w:hAnsi="Arial" w:cs="Arial"/>
          <w:sz w:val="24"/>
          <w:szCs w:val="24"/>
        </w:rPr>
        <w:t xml:space="preserve">IMP:  </w:t>
      </w:r>
      <w:r w:rsidR="004220B0">
        <w:rPr>
          <w:rFonts w:ascii="Arial" w:hAnsi="Arial" w:cs="Arial"/>
          <w:sz w:val="24"/>
          <w:szCs w:val="24"/>
        </w:rPr>
        <w:t>32-2-701</w:t>
      </w:r>
      <w:r>
        <w:rPr>
          <w:rFonts w:ascii="Arial" w:hAnsi="Arial" w:cs="Arial"/>
          <w:sz w:val="24"/>
          <w:szCs w:val="24"/>
        </w:rPr>
        <w:t xml:space="preserve">, </w:t>
      </w:r>
      <w:r w:rsidR="008B7CBC">
        <w:rPr>
          <w:rFonts w:ascii="Arial" w:hAnsi="Arial" w:cs="Arial"/>
          <w:sz w:val="24"/>
          <w:szCs w:val="24"/>
        </w:rPr>
        <w:t>32-2-704</w:t>
      </w:r>
      <w:r>
        <w:rPr>
          <w:rFonts w:ascii="Arial" w:hAnsi="Arial" w:cs="Arial"/>
          <w:sz w:val="24"/>
          <w:szCs w:val="24"/>
        </w:rPr>
        <w:t xml:space="preserve">, </w:t>
      </w:r>
      <w:r w:rsidR="00A8797A">
        <w:rPr>
          <w:rFonts w:ascii="Arial" w:hAnsi="Arial" w:cs="Arial"/>
          <w:sz w:val="24"/>
          <w:szCs w:val="24"/>
        </w:rPr>
        <w:t>32-2-1030</w:t>
      </w:r>
      <w:r>
        <w:rPr>
          <w:rFonts w:ascii="Arial" w:hAnsi="Arial" w:cs="Arial"/>
          <w:sz w:val="24"/>
          <w:szCs w:val="24"/>
        </w:rPr>
        <w:t xml:space="preserve">, </w:t>
      </w:r>
      <w:r w:rsidR="00A8797A">
        <w:rPr>
          <w:rFonts w:ascii="Arial" w:hAnsi="Arial" w:cs="Arial"/>
          <w:sz w:val="24"/>
          <w:szCs w:val="24"/>
        </w:rPr>
        <w:t>32-2-1031</w:t>
      </w:r>
      <w:r>
        <w:rPr>
          <w:rFonts w:ascii="Arial" w:hAnsi="Arial" w:cs="Arial"/>
          <w:sz w:val="24"/>
          <w:szCs w:val="24"/>
        </w:rPr>
        <w:t xml:space="preserve">, </w:t>
      </w:r>
      <w:r w:rsidR="00A8797A">
        <w:rPr>
          <w:rFonts w:ascii="Arial" w:hAnsi="Arial" w:cs="Arial"/>
          <w:sz w:val="24"/>
          <w:szCs w:val="24"/>
        </w:rPr>
        <w:t>32-2-1032</w:t>
      </w:r>
      <w:r>
        <w:rPr>
          <w:rFonts w:ascii="Arial" w:hAnsi="Arial" w:cs="Arial"/>
          <w:sz w:val="24"/>
          <w:szCs w:val="24"/>
        </w:rPr>
        <w:t xml:space="preserve">, </w:t>
      </w:r>
      <w:r w:rsidR="00A8797A">
        <w:rPr>
          <w:rFonts w:ascii="Arial" w:hAnsi="Arial" w:cs="Arial"/>
          <w:sz w:val="24"/>
          <w:szCs w:val="24"/>
        </w:rPr>
        <w:t>32-2-1033</w:t>
      </w:r>
      <w:r>
        <w:rPr>
          <w:rFonts w:ascii="Arial" w:hAnsi="Arial" w:cs="Arial"/>
          <w:sz w:val="24"/>
          <w:szCs w:val="24"/>
        </w:rPr>
        <w:t xml:space="preserve">, </w:t>
      </w:r>
      <w:r w:rsidR="00A8797A">
        <w:rPr>
          <w:rFonts w:ascii="Arial" w:hAnsi="Arial" w:cs="Arial"/>
          <w:sz w:val="24"/>
          <w:szCs w:val="24"/>
        </w:rPr>
        <w:t>32-2-1034</w:t>
      </w:r>
      <w:r>
        <w:rPr>
          <w:rFonts w:ascii="Arial" w:hAnsi="Arial" w:cs="Arial"/>
          <w:sz w:val="24"/>
          <w:szCs w:val="24"/>
        </w:rPr>
        <w:t xml:space="preserve">, </w:t>
      </w:r>
      <w:r w:rsidR="00A8797A">
        <w:rPr>
          <w:rFonts w:ascii="Arial" w:hAnsi="Arial" w:cs="Arial"/>
          <w:sz w:val="24"/>
          <w:szCs w:val="24"/>
        </w:rPr>
        <w:t>MCA</w:t>
      </w:r>
    </w:p>
    <w:p w14:paraId="0B51B6FC" w14:textId="77777777" w:rsidR="00927B3A" w:rsidRDefault="00927B3A" w:rsidP="00927B3A">
      <w:pPr>
        <w:rPr>
          <w:rFonts w:ascii="Arial" w:hAnsi="Arial" w:cs="Arial"/>
          <w:sz w:val="24"/>
          <w:szCs w:val="24"/>
        </w:rPr>
      </w:pPr>
    </w:p>
    <w:p w14:paraId="58E59DDD" w14:textId="57A87AE6" w:rsidR="00927B3A" w:rsidRDefault="00927B3A" w:rsidP="00927B3A">
      <w:pPr>
        <w:ind w:firstLine="720"/>
        <w:rPr>
          <w:rFonts w:ascii="Arial" w:hAnsi="Arial" w:cs="Arial"/>
          <w:sz w:val="24"/>
          <w:szCs w:val="24"/>
        </w:rPr>
      </w:pPr>
      <w:r w:rsidRPr="003573DB">
        <w:rPr>
          <w:rFonts w:ascii="Arial" w:hAnsi="Arial" w:cs="Arial"/>
          <w:sz w:val="24"/>
          <w:szCs w:val="24"/>
          <w:u w:val="single"/>
        </w:rPr>
        <w:t>STATEMENT OF REASONABLE NECESSITY</w:t>
      </w:r>
      <w:r>
        <w:rPr>
          <w:rFonts w:ascii="Arial" w:hAnsi="Arial" w:cs="Arial"/>
          <w:sz w:val="24"/>
          <w:szCs w:val="24"/>
        </w:rPr>
        <w:t xml:space="preserve">:  </w:t>
      </w:r>
      <w:r w:rsidRPr="00247613">
        <w:rPr>
          <w:rFonts w:ascii="Arial" w:hAnsi="Arial" w:cs="Arial"/>
          <w:sz w:val="24"/>
          <w:szCs w:val="24"/>
        </w:rPr>
        <w:t xml:space="preserve">A </w:t>
      </w:r>
      <w:r>
        <w:rPr>
          <w:rFonts w:ascii="Arial" w:hAnsi="Arial" w:cs="Arial"/>
          <w:sz w:val="24"/>
          <w:szCs w:val="24"/>
        </w:rPr>
        <w:t>mutual association</w:t>
      </w:r>
      <w:r w:rsidRPr="00247613">
        <w:rPr>
          <w:rFonts w:ascii="Arial" w:hAnsi="Arial" w:cs="Arial"/>
          <w:sz w:val="24"/>
          <w:szCs w:val="24"/>
        </w:rPr>
        <w:t xml:space="preserve"> branch that closes for more than 48 consecutive hours on an emergency basis as set forth in</w:t>
      </w:r>
      <w:r w:rsidR="00653E42">
        <w:rPr>
          <w:rFonts w:ascii="Arial" w:hAnsi="Arial" w:cs="Arial"/>
          <w:sz w:val="24"/>
          <w:szCs w:val="24"/>
        </w:rPr>
        <w:t xml:space="preserve"> </w:t>
      </w:r>
      <w:r w:rsidR="00A8797A">
        <w:rPr>
          <w:rFonts w:ascii="Arial" w:hAnsi="Arial" w:cs="Arial"/>
          <w:sz w:val="24"/>
          <w:szCs w:val="24"/>
        </w:rPr>
        <w:t>32-2-1032</w:t>
      </w:r>
      <w:r>
        <w:rPr>
          <w:rFonts w:ascii="Arial" w:hAnsi="Arial" w:cs="Arial"/>
          <w:sz w:val="24"/>
          <w:szCs w:val="24"/>
        </w:rPr>
        <w:t xml:space="preserve">, </w:t>
      </w:r>
      <w:r w:rsidR="00A8797A">
        <w:rPr>
          <w:rFonts w:ascii="Arial" w:hAnsi="Arial" w:cs="Arial"/>
          <w:sz w:val="24"/>
          <w:szCs w:val="24"/>
        </w:rPr>
        <w:t>MCA</w:t>
      </w:r>
      <w:r w:rsidRPr="00247613">
        <w:rPr>
          <w:rFonts w:ascii="Arial" w:hAnsi="Arial" w:cs="Arial"/>
          <w:sz w:val="24"/>
          <w:szCs w:val="24"/>
        </w:rPr>
        <w:t xml:space="preserve">, must notify the department of the closure and request approval to stay closed for longer than 48 consecutive hours. </w:t>
      </w:r>
      <w:r>
        <w:rPr>
          <w:rFonts w:ascii="Arial" w:hAnsi="Arial" w:cs="Arial"/>
          <w:sz w:val="24"/>
          <w:szCs w:val="24"/>
        </w:rPr>
        <w:t xml:space="preserve"> </w:t>
      </w:r>
      <w:r w:rsidRPr="00247613">
        <w:rPr>
          <w:rFonts w:ascii="Arial" w:hAnsi="Arial" w:cs="Arial"/>
          <w:sz w:val="24"/>
          <w:szCs w:val="24"/>
        </w:rPr>
        <w:t xml:space="preserve">Examples of such events </w:t>
      </w:r>
      <w:r w:rsidR="00147D5A" w:rsidRPr="00247613">
        <w:rPr>
          <w:rFonts w:ascii="Arial" w:hAnsi="Arial" w:cs="Arial"/>
          <w:sz w:val="24"/>
          <w:szCs w:val="24"/>
        </w:rPr>
        <w:t>include</w:t>
      </w:r>
      <w:r w:rsidRPr="00247613">
        <w:rPr>
          <w:rFonts w:ascii="Arial" w:hAnsi="Arial" w:cs="Arial"/>
          <w:sz w:val="24"/>
          <w:szCs w:val="24"/>
        </w:rPr>
        <w:t xml:space="preserve"> flooding that damages all the wiring and computers of the branch so badly it had to be closed for a complete remodel</w:t>
      </w:r>
      <w:r w:rsidR="00147D5A">
        <w:rPr>
          <w:rFonts w:ascii="Arial" w:hAnsi="Arial" w:cs="Arial"/>
          <w:sz w:val="24"/>
          <w:szCs w:val="24"/>
        </w:rPr>
        <w:t xml:space="preserve">, </w:t>
      </w:r>
      <w:r w:rsidRPr="00247613">
        <w:rPr>
          <w:rFonts w:ascii="Arial" w:hAnsi="Arial" w:cs="Arial"/>
          <w:sz w:val="24"/>
          <w:szCs w:val="24"/>
        </w:rPr>
        <w:t xml:space="preserve">fires, earthquakes, and other casualty events that severely damage the branch. </w:t>
      </w:r>
      <w:r>
        <w:rPr>
          <w:rFonts w:ascii="Arial" w:hAnsi="Arial" w:cs="Arial"/>
          <w:sz w:val="24"/>
          <w:szCs w:val="24"/>
        </w:rPr>
        <w:t xml:space="preserve"> </w:t>
      </w:r>
      <w:r w:rsidRPr="00247613">
        <w:rPr>
          <w:rFonts w:ascii="Arial" w:hAnsi="Arial" w:cs="Arial"/>
          <w:sz w:val="24"/>
          <w:szCs w:val="24"/>
        </w:rPr>
        <w:t xml:space="preserve">The department created a form to allow the </w:t>
      </w:r>
      <w:r>
        <w:rPr>
          <w:rFonts w:ascii="Arial" w:hAnsi="Arial" w:cs="Arial"/>
          <w:sz w:val="24"/>
          <w:szCs w:val="24"/>
        </w:rPr>
        <w:t>mutual association</w:t>
      </w:r>
      <w:r w:rsidRPr="00247613">
        <w:rPr>
          <w:rFonts w:ascii="Arial" w:hAnsi="Arial" w:cs="Arial"/>
          <w:sz w:val="24"/>
          <w:szCs w:val="24"/>
        </w:rPr>
        <w:t xml:space="preserve"> to notify the department of the circumstances of the closure and to request approval to stay closed until the emergency abates.</w:t>
      </w:r>
      <w:r>
        <w:rPr>
          <w:rFonts w:ascii="Arial" w:hAnsi="Arial" w:cs="Arial"/>
          <w:sz w:val="24"/>
          <w:szCs w:val="24"/>
        </w:rPr>
        <w:t xml:space="preserve"> </w:t>
      </w:r>
      <w:r w:rsidRPr="00247613">
        <w:rPr>
          <w:rFonts w:ascii="Arial" w:hAnsi="Arial" w:cs="Arial"/>
          <w:sz w:val="24"/>
          <w:szCs w:val="24"/>
        </w:rPr>
        <w:t xml:space="preserve"> The form is located on the department's website to allow </w:t>
      </w:r>
      <w:r>
        <w:rPr>
          <w:rFonts w:ascii="Arial" w:hAnsi="Arial" w:cs="Arial"/>
          <w:sz w:val="24"/>
          <w:szCs w:val="24"/>
        </w:rPr>
        <w:t>mutual associations</w:t>
      </w:r>
      <w:r w:rsidRPr="00247613">
        <w:rPr>
          <w:rFonts w:ascii="Arial" w:hAnsi="Arial" w:cs="Arial"/>
          <w:sz w:val="24"/>
          <w:szCs w:val="24"/>
        </w:rPr>
        <w:t xml:space="preserve"> to quickly access and submit the form.</w:t>
      </w:r>
    </w:p>
    <w:p w14:paraId="7BE60996" w14:textId="77777777" w:rsidR="00927B3A" w:rsidRDefault="00927B3A" w:rsidP="00927B3A">
      <w:pPr>
        <w:rPr>
          <w:rFonts w:ascii="Arial" w:hAnsi="Arial" w:cs="Arial"/>
          <w:sz w:val="24"/>
          <w:szCs w:val="24"/>
        </w:rPr>
      </w:pPr>
    </w:p>
    <w:p w14:paraId="430ACBAF" w14:textId="493EBD67" w:rsidR="00927B3A" w:rsidRPr="008E43F4" w:rsidRDefault="00927B3A" w:rsidP="00927B3A">
      <w:pPr>
        <w:ind w:firstLine="720"/>
        <w:rPr>
          <w:rFonts w:ascii="Arial" w:hAnsi="Arial" w:cs="Arial"/>
          <w:sz w:val="24"/>
          <w:szCs w:val="24"/>
        </w:rPr>
      </w:pPr>
      <w:r w:rsidRPr="5D263041">
        <w:rPr>
          <w:rFonts w:ascii="Arial" w:hAnsi="Arial" w:cs="Arial"/>
          <w:sz w:val="24"/>
          <w:szCs w:val="24"/>
          <w:u w:val="single"/>
        </w:rPr>
        <w:t xml:space="preserve">NEW RULE </w:t>
      </w:r>
      <w:r w:rsidR="000B0DF3" w:rsidRPr="000B0DF3">
        <w:rPr>
          <w:rFonts w:ascii="Arial" w:hAnsi="Arial" w:cs="Arial"/>
          <w:sz w:val="24"/>
          <w:szCs w:val="24"/>
          <w:u w:val="single"/>
        </w:rPr>
        <w:t>XXVI</w:t>
      </w:r>
      <w:r w:rsidRPr="5D263041">
        <w:rPr>
          <w:rFonts w:ascii="Arial" w:hAnsi="Arial" w:cs="Arial"/>
          <w:sz w:val="24"/>
          <w:szCs w:val="24"/>
          <w:u w:val="single"/>
        </w:rPr>
        <w:t xml:space="preserve">  LOAN PRODUCTION OFFICE ACTIVITIES</w:t>
      </w:r>
      <w:r w:rsidRPr="5D263041">
        <w:rPr>
          <w:rFonts w:ascii="Arial" w:hAnsi="Arial" w:cs="Arial"/>
          <w:sz w:val="24"/>
          <w:szCs w:val="24"/>
        </w:rPr>
        <w:t xml:space="preserve">  (1)  A loan production office may conduct any of the following activities, which shall not, individually or collectively, cause the loan production office to be considered a branch:</w:t>
      </w:r>
    </w:p>
    <w:p w14:paraId="1034CCB9" w14:textId="77777777" w:rsidR="00927B3A" w:rsidRPr="008E43F4" w:rsidRDefault="00927B3A" w:rsidP="00927B3A">
      <w:pPr>
        <w:ind w:firstLine="720"/>
        <w:rPr>
          <w:rFonts w:ascii="Arial" w:hAnsi="Arial" w:cs="Arial"/>
          <w:sz w:val="24"/>
          <w:szCs w:val="24"/>
        </w:rPr>
      </w:pPr>
      <w:r w:rsidRPr="008E43F4">
        <w:rPr>
          <w:rFonts w:ascii="Arial" w:hAnsi="Arial" w:cs="Arial"/>
          <w:sz w:val="24"/>
          <w:szCs w:val="24"/>
        </w:rPr>
        <w:t>(a)</w:t>
      </w:r>
      <w:r>
        <w:rPr>
          <w:rFonts w:ascii="Arial" w:hAnsi="Arial" w:cs="Arial"/>
          <w:sz w:val="24"/>
          <w:szCs w:val="24"/>
        </w:rPr>
        <w:t xml:space="preserve"> </w:t>
      </w:r>
      <w:r w:rsidRPr="008E43F4">
        <w:rPr>
          <w:rFonts w:ascii="Arial" w:hAnsi="Arial" w:cs="Arial"/>
          <w:sz w:val="24"/>
          <w:szCs w:val="24"/>
        </w:rPr>
        <w:t xml:space="preserve"> solicit loans on behalf of the </w:t>
      </w:r>
      <w:r>
        <w:rPr>
          <w:rFonts w:ascii="Arial" w:hAnsi="Arial" w:cs="Arial"/>
          <w:sz w:val="24"/>
          <w:szCs w:val="24"/>
        </w:rPr>
        <w:t>mutual association</w:t>
      </w:r>
      <w:r w:rsidRPr="008E43F4">
        <w:rPr>
          <w:rFonts w:ascii="Arial" w:hAnsi="Arial" w:cs="Arial"/>
          <w:sz w:val="24"/>
          <w:szCs w:val="24"/>
        </w:rPr>
        <w:t xml:space="preserve"> or a branch of the </w:t>
      </w:r>
      <w:r>
        <w:rPr>
          <w:rFonts w:ascii="Arial" w:hAnsi="Arial" w:cs="Arial"/>
          <w:sz w:val="24"/>
          <w:szCs w:val="24"/>
        </w:rPr>
        <w:t>mutual association</w:t>
      </w:r>
      <w:r w:rsidRPr="008E43F4">
        <w:rPr>
          <w:rFonts w:ascii="Arial" w:hAnsi="Arial" w:cs="Arial"/>
          <w:sz w:val="24"/>
          <w:szCs w:val="24"/>
        </w:rPr>
        <w:t>;</w:t>
      </w:r>
    </w:p>
    <w:p w14:paraId="549E8802" w14:textId="77777777" w:rsidR="00927B3A" w:rsidRPr="008E43F4" w:rsidRDefault="00927B3A" w:rsidP="00927B3A">
      <w:pPr>
        <w:ind w:firstLine="720"/>
        <w:rPr>
          <w:rFonts w:ascii="Arial" w:hAnsi="Arial" w:cs="Arial"/>
          <w:sz w:val="24"/>
          <w:szCs w:val="24"/>
        </w:rPr>
      </w:pPr>
      <w:r w:rsidRPr="008E43F4">
        <w:rPr>
          <w:rFonts w:ascii="Arial" w:hAnsi="Arial" w:cs="Arial"/>
          <w:sz w:val="24"/>
          <w:szCs w:val="24"/>
        </w:rPr>
        <w:t xml:space="preserve">(b) </w:t>
      </w:r>
      <w:r>
        <w:rPr>
          <w:rFonts w:ascii="Arial" w:hAnsi="Arial" w:cs="Arial"/>
          <w:sz w:val="24"/>
          <w:szCs w:val="24"/>
        </w:rPr>
        <w:t xml:space="preserve"> </w:t>
      </w:r>
      <w:r w:rsidRPr="008E43F4">
        <w:rPr>
          <w:rFonts w:ascii="Arial" w:hAnsi="Arial" w:cs="Arial"/>
          <w:sz w:val="24"/>
          <w:szCs w:val="24"/>
        </w:rPr>
        <w:t>assemble credit information;</w:t>
      </w:r>
    </w:p>
    <w:p w14:paraId="60D49469" w14:textId="77777777" w:rsidR="00927B3A" w:rsidRPr="008E43F4" w:rsidRDefault="00927B3A" w:rsidP="00927B3A">
      <w:pPr>
        <w:ind w:firstLine="720"/>
        <w:rPr>
          <w:rFonts w:ascii="Arial" w:hAnsi="Arial" w:cs="Arial"/>
          <w:sz w:val="24"/>
          <w:szCs w:val="24"/>
        </w:rPr>
      </w:pPr>
      <w:r w:rsidRPr="008E43F4">
        <w:rPr>
          <w:rFonts w:ascii="Arial" w:hAnsi="Arial" w:cs="Arial"/>
          <w:sz w:val="24"/>
          <w:szCs w:val="24"/>
        </w:rPr>
        <w:t xml:space="preserve">(c) </w:t>
      </w:r>
      <w:r>
        <w:rPr>
          <w:rFonts w:ascii="Arial" w:hAnsi="Arial" w:cs="Arial"/>
          <w:sz w:val="24"/>
          <w:szCs w:val="24"/>
        </w:rPr>
        <w:t xml:space="preserve"> </w:t>
      </w:r>
      <w:r w:rsidRPr="008E43F4">
        <w:rPr>
          <w:rFonts w:ascii="Arial" w:hAnsi="Arial" w:cs="Arial"/>
          <w:sz w:val="24"/>
          <w:szCs w:val="24"/>
        </w:rPr>
        <w:t>make property inspections and appraisals;</w:t>
      </w:r>
    </w:p>
    <w:p w14:paraId="564E5842" w14:textId="77777777" w:rsidR="00927B3A" w:rsidRPr="008E43F4" w:rsidRDefault="00927B3A" w:rsidP="00927B3A">
      <w:pPr>
        <w:ind w:firstLine="720"/>
        <w:rPr>
          <w:rFonts w:ascii="Arial" w:hAnsi="Arial" w:cs="Arial"/>
          <w:sz w:val="24"/>
          <w:szCs w:val="24"/>
        </w:rPr>
      </w:pPr>
      <w:r w:rsidRPr="008E43F4">
        <w:rPr>
          <w:rFonts w:ascii="Arial" w:hAnsi="Arial" w:cs="Arial"/>
          <w:sz w:val="24"/>
          <w:szCs w:val="24"/>
        </w:rPr>
        <w:t>(d)</w:t>
      </w:r>
      <w:r>
        <w:rPr>
          <w:rFonts w:ascii="Arial" w:hAnsi="Arial" w:cs="Arial"/>
          <w:sz w:val="24"/>
          <w:szCs w:val="24"/>
        </w:rPr>
        <w:t xml:space="preserve"> </w:t>
      </w:r>
      <w:r w:rsidRPr="008E43F4">
        <w:rPr>
          <w:rFonts w:ascii="Arial" w:hAnsi="Arial" w:cs="Arial"/>
          <w:sz w:val="24"/>
          <w:szCs w:val="24"/>
        </w:rPr>
        <w:t xml:space="preserve"> secure title information;</w:t>
      </w:r>
    </w:p>
    <w:p w14:paraId="169CCD32" w14:textId="77777777" w:rsidR="00927B3A" w:rsidRPr="008E43F4" w:rsidRDefault="00927B3A" w:rsidP="00927B3A">
      <w:pPr>
        <w:ind w:firstLine="720"/>
        <w:rPr>
          <w:rFonts w:ascii="Arial" w:hAnsi="Arial" w:cs="Arial"/>
          <w:sz w:val="24"/>
          <w:szCs w:val="24"/>
        </w:rPr>
      </w:pPr>
      <w:r w:rsidRPr="008E43F4">
        <w:rPr>
          <w:rFonts w:ascii="Arial" w:hAnsi="Arial" w:cs="Arial"/>
          <w:sz w:val="24"/>
          <w:szCs w:val="24"/>
        </w:rPr>
        <w:t xml:space="preserve">(e) </w:t>
      </w:r>
      <w:r>
        <w:rPr>
          <w:rFonts w:ascii="Arial" w:hAnsi="Arial" w:cs="Arial"/>
          <w:sz w:val="24"/>
          <w:szCs w:val="24"/>
        </w:rPr>
        <w:t xml:space="preserve"> </w:t>
      </w:r>
      <w:r w:rsidRPr="008E43F4">
        <w:rPr>
          <w:rFonts w:ascii="Arial" w:hAnsi="Arial" w:cs="Arial"/>
          <w:sz w:val="24"/>
          <w:szCs w:val="24"/>
        </w:rPr>
        <w:t>prepare applications for loans, including making recommendations with respect to action; and</w:t>
      </w:r>
    </w:p>
    <w:p w14:paraId="1878BC40" w14:textId="77777777" w:rsidR="00927B3A" w:rsidRPr="008E43F4" w:rsidRDefault="00927B3A" w:rsidP="00927B3A">
      <w:pPr>
        <w:ind w:firstLine="720"/>
        <w:rPr>
          <w:rFonts w:ascii="Arial" w:hAnsi="Arial" w:cs="Arial"/>
          <w:sz w:val="24"/>
          <w:szCs w:val="24"/>
        </w:rPr>
      </w:pPr>
      <w:r w:rsidRPr="008E43F4">
        <w:rPr>
          <w:rFonts w:ascii="Arial" w:hAnsi="Arial" w:cs="Arial"/>
          <w:sz w:val="24"/>
          <w:szCs w:val="24"/>
        </w:rPr>
        <w:t>(f)</w:t>
      </w:r>
      <w:r>
        <w:rPr>
          <w:rFonts w:ascii="Arial" w:hAnsi="Arial" w:cs="Arial"/>
          <w:sz w:val="24"/>
          <w:szCs w:val="24"/>
        </w:rPr>
        <w:t xml:space="preserve"> </w:t>
      </w:r>
      <w:r w:rsidRPr="008E43F4">
        <w:rPr>
          <w:rFonts w:ascii="Arial" w:hAnsi="Arial" w:cs="Arial"/>
          <w:sz w:val="24"/>
          <w:szCs w:val="24"/>
        </w:rPr>
        <w:t xml:space="preserve"> solicit investors to purchase loans from the </w:t>
      </w:r>
      <w:r>
        <w:rPr>
          <w:rFonts w:ascii="Arial" w:hAnsi="Arial" w:cs="Arial"/>
          <w:sz w:val="24"/>
          <w:szCs w:val="24"/>
        </w:rPr>
        <w:t>mutual association</w:t>
      </w:r>
      <w:r w:rsidRPr="008E43F4">
        <w:rPr>
          <w:rFonts w:ascii="Arial" w:hAnsi="Arial" w:cs="Arial"/>
          <w:sz w:val="24"/>
          <w:szCs w:val="24"/>
        </w:rPr>
        <w:t xml:space="preserve"> and to contract with the </w:t>
      </w:r>
      <w:r>
        <w:rPr>
          <w:rFonts w:ascii="Arial" w:hAnsi="Arial" w:cs="Arial"/>
          <w:sz w:val="24"/>
          <w:szCs w:val="24"/>
        </w:rPr>
        <w:t>mutual association</w:t>
      </w:r>
      <w:r w:rsidRPr="008E43F4">
        <w:rPr>
          <w:rFonts w:ascii="Arial" w:hAnsi="Arial" w:cs="Arial"/>
          <w:sz w:val="24"/>
          <w:szCs w:val="24"/>
        </w:rPr>
        <w:t xml:space="preserve"> for servicing of such loans.</w:t>
      </w:r>
    </w:p>
    <w:p w14:paraId="6ADAA8DB" w14:textId="77777777" w:rsidR="00927B3A" w:rsidRDefault="00927B3A" w:rsidP="00927B3A">
      <w:pPr>
        <w:ind w:firstLine="720"/>
        <w:rPr>
          <w:rFonts w:ascii="Arial" w:hAnsi="Arial" w:cs="Arial"/>
          <w:sz w:val="24"/>
          <w:szCs w:val="24"/>
        </w:rPr>
      </w:pPr>
      <w:r w:rsidRPr="008E43F4">
        <w:rPr>
          <w:rFonts w:ascii="Arial" w:hAnsi="Arial" w:cs="Arial"/>
          <w:sz w:val="24"/>
          <w:szCs w:val="24"/>
        </w:rPr>
        <w:t xml:space="preserve">(2) </w:t>
      </w:r>
      <w:r>
        <w:rPr>
          <w:rFonts w:ascii="Arial" w:hAnsi="Arial" w:cs="Arial"/>
          <w:sz w:val="24"/>
          <w:szCs w:val="24"/>
        </w:rPr>
        <w:t xml:space="preserve"> </w:t>
      </w:r>
      <w:r w:rsidRPr="008E43F4">
        <w:rPr>
          <w:rFonts w:ascii="Arial" w:hAnsi="Arial" w:cs="Arial"/>
          <w:sz w:val="24"/>
          <w:szCs w:val="24"/>
        </w:rPr>
        <w:t xml:space="preserve">A </w:t>
      </w:r>
      <w:r>
        <w:rPr>
          <w:rFonts w:ascii="Arial" w:hAnsi="Arial" w:cs="Arial"/>
          <w:sz w:val="24"/>
          <w:szCs w:val="24"/>
        </w:rPr>
        <w:t>mutual association</w:t>
      </w:r>
      <w:r w:rsidRPr="008E43F4">
        <w:rPr>
          <w:rFonts w:ascii="Arial" w:hAnsi="Arial" w:cs="Arial"/>
          <w:sz w:val="24"/>
          <w:szCs w:val="24"/>
        </w:rPr>
        <w:t xml:space="preserve"> shall not accept deposits or loan payments, originate deposits or savings or checking accounts, approve loans, or disburse loan funds at a loan production office established pursuant to this rule.</w:t>
      </w:r>
    </w:p>
    <w:p w14:paraId="618CCFF2" w14:textId="77777777" w:rsidR="00927B3A" w:rsidRDefault="00927B3A" w:rsidP="00927B3A">
      <w:pPr>
        <w:rPr>
          <w:rFonts w:ascii="Arial" w:hAnsi="Arial" w:cs="Arial"/>
          <w:sz w:val="24"/>
          <w:szCs w:val="24"/>
        </w:rPr>
      </w:pPr>
    </w:p>
    <w:p w14:paraId="72125073" w14:textId="4F938BCE" w:rsidR="00927B3A" w:rsidRDefault="00927B3A" w:rsidP="00927B3A">
      <w:pPr>
        <w:ind w:firstLine="720"/>
        <w:rPr>
          <w:rFonts w:ascii="Arial" w:hAnsi="Arial" w:cs="Arial"/>
          <w:sz w:val="24"/>
          <w:szCs w:val="24"/>
        </w:rPr>
      </w:pPr>
      <w:r>
        <w:rPr>
          <w:rFonts w:ascii="Arial" w:hAnsi="Arial" w:cs="Arial"/>
          <w:sz w:val="24"/>
          <w:szCs w:val="24"/>
        </w:rPr>
        <w:t xml:space="preserve">AUTH:  </w:t>
      </w:r>
      <w:r w:rsidR="004220B0">
        <w:rPr>
          <w:rFonts w:ascii="Arial" w:hAnsi="Arial" w:cs="Arial"/>
          <w:sz w:val="24"/>
          <w:szCs w:val="24"/>
        </w:rPr>
        <w:t>32-2-701</w:t>
      </w:r>
      <w:r>
        <w:rPr>
          <w:rFonts w:ascii="Arial" w:hAnsi="Arial" w:cs="Arial"/>
          <w:sz w:val="24"/>
          <w:szCs w:val="24"/>
        </w:rPr>
        <w:t xml:space="preserve">, </w:t>
      </w:r>
      <w:r w:rsidR="008B7CBC">
        <w:rPr>
          <w:rFonts w:ascii="Arial" w:hAnsi="Arial" w:cs="Arial"/>
          <w:sz w:val="24"/>
          <w:szCs w:val="24"/>
        </w:rPr>
        <w:t>32-2-704</w:t>
      </w:r>
      <w:r>
        <w:rPr>
          <w:rFonts w:ascii="Arial" w:hAnsi="Arial" w:cs="Arial"/>
          <w:sz w:val="24"/>
          <w:szCs w:val="24"/>
        </w:rPr>
        <w:t xml:space="preserve">, </w:t>
      </w:r>
      <w:r w:rsidR="007D3512">
        <w:rPr>
          <w:rFonts w:ascii="Arial" w:hAnsi="Arial" w:cs="Arial"/>
          <w:sz w:val="24"/>
          <w:szCs w:val="24"/>
        </w:rPr>
        <w:t>32-2-830</w:t>
      </w:r>
      <w:r>
        <w:rPr>
          <w:rFonts w:ascii="Arial" w:hAnsi="Arial" w:cs="Arial"/>
          <w:sz w:val="24"/>
          <w:szCs w:val="24"/>
        </w:rPr>
        <w:t xml:space="preserve">, </w:t>
      </w:r>
      <w:r w:rsidR="007D3512">
        <w:rPr>
          <w:rFonts w:ascii="Arial" w:hAnsi="Arial" w:cs="Arial"/>
          <w:sz w:val="24"/>
          <w:szCs w:val="24"/>
        </w:rPr>
        <w:t>MCA</w:t>
      </w:r>
    </w:p>
    <w:p w14:paraId="43A54E4D" w14:textId="6C0F2B36" w:rsidR="00927B3A" w:rsidRDefault="00927B3A" w:rsidP="00927B3A">
      <w:pPr>
        <w:ind w:firstLine="720"/>
        <w:rPr>
          <w:rFonts w:ascii="Arial" w:hAnsi="Arial" w:cs="Arial"/>
          <w:sz w:val="24"/>
          <w:szCs w:val="24"/>
        </w:rPr>
      </w:pPr>
      <w:r>
        <w:rPr>
          <w:rFonts w:ascii="Arial" w:hAnsi="Arial" w:cs="Arial"/>
          <w:sz w:val="24"/>
          <w:szCs w:val="24"/>
        </w:rPr>
        <w:t xml:space="preserve">IMP:  </w:t>
      </w:r>
      <w:r w:rsidR="004220B0">
        <w:rPr>
          <w:rFonts w:ascii="Arial" w:hAnsi="Arial" w:cs="Arial"/>
          <w:sz w:val="24"/>
          <w:szCs w:val="24"/>
        </w:rPr>
        <w:t>32-2-701</w:t>
      </w:r>
      <w:r>
        <w:rPr>
          <w:rFonts w:ascii="Arial" w:hAnsi="Arial" w:cs="Arial"/>
          <w:sz w:val="24"/>
          <w:szCs w:val="24"/>
        </w:rPr>
        <w:t xml:space="preserve">, </w:t>
      </w:r>
      <w:r w:rsidR="008B7CBC">
        <w:rPr>
          <w:rFonts w:ascii="Arial" w:hAnsi="Arial" w:cs="Arial"/>
          <w:sz w:val="24"/>
          <w:szCs w:val="24"/>
        </w:rPr>
        <w:t>32-2-704</w:t>
      </w:r>
      <w:r>
        <w:rPr>
          <w:rFonts w:ascii="Arial" w:hAnsi="Arial" w:cs="Arial"/>
          <w:sz w:val="24"/>
          <w:szCs w:val="24"/>
        </w:rPr>
        <w:t xml:space="preserve">, </w:t>
      </w:r>
      <w:r w:rsidR="007D3512">
        <w:rPr>
          <w:rFonts w:ascii="Arial" w:hAnsi="Arial" w:cs="Arial"/>
          <w:sz w:val="24"/>
          <w:szCs w:val="24"/>
        </w:rPr>
        <w:t>32-2-830</w:t>
      </w:r>
      <w:r>
        <w:rPr>
          <w:rFonts w:ascii="Arial" w:hAnsi="Arial" w:cs="Arial"/>
          <w:sz w:val="24"/>
          <w:szCs w:val="24"/>
        </w:rPr>
        <w:t xml:space="preserve">, </w:t>
      </w:r>
      <w:r w:rsidR="007D3512">
        <w:rPr>
          <w:rFonts w:ascii="Arial" w:hAnsi="Arial" w:cs="Arial"/>
          <w:sz w:val="24"/>
          <w:szCs w:val="24"/>
        </w:rPr>
        <w:t>MCA</w:t>
      </w:r>
    </w:p>
    <w:p w14:paraId="37B9C9FF" w14:textId="77777777" w:rsidR="00927B3A" w:rsidRDefault="00927B3A" w:rsidP="00927B3A">
      <w:pPr>
        <w:rPr>
          <w:rFonts w:ascii="Arial" w:hAnsi="Arial" w:cs="Arial"/>
          <w:sz w:val="24"/>
          <w:szCs w:val="24"/>
        </w:rPr>
      </w:pPr>
    </w:p>
    <w:p w14:paraId="6D87164C" w14:textId="2EA62808" w:rsidR="00927B3A" w:rsidRDefault="00927B3A" w:rsidP="00927B3A">
      <w:pPr>
        <w:ind w:firstLine="720"/>
        <w:rPr>
          <w:rFonts w:ascii="Arial" w:hAnsi="Arial" w:cs="Arial"/>
          <w:sz w:val="24"/>
          <w:szCs w:val="24"/>
        </w:rPr>
      </w:pPr>
      <w:r w:rsidRPr="003573DB">
        <w:rPr>
          <w:rFonts w:ascii="Arial" w:hAnsi="Arial" w:cs="Arial"/>
          <w:sz w:val="24"/>
          <w:szCs w:val="24"/>
          <w:u w:val="single"/>
        </w:rPr>
        <w:t>STATEMENT OF REASONABLE NECESSITY</w:t>
      </w:r>
      <w:r>
        <w:rPr>
          <w:rFonts w:ascii="Arial" w:hAnsi="Arial" w:cs="Arial"/>
          <w:sz w:val="24"/>
          <w:szCs w:val="24"/>
        </w:rPr>
        <w:t>:  SB 308 set</w:t>
      </w:r>
      <w:r w:rsidRPr="00B6349A">
        <w:rPr>
          <w:rFonts w:ascii="Arial" w:hAnsi="Arial" w:cs="Arial"/>
          <w:sz w:val="24"/>
          <w:szCs w:val="24"/>
        </w:rPr>
        <w:t xml:space="preserve"> the requirements for </w:t>
      </w:r>
      <w:r>
        <w:rPr>
          <w:rFonts w:ascii="Arial" w:hAnsi="Arial" w:cs="Arial"/>
          <w:sz w:val="24"/>
          <w:szCs w:val="24"/>
        </w:rPr>
        <w:t>mutual association</w:t>
      </w:r>
      <w:r w:rsidRPr="00B6349A">
        <w:rPr>
          <w:rFonts w:ascii="Arial" w:hAnsi="Arial" w:cs="Arial"/>
          <w:sz w:val="24"/>
          <w:szCs w:val="24"/>
        </w:rPr>
        <w:t xml:space="preserve"> branch and loan production office openings, relocations, and clos</w:t>
      </w:r>
      <w:r w:rsidR="003F5DFC">
        <w:rPr>
          <w:rFonts w:ascii="Arial" w:hAnsi="Arial" w:cs="Arial"/>
          <w:sz w:val="24"/>
          <w:szCs w:val="24"/>
        </w:rPr>
        <w:t>ure</w:t>
      </w:r>
      <w:r w:rsidRPr="00B6349A">
        <w:rPr>
          <w:rFonts w:ascii="Arial" w:hAnsi="Arial" w:cs="Arial"/>
          <w:sz w:val="24"/>
          <w:szCs w:val="24"/>
        </w:rPr>
        <w:t xml:space="preserve">s. </w:t>
      </w:r>
      <w:r>
        <w:rPr>
          <w:rFonts w:ascii="Arial" w:hAnsi="Arial" w:cs="Arial"/>
          <w:sz w:val="24"/>
          <w:szCs w:val="24"/>
        </w:rPr>
        <w:t xml:space="preserve"> </w:t>
      </w:r>
      <w:r w:rsidRPr="00B6349A">
        <w:rPr>
          <w:rFonts w:ascii="Arial" w:hAnsi="Arial" w:cs="Arial"/>
          <w:sz w:val="24"/>
          <w:szCs w:val="24"/>
        </w:rPr>
        <w:t>This rule is necessary to provide guidance to institutions as to activities a loan production office can engage in, and what activities will cause the loan production office to be considered a branch, which will require licensure as a branch.</w:t>
      </w:r>
    </w:p>
    <w:p w14:paraId="2D6690BC" w14:textId="77777777" w:rsidR="00927B3A" w:rsidRDefault="00927B3A" w:rsidP="00E736D7">
      <w:pPr>
        <w:rPr>
          <w:rFonts w:ascii="Arial" w:hAnsi="Arial" w:cs="Arial"/>
          <w:sz w:val="24"/>
          <w:szCs w:val="24"/>
        </w:rPr>
      </w:pPr>
    </w:p>
    <w:p w14:paraId="49BAF397" w14:textId="7D1CF5CC" w:rsidR="00537457" w:rsidRPr="00B836D2" w:rsidRDefault="00537457" w:rsidP="00537457">
      <w:pPr>
        <w:ind w:firstLine="720"/>
        <w:rPr>
          <w:rFonts w:ascii="Arial" w:hAnsi="Arial" w:cs="Arial"/>
          <w:sz w:val="24"/>
          <w:szCs w:val="24"/>
        </w:rPr>
      </w:pPr>
      <w:r w:rsidRPr="0A68BB3F">
        <w:rPr>
          <w:rFonts w:ascii="Arial" w:hAnsi="Arial" w:cs="Arial"/>
          <w:sz w:val="24"/>
          <w:szCs w:val="24"/>
          <w:u w:val="single"/>
        </w:rPr>
        <w:t xml:space="preserve">NEW RULE </w:t>
      </w:r>
      <w:proofErr w:type="gramStart"/>
      <w:r w:rsidR="000B0DF3" w:rsidRPr="000B0DF3">
        <w:rPr>
          <w:rFonts w:ascii="Arial" w:hAnsi="Arial" w:cs="Arial"/>
          <w:sz w:val="24"/>
          <w:szCs w:val="24"/>
          <w:u w:val="single"/>
        </w:rPr>
        <w:t>XXVII</w:t>
      </w:r>
      <w:r w:rsidRPr="0A68BB3F">
        <w:rPr>
          <w:rFonts w:ascii="Arial" w:hAnsi="Arial" w:cs="Arial"/>
          <w:sz w:val="24"/>
          <w:szCs w:val="24"/>
          <w:u w:val="single"/>
        </w:rPr>
        <w:t xml:space="preserve">  LOAN</w:t>
      </w:r>
      <w:proofErr w:type="gramEnd"/>
      <w:r w:rsidRPr="0A68BB3F">
        <w:rPr>
          <w:rFonts w:ascii="Arial" w:hAnsi="Arial" w:cs="Arial"/>
          <w:sz w:val="24"/>
          <w:szCs w:val="24"/>
          <w:u w:val="single"/>
        </w:rPr>
        <w:t xml:space="preserve"> PRODUCTION OFFICE</w:t>
      </w:r>
      <w:r w:rsidRPr="0A68BB3F">
        <w:rPr>
          <w:rFonts w:ascii="Arial" w:hAnsi="Arial" w:cs="Arial"/>
          <w:sz w:val="24"/>
          <w:szCs w:val="24"/>
        </w:rPr>
        <w:t xml:space="preserve">  (1)  A mutual association that desires to establish a loan production office in this state shall provide written notice to the department of its intent to do so at least </w:t>
      </w:r>
      <w:r w:rsidR="003F5DFC">
        <w:rPr>
          <w:rFonts w:ascii="Arial" w:hAnsi="Arial" w:cs="Arial"/>
          <w:sz w:val="24"/>
          <w:szCs w:val="24"/>
        </w:rPr>
        <w:t>30</w:t>
      </w:r>
      <w:r w:rsidRPr="0A68BB3F">
        <w:rPr>
          <w:rFonts w:ascii="Arial" w:hAnsi="Arial" w:cs="Arial"/>
          <w:sz w:val="24"/>
          <w:szCs w:val="24"/>
        </w:rPr>
        <w:t xml:space="preserve"> days prior to opening the loan production office using the Notice of Intent to Establish a Loan Production Office form dated </w:t>
      </w:r>
      <w:r>
        <w:rPr>
          <w:rFonts w:ascii="Arial" w:hAnsi="Arial" w:cs="Arial"/>
          <w:sz w:val="24"/>
          <w:szCs w:val="24"/>
        </w:rPr>
        <w:t>July 9, 2021,</w:t>
      </w:r>
      <w:r w:rsidRPr="0A68BB3F">
        <w:rPr>
          <w:rFonts w:ascii="Arial" w:hAnsi="Arial" w:cs="Arial"/>
          <w:sz w:val="24"/>
          <w:szCs w:val="24"/>
        </w:rPr>
        <w:t xml:space="preserve"> located on the department's website at banking.mt.gov.</w:t>
      </w:r>
    </w:p>
    <w:p w14:paraId="241FCB23" w14:textId="77777777" w:rsidR="00537457" w:rsidRPr="00B836D2" w:rsidRDefault="00537457" w:rsidP="00537457">
      <w:pPr>
        <w:ind w:firstLine="720"/>
        <w:rPr>
          <w:rFonts w:ascii="Arial" w:hAnsi="Arial" w:cs="Arial"/>
          <w:sz w:val="24"/>
          <w:szCs w:val="24"/>
        </w:rPr>
      </w:pPr>
      <w:r w:rsidRPr="00B836D2">
        <w:rPr>
          <w:rFonts w:ascii="Arial" w:hAnsi="Arial" w:cs="Arial"/>
          <w:sz w:val="24"/>
          <w:szCs w:val="24"/>
        </w:rPr>
        <w:t xml:space="preserve">(2) </w:t>
      </w:r>
      <w:r>
        <w:rPr>
          <w:rFonts w:ascii="Arial" w:hAnsi="Arial" w:cs="Arial"/>
          <w:sz w:val="24"/>
          <w:szCs w:val="24"/>
        </w:rPr>
        <w:t xml:space="preserve"> </w:t>
      </w:r>
      <w:r w:rsidRPr="00B836D2">
        <w:rPr>
          <w:rFonts w:ascii="Arial" w:hAnsi="Arial" w:cs="Arial"/>
          <w:sz w:val="24"/>
          <w:szCs w:val="24"/>
        </w:rPr>
        <w:t xml:space="preserve">A </w:t>
      </w:r>
      <w:r>
        <w:rPr>
          <w:rFonts w:ascii="Arial" w:hAnsi="Arial" w:cs="Arial"/>
          <w:sz w:val="24"/>
          <w:szCs w:val="24"/>
        </w:rPr>
        <w:t>mutual association</w:t>
      </w:r>
      <w:r w:rsidRPr="00B836D2">
        <w:rPr>
          <w:rFonts w:ascii="Arial" w:hAnsi="Arial" w:cs="Arial"/>
          <w:sz w:val="24"/>
          <w:szCs w:val="24"/>
        </w:rPr>
        <w:t xml:space="preserve"> organized under the laws of Montana that intends to open a loan production office in another state shall submit copies of all required regulatory filings or notices required by the host state and federal agencies along with the items required in the Notice of Intent to Establish a Loan Production Office form, if they are not already included in the form, to the department.</w:t>
      </w:r>
    </w:p>
    <w:p w14:paraId="72C0CB0A" w14:textId="77777777" w:rsidR="00537457" w:rsidRPr="00B836D2" w:rsidRDefault="00537457" w:rsidP="00537457">
      <w:pPr>
        <w:ind w:firstLine="720"/>
        <w:rPr>
          <w:rFonts w:ascii="Arial" w:hAnsi="Arial" w:cs="Arial"/>
          <w:sz w:val="24"/>
          <w:szCs w:val="24"/>
        </w:rPr>
      </w:pPr>
      <w:r w:rsidRPr="00B836D2">
        <w:rPr>
          <w:rFonts w:ascii="Arial" w:hAnsi="Arial" w:cs="Arial"/>
          <w:sz w:val="24"/>
          <w:szCs w:val="24"/>
        </w:rPr>
        <w:t xml:space="preserve">(3) </w:t>
      </w:r>
      <w:r>
        <w:rPr>
          <w:rFonts w:ascii="Arial" w:hAnsi="Arial" w:cs="Arial"/>
          <w:sz w:val="24"/>
          <w:szCs w:val="24"/>
        </w:rPr>
        <w:t xml:space="preserve"> </w:t>
      </w:r>
      <w:r w:rsidRPr="00B836D2">
        <w:rPr>
          <w:rFonts w:ascii="Arial" w:hAnsi="Arial" w:cs="Arial"/>
          <w:sz w:val="24"/>
          <w:szCs w:val="24"/>
        </w:rPr>
        <w:t xml:space="preserve">A Montana state-chartered </w:t>
      </w:r>
      <w:r>
        <w:rPr>
          <w:rFonts w:ascii="Arial" w:hAnsi="Arial" w:cs="Arial"/>
          <w:sz w:val="24"/>
          <w:szCs w:val="24"/>
        </w:rPr>
        <w:t>mutual association</w:t>
      </w:r>
      <w:r w:rsidRPr="00B836D2">
        <w:rPr>
          <w:rFonts w:ascii="Arial" w:hAnsi="Arial" w:cs="Arial"/>
          <w:sz w:val="24"/>
          <w:szCs w:val="24"/>
        </w:rPr>
        <w:t xml:space="preserve"> that desires to relocate or close a loan production office temporarily or permanently shall give notice to its customers using the customer Notice of Relocation form </w:t>
      </w:r>
      <w:r>
        <w:rPr>
          <w:rFonts w:ascii="Arial" w:hAnsi="Arial" w:cs="Arial"/>
          <w:sz w:val="24"/>
          <w:szCs w:val="24"/>
        </w:rPr>
        <w:t xml:space="preserve">(relocation form) </w:t>
      </w:r>
      <w:r w:rsidRPr="00B836D2">
        <w:rPr>
          <w:rFonts w:ascii="Arial" w:hAnsi="Arial" w:cs="Arial"/>
          <w:sz w:val="24"/>
          <w:szCs w:val="24"/>
        </w:rPr>
        <w:t xml:space="preserve">dated </w:t>
      </w:r>
      <w:r>
        <w:rPr>
          <w:rFonts w:ascii="Arial" w:hAnsi="Arial" w:cs="Arial"/>
          <w:sz w:val="24"/>
          <w:szCs w:val="24"/>
        </w:rPr>
        <w:t>July 9, 2021,</w:t>
      </w:r>
      <w:r w:rsidRPr="00B836D2">
        <w:rPr>
          <w:rFonts w:ascii="Arial" w:hAnsi="Arial" w:cs="Arial"/>
          <w:sz w:val="24"/>
          <w:szCs w:val="24"/>
        </w:rPr>
        <w:t xml:space="preserve"> or customer Notice of Closure form </w:t>
      </w:r>
      <w:r>
        <w:rPr>
          <w:rFonts w:ascii="Arial" w:hAnsi="Arial" w:cs="Arial"/>
          <w:sz w:val="24"/>
          <w:szCs w:val="24"/>
        </w:rPr>
        <w:t xml:space="preserve">(closure form) </w:t>
      </w:r>
      <w:r w:rsidRPr="00B836D2">
        <w:rPr>
          <w:rFonts w:ascii="Arial" w:hAnsi="Arial" w:cs="Arial"/>
          <w:sz w:val="24"/>
          <w:szCs w:val="24"/>
        </w:rPr>
        <w:t xml:space="preserve">dated </w:t>
      </w:r>
      <w:r>
        <w:rPr>
          <w:rFonts w:ascii="Arial" w:hAnsi="Arial" w:cs="Arial"/>
          <w:sz w:val="24"/>
          <w:szCs w:val="24"/>
        </w:rPr>
        <w:t xml:space="preserve">July 9, 2021, </w:t>
      </w:r>
      <w:r w:rsidRPr="00B836D2">
        <w:rPr>
          <w:rFonts w:ascii="Arial" w:hAnsi="Arial" w:cs="Arial"/>
          <w:sz w:val="24"/>
          <w:szCs w:val="24"/>
        </w:rPr>
        <w:t xml:space="preserve">located </w:t>
      </w:r>
      <w:r>
        <w:rPr>
          <w:rFonts w:ascii="Arial" w:hAnsi="Arial" w:cs="Arial"/>
          <w:sz w:val="24"/>
          <w:szCs w:val="24"/>
        </w:rPr>
        <w:t xml:space="preserve">on the department's website </w:t>
      </w:r>
      <w:r w:rsidRPr="00B836D2">
        <w:rPr>
          <w:rFonts w:ascii="Arial" w:hAnsi="Arial" w:cs="Arial"/>
          <w:sz w:val="24"/>
          <w:szCs w:val="24"/>
        </w:rPr>
        <w:t>at banking.mt.gov.</w:t>
      </w:r>
    </w:p>
    <w:p w14:paraId="693A29DA" w14:textId="77777777" w:rsidR="00537457" w:rsidRPr="00B836D2" w:rsidRDefault="00537457" w:rsidP="00537457">
      <w:pPr>
        <w:ind w:firstLine="720"/>
        <w:rPr>
          <w:rFonts w:ascii="Arial" w:hAnsi="Arial" w:cs="Arial"/>
          <w:sz w:val="24"/>
          <w:szCs w:val="24"/>
        </w:rPr>
      </w:pPr>
      <w:r w:rsidRPr="00B836D2">
        <w:rPr>
          <w:rFonts w:ascii="Arial" w:hAnsi="Arial" w:cs="Arial"/>
          <w:sz w:val="24"/>
          <w:szCs w:val="24"/>
        </w:rPr>
        <w:t xml:space="preserve">(4) </w:t>
      </w:r>
      <w:r>
        <w:rPr>
          <w:rFonts w:ascii="Arial" w:hAnsi="Arial" w:cs="Arial"/>
          <w:sz w:val="24"/>
          <w:szCs w:val="24"/>
        </w:rPr>
        <w:t xml:space="preserve"> </w:t>
      </w:r>
      <w:r w:rsidRPr="00B836D2">
        <w:rPr>
          <w:rFonts w:ascii="Arial" w:hAnsi="Arial" w:cs="Arial"/>
          <w:sz w:val="24"/>
          <w:szCs w:val="24"/>
        </w:rPr>
        <w:t xml:space="preserve">The relocation or closure form shall be provided to customers of the loan production office by posting it at the loan production office at least fifteen days before the relocation or closure of the office. </w:t>
      </w:r>
      <w:r>
        <w:rPr>
          <w:rFonts w:ascii="Arial" w:hAnsi="Arial" w:cs="Arial"/>
          <w:sz w:val="24"/>
          <w:szCs w:val="24"/>
        </w:rPr>
        <w:t xml:space="preserve"> </w:t>
      </w:r>
      <w:r w:rsidRPr="00B836D2">
        <w:rPr>
          <w:rFonts w:ascii="Arial" w:hAnsi="Arial" w:cs="Arial"/>
          <w:sz w:val="24"/>
          <w:szCs w:val="24"/>
        </w:rPr>
        <w:t>The relocation or closure form shall be provided to the department at the same time.</w:t>
      </w:r>
    </w:p>
    <w:p w14:paraId="77648DB2" w14:textId="5D9BD752" w:rsidR="00537457" w:rsidRPr="00B836D2" w:rsidRDefault="00537457" w:rsidP="00537457">
      <w:pPr>
        <w:ind w:firstLine="720"/>
        <w:rPr>
          <w:rFonts w:ascii="Arial" w:hAnsi="Arial" w:cs="Arial"/>
          <w:sz w:val="24"/>
          <w:szCs w:val="24"/>
        </w:rPr>
      </w:pPr>
      <w:r w:rsidRPr="00B836D2">
        <w:rPr>
          <w:rFonts w:ascii="Arial" w:hAnsi="Arial" w:cs="Arial"/>
          <w:sz w:val="24"/>
          <w:szCs w:val="24"/>
        </w:rPr>
        <w:t xml:space="preserve">(5) </w:t>
      </w:r>
      <w:r>
        <w:rPr>
          <w:rFonts w:ascii="Arial" w:hAnsi="Arial" w:cs="Arial"/>
          <w:sz w:val="24"/>
          <w:szCs w:val="24"/>
        </w:rPr>
        <w:t xml:space="preserve"> </w:t>
      </w:r>
      <w:r w:rsidRPr="00B836D2">
        <w:rPr>
          <w:rFonts w:ascii="Arial" w:hAnsi="Arial" w:cs="Arial"/>
          <w:sz w:val="24"/>
          <w:szCs w:val="24"/>
        </w:rPr>
        <w:t xml:space="preserve">The department reserves the right to request additional information regarding </w:t>
      </w:r>
      <w:r w:rsidR="003F5DFC">
        <w:rPr>
          <w:rFonts w:ascii="Arial" w:hAnsi="Arial" w:cs="Arial"/>
          <w:sz w:val="24"/>
          <w:szCs w:val="24"/>
        </w:rPr>
        <w:t xml:space="preserve">the </w:t>
      </w:r>
      <w:r w:rsidRPr="00B836D2">
        <w:rPr>
          <w:rFonts w:ascii="Arial" w:hAnsi="Arial" w:cs="Arial"/>
          <w:sz w:val="24"/>
          <w:szCs w:val="24"/>
        </w:rPr>
        <w:t>opening, clos</w:t>
      </w:r>
      <w:r w:rsidR="003F5DFC">
        <w:rPr>
          <w:rFonts w:ascii="Arial" w:hAnsi="Arial" w:cs="Arial"/>
          <w:sz w:val="24"/>
          <w:szCs w:val="24"/>
        </w:rPr>
        <w:t>ure</w:t>
      </w:r>
      <w:r w:rsidRPr="00B836D2">
        <w:rPr>
          <w:rFonts w:ascii="Arial" w:hAnsi="Arial" w:cs="Arial"/>
          <w:sz w:val="24"/>
          <w:szCs w:val="24"/>
        </w:rPr>
        <w:t>, or relocation of a loan production office.</w:t>
      </w:r>
    </w:p>
    <w:p w14:paraId="679CEF61" w14:textId="757F9B73" w:rsidR="00537457" w:rsidRPr="00B836D2" w:rsidRDefault="00537457" w:rsidP="00537457">
      <w:pPr>
        <w:ind w:firstLine="720"/>
        <w:rPr>
          <w:rFonts w:ascii="Arial" w:hAnsi="Arial" w:cs="Arial"/>
          <w:sz w:val="24"/>
          <w:szCs w:val="24"/>
        </w:rPr>
      </w:pPr>
      <w:r w:rsidRPr="00B836D2">
        <w:rPr>
          <w:rFonts w:ascii="Arial" w:hAnsi="Arial" w:cs="Arial"/>
          <w:sz w:val="24"/>
          <w:szCs w:val="24"/>
        </w:rPr>
        <w:t>(6)</w:t>
      </w:r>
      <w:r>
        <w:rPr>
          <w:rFonts w:ascii="Arial" w:hAnsi="Arial" w:cs="Arial"/>
          <w:sz w:val="24"/>
          <w:szCs w:val="24"/>
        </w:rPr>
        <w:t xml:space="preserve"> </w:t>
      </w:r>
      <w:r w:rsidRPr="00B836D2">
        <w:rPr>
          <w:rFonts w:ascii="Arial" w:hAnsi="Arial" w:cs="Arial"/>
          <w:sz w:val="24"/>
          <w:szCs w:val="24"/>
        </w:rPr>
        <w:t xml:space="preserve"> If the loan production office will be using an assumed name, compliance with</w:t>
      </w:r>
      <w:r w:rsidR="00653E42">
        <w:rPr>
          <w:rFonts w:ascii="Arial" w:hAnsi="Arial" w:cs="Arial"/>
          <w:sz w:val="24"/>
          <w:szCs w:val="24"/>
        </w:rPr>
        <w:t xml:space="preserve"> </w:t>
      </w:r>
      <w:r w:rsidR="00A8797A">
        <w:rPr>
          <w:rFonts w:ascii="Arial" w:hAnsi="Arial" w:cs="Arial"/>
          <w:sz w:val="24"/>
          <w:szCs w:val="24"/>
        </w:rPr>
        <w:t>32-2-902</w:t>
      </w:r>
      <w:r>
        <w:rPr>
          <w:rFonts w:ascii="Arial" w:hAnsi="Arial" w:cs="Arial"/>
          <w:sz w:val="24"/>
          <w:szCs w:val="24"/>
        </w:rPr>
        <w:t xml:space="preserve">, </w:t>
      </w:r>
      <w:r w:rsidR="00A8797A">
        <w:rPr>
          <w:rFonts w:ascii="Arial" w:hAnsi="Arial" w:cs="Arial"/>
          <w:sz w:val="24"/>
          <w:szCs w:val="24"/>
        </w:rPr>
        <w:t>MCA</w:t>
      </w:r>
      <w:r w:rsidRPr="00B836D2">
        <w:rPr>
          <w:rFonts w:ascii="Arial" w:hAnsi="Arial" w:cs="Arial"/>
          <w:sz w:val="24"/>
          <w:szCs w:val="24"/>
        </w:rPr>
        <w:t>, is required.</w:t>
      </w:r>
    </w:p>
    <w:p w14:paraId="0A98570D" w14:textId="77777777" w:rsidR="00537457" w:rsidRPr="00B836D2" w:rsidRDefault="00537457" w:rsidP="00537457">
      <w:pPr>
        <w:ind w:firstLine="720"/>
        <w:rPr>
          <w:rFonts w:ascii="Arial" w:hAnsi="Arial" w:cs="Arial"/>
          <w:sz w:val="24"/>
          <w:szCs w:val="24"/>
        </w:rPr>
      </w:pPr>
      <w:r w:rsidRPr="00B836D2">
        <w:rPr>
          <w:rFonts w:ascii="Arial" w:hAnsi="Arial" w:cs="Arial"/>
          <w:sz w:val="24"/>
          <w:szCs w:val="24"/>
        </w:rPr>
        <w:t xml:space="preserve">(7) </w:t>
      </w:r>
      <w:r>
        <w:rPr>
          <w:rFonts w:ascii="Arial" w:hAnsi="Arial" w:cs="Arial"/>
          <w:sz w:val="24"/>
          <w:szCs w:val="24"/>
        </w:rPr>
        <w:t xml:space="preserve"> </w:t>
      </w:r>
      <w:r w:rsidRPr="00B836D2">
        <w:rPr>
          <w:rFonts w:ascii="Arial" w:hAnsi="Arial" w:cs="Arial"/>
          <w:sz w:val="24"/>
          <w:szCs w:val="24"/>
        </w:rPr>
        <w:t xml:space="preserve">Each loan production office shall be subject to examination and supervision by the department in the same manner and to the same extent as the </w:t>
      </w:r>
      <w:r>
        <w:rPr>
          <w:rFonts w:ascii="Arial" w:hAnsi="Arial" w:cs="Arial"/>
          <w:sz w:val="24"/>
          <w:szCs w:val="24"/>
        </w:rPr>
        <w:t>mutual association</w:t>
      </w:r>
      <w:r w:rsidRPr="00B836D2">
        <w:rPr>
          <w:rFonts w:ascii="Arial" w:hAnsi="Arial" w:cs="Arial"/>
          <w:sz w:val="24"/>
          <w:szCs w:val="24"/>
        </w:rPr>
        <w:t>.</w:t>
      </w:r>
    </w:p>
    <w:p w14:paraId="1150360A" w14:textId="77777777" w:rsidR="00537457" w:rsidRDefault="00537457" w:rsidP="00537457">
      <w:pPr>
        <w:rPr>
          <w:rFonts w:ascii="Arial" w:hAnsi="Arial" w:cs="Arial"/>
          <w:sz w:val="24"/>
          <w:szCs w:val="24"/>
        </w:rPr>
      </w:pPr>
    </w:p>
    <w:p w14:paraId="4D35C678" w14:textId="63E2354B" w:rsidR="00537457" w:rsidRDefault="00537457" w:rsidP="00537457">
      <w:pPr>
        <w:ind w:firstLine="720"/>
        <w:rPr>
          <w:rFonts w:ascii="Arial" w:hAnsi="Arial" w:cs="Arial"/>
          <w:sz w:val="24"/>
          <w:szCs w:val="24"/>
        </w:rPr>
      </w:pPr>
      <w:r>
        <w:rPr>
          <w:rFonts w:ascii="Arial" w:hAnsi="Arial" w:cs="Arial"/>
          <w:sz w:val="24"/>
          <w:szCs w:val="24"/>
        </w:rPr>
        <w:t xml:space="preserve">AUTH:  </w:t>
      </w:r>
      <w:r w:rsidR="004220B0">
        <w:rPr>
          <w:rFonts w:ascii="Arial" w:hAnsi="Arial" w:cs="Arial"/>
          <w:sz w:val="24"/>
          <w:szCs w:val="24"/>
        </w:rPr>
        <w:t>32-2-701</w:t>
      </w:r>
      <w:r>
        <w:rPr>
          <w:rFonts w:ascii="Arial" w:hAnsi="Arial" w:cs="Arial"/>
          <w:sz w:val="24"/>
          <w:szCs w:val="24"/>
        </w:rPr>
        <w:t xml:space="preserve">, </w:t>
      </w:r>
      <w:r w:rsidR="007D3512">
        <w:rPr>
          <w:rFonts w:ascii="Arial" w:hAnsi="Arial" w:cs="Arial"/>
          <w:sz w:val="24"/>
          <w:szCs w:val="24"/>
        </w:rPr>
        <w:t>32-2-830</w:t>
      </w:r>
      <w:r>
        <w:rPr>
          <w:rFonts w:ascii="Arial" w:hAnsi="Arial" w:cs="Arial"/>
          <w:sz w:val="24"/>
          <w:szCs w:val="24"/>
        </w:rPr>
        <w:t xml:space="preserve">, </w:t>
      </w:r>
      <w:r w:rsidR="007D3512">
        <w:rPr>
          <w:rFonts w:ascii="Arial" w:hAnsi="Arial" w:cs="Arial"/>
          <w:sz w:val="24"/>
          <w:szCs w:val="24"/>
        </w:rPr>
        <w:t>MCA</w:t>
      </w:r>
    </w:p>
    <w:p w14:paraId="230BC336" w14:textId="2CC5AC34" w:rsidR="00537457" w:rsidRDefault="00537457" w:rsidP="00537457">
      <w:pPr>
        <w:ind w:firstLine="720"/>
        <w:rPr>
          <w:rFonts w:ascii="Arial" w:hAnsi="Arial" w:cs="Arial"/>
          <w:sz w:val="24"/>
          <w:szCs w:val="24"/>
        </w:rPr>
      </w:pPr>
      <w:r>
        <w:rPr>
          <w:rFonts w:ascii="Arial" w:hAnsi="Arial" w:cs="Arial"/>
          <w:sz w:val="24"/>
          <w:szCs w:val="24"/>
        </w:rPr>
        <w:t xml:space="preserve">IMP:  </w:t>
      </w:r>
      <w:r w:rsidR="004220B0">
        <w:rPr>
          <w:rFonts w:ascii="Arial" w:hAnsi="Arial" w:cs="Arial"/>
          <w:sz w:val="24"/>
          <w:szCs w:val="24"/>
        </w:rPr>
        <w:t>32-2-701</w:t>
      </w:r>
      <w:r>
        <w:rPr>
          <w:rFonts w:ascii="Arial" w:hAnsi="Arial" w:cs="Arial"/>
          <w:sz w:val="24"/>
          <w:szCs w:val="24"/>
        </w:rPr>
        <w:t xml:space="preserve">, </w:t>
      </w:r>
      <w:r w:rsidR="007D3512">
        <w:rPr>
          <w:rFonts w:ascii="Arial" w:hAnsi="Arial" w:cs="Arial"/>
          <w:sz w:val="24"/>
          <w:szCs w:val="24"/>
        </w:rPr>
        <w:t>32-2-830</w:t>
      </w:r>
      <w:r>
        <w:rPr>
          <w:rFonts w:ascii="Arial" w:hAnsi="Arial" w:cs="Arial"/>
          <w:sz w:val="24"/>
          <w:szCs w:val="24"/>
        </w:rPr>
        <w:t xml:space="preserve">, </w:t>
      </w:r>
      <w:r w:rsidR="00A8797A">
        <w:rPr>
          <w:rFonts w:ascii="Arial" w:hAnsi="Arial" w:cs="Arial"/>
          <w:sz w:val="24"/>
          <w:szCs w:val="24"/>
        </w:rPr>
        <w:t>32-2-1030</w:t>
      </w:r>
      <w:r>
        <w:rPr>
          <w:rFonts w:ascii="Arial" w:hAnsi="Arial" w:cs="Arial"/>
          <w:sz w:val="24"/>
          <w:szCs w:val="24"/>
        </w:rPr>
        <w:t xml:space="preserve">, </w:t>
      </w:r>
      <w:r w:rsidR="00A8797A">
        <w:rPr>
          <w:rFonts w:ascii="Arial" w:hAnsi="Arial" w:cs="Arial"/>
          <w:sz w:val="24"/>
          <w:szCs w:val="24"/>
        </w:rPr>
        <w:t>32-2-1031</w:t>
      </w:r>
      <w:r>
        <w:rPr>
          <w:rFonts w:ascii="Arial" w:hAnsi="Arial" w:cs="Arial"/>
          <w:sz w:val="24"/>
          <w:szCs w:val="24"/>
        </w:rPr>
        <w:t xml:space="preserve">, </w:t>
      </w:r>
      <w:r w:rsidR="00A8797A">
        <w:rPr>
          <w:rFonts w:ascii="Arial" w:hAnsi="Arial" w:cs="Arial"/>
          <w:sz w:val="24"/>
          <w:szCs w:val="24"/>
        </w:rPr>
        <w:t>32-2-1032</w:t>
      </w:r>
      <w:r>
        <w:rPr>
          <w:rFonts w:ascii="Arial" w:hAnsi="Arial" w:cs="Arial"/>
          <w:sz w:val="24"/>
          <w:szCs w:val="24"/>
        </w:rPr>
        <w:t xml:space="preserve">, </w:t>
      </w:r>
      <w:r w:rsidR="00A8797A">
        <w:rPr>
          <w:rFonts w:ascii="Arial" w:hAnsi="Arial" w:cs="Arial"/>
          <w:sz w:val="24"/>
          <w:szCs w:val="24"/>
        </w:rPr>
        <w:t>32-2-1033</w:t>
      </w:r>
      <w:r>
        <w:rPr>
          <w:rFonts w:ascii="Arial" w:hAnsi="Arial" w:cs="Arial"/>
          <w:sz w:val="24"/>
          <w:szCs w:val="24"/>
        </w:rPr>
        <w:t xml:space="preserve">, </w:t>
      </w:r>
      <w:r w:rsidR="00A8797A">
        <w:rPr>
          <w:rFonts w:ascii="Arial" w:hAnsi="Arial" w:cs="Arial"/>
          <w:sz w:val="24"/>
          <w:szCs w:val="24"/>
        </w:rPr>
        <w:t>32-2-1034</w:t>
      </w:r>
      <w:r>
        <w:rPr>
          <w:rFonts w:ascii="Arial" w:hAnsi="Arial" w:cs="Arial"/>
          <w:sz w:val="24"/>
          <w:szCs w:val="24"/>
        </w:rPr>
        <w:t xml:space="preserve">, </w:t>
      </w:r>
      <w:r w:rsidR="00A8797A">
        <w:rPr>
          <w:rFonts w:ascii="Arial" w:hAnsi="Arial" w:cs="Arial"/>
          <w:sz w:val="24"/>
          <w:szCs w:val="24"/>
        </w:rPr>
        <w:t>MCA</w:t>
      </w:r>
    </w:p>
    <w:p w14:paraId="154CAB63" w14:textId="77777777" w:rsidR="00537457" w:rsidRDefault="00537457" w:rsidP="00537457">
      <w:pPr>
        <w:rPr>
          <w:rFonts w:ascii="Arial" w:hAnsi="Arial" w:cs="Arial"/>
          <w:sz w:val="24"/>
          <w:szCs w:val="24"/>
        </w:rPr>
      </w:pPr>
    </w:p>
    <w:p w14:paraId="3957B45B" w14:textId="709D7F33" w:rsidR="00537457" w:rsidRPr="008242D9" w:rsidRDefault="00537457" w:rsidP="00537457">
      <w:pPr>
        <w:ind w:firstLine="720"/>
        <w:rPr>
          <w:rFonts w:ascii="Arial" w:hAnsi="Arial" w:cs="Arial"/>
          <w:sz w:val="24"/>
          <w:szCs w:val="24"/>
        </w:rPr>
      </w:pPr>
      <w:r w:rsidRPr="003573DB">
        <w:rPr>
          <w:rFonts w:ascii="Arial" w:hAnsi="Arial" w:cs="Arial"/>
          <w:sz w:val="24"/>
          <w:szCs w:val="24"/>
          <w:u w:val="single"/>
        </w:rPr>
        <w:t>STATEMENT OF REASONABLE NECESSITY</w:t>
      </w:r>
      <w:r>
        <w:rPr>
          <w:rFonts w:ascii="Arial" w:hAnsi="Arial" w:cs="Arial"/>
          <w:sz w:val="24"/>
          <w:szCs w:val="24"/>
        </w:rPr>
        <w:t xml:space="preserve">:  </w:t>
      </w:r>
      <w:r w:rsidRPr="008242D9">
        <w:rPr>
          <w:rFonts w:ascii="Arial" w:hAnsi="Arial" w:cs="Arial"/>
          <w:sz w:val="24"/>
          <w:szCs w:val="24"/>
        </w:rPr>
        <w:t xml:space="preserve">SB </w:t>
      </w:r>
      <w:r>
        <w:rPr>
          <w:rFonts w:ascii="Arial" w:hAnsi="Arial" w:cs="Arial"/>
          <w:sz w:val="24"/>
          <w:szCs w:val="24"/>
        </w:rPr>
        <w:t>308</w:t>
      </w:r>
      <w:r w:rsidRPr="008242D9">
        <w:rPr>
          <w:rFonts w:ascii="Arial" w:hAnsi="Arial" w:cs="Arial"/>
          <w:sz w:val="24"/>
          <w:szCs w:val="24"/>
        </w:rPr>
        <w:t xml:space="preserve"> allow</w:t>
      </w:r>
      <w:r>
        <w:rPr>
          <w:rFonts w:ascii="Arial" w:hAnsi="Arial" w:cs="Arial"/>
          <w:sz w:val="24"/>
          <w:szCs w:val="24"/>
        </w:rPr>
        <w:t>s</w:t>
      </w:r>
      <w:r w:rsidRPr="008242D9">
        <w:rPr>
          <w:rFonts w:ascii="Arial" w:hAnsi="Arial" w:cs="Arial"/>
          <w:sz w:val="24"/>
          <w:szCs w:val="24"/>
        </w:rPr>
        <w:t xml:space="preserve"> the department to require notice of the establishment, relocation, and closure of loan production offices.</w:t>
      </w:r>
      <w:r>
        <w:rPr>
          <w:rFonts w:ascii="Arial" w:hAnsi="Arial" w:cs="Arial"/>
          <w:sz w:val="24"/>
          <w:szCs w:val="24"/>
        </w:rPr>
        <w:t xml:space="preserve"> </w:t>
      </w:r>
      <w:r w:rsidRPr="008242D9">
        <w:rPr>
          <w:rFonts w:ascii="Arial" w:hAnsi="Arial" w:cs="Arial"/>
          <w:sz w:val="24"/>
          <w:szCs w:val="24"/>
        </w:rPr>
        <w:t xml:space="preserve"> The department propose</w:t>
      </w:r>
      <w:r w:rsidR="003F5DFC">
        <w:rPr>
          <w:rFonts w:ascii="Arial" w:hAnsi="Arial" w:cs="Arial"/>
          <w:sz w:val="24"/>
          <w:szCs w:val="24"/>
        </w:rPr>
        <w:t xml:space="preserve">s this rule </w:t>
      </w:r>
      <w:r w:rsidRPr="008242D9">
        <w:rPr>
          <w:rFonts w:ascii="Arial" w:hAnsi="Arial" w:cs="Arial"/>
          <w:sz w:val="24"/>
          <w:szCs w:val="24"/>
        </w:rPr>
        <w:t xml:space="preserve">to implement these requirements. </w:t>
      </w:r>
      <w:r>
        <w:rPr>
          <w:rFonts w:ascii="Arial" w:hAnsi="Arial" w:cs="Arial"/>
          <w:sz w:val="24"/>
          <w:szCs w:val="24"/>
        </w:rPr>
        <w:t xml:space="preserve"> </w:t>
      </w:r>
      <w:r w:rsidRPr="008242D9">
        <w:rPr>
          <w:rFonts w:ascii="Arial" w:hAnsi="Arial" w:cs="Arial"/>
          <w:sz w:val="24"/>
          <w:szCs w:val="24"/>
        </w:rPr>
        <w:t xml:space="preserve">The notices will be available on the department's website to allow </w:t>
      </w:r>
      <w:r>
        <w:rPr>
          <w:rFonts w:ascii="Arial" w:hAnsi="Arial" w:cs="Arial"/>
          <w:sz w:val="24"/>
          <w:szCs w:val="24"/>
        </w:rPr>
        <w:t>mutual associations</w:t>
      </w:r>
      <w:r w:rsidRPr="008242D9">
        <w:rPr>
          <w:rFonts w:ascii="Arial" w:hAnsi="Arial" w:cs="Arial"/>
          <w:sz w:val="24"/>
          <w:szCs w:val="24"/>
        </w:rPr>
        <w:t xml:space="preserve"> immediate access to the forms and the procedures involving loan production offices. </w:t>
      </w:r>
      <w:r>
        <w:rPr>
          <w:rFonts w:ascii="Arial" w:hAnsi="Arial" w:cs="Arial"/>
          <w:sz w:val="24"/>
          <w:szCs w:val="24"/>
        </w:rPr>
        <w:t xml:space="preserve"> </w:t>
      </w:r>
      <w:r w:rsidRPr="008242D9">
        <w:rPr>
          <w:rFonts w:ascii="Arial" w:hAnsi="Arial" w:cs="Arial"/>
          <w:sz w:val="24"/>
          <w:szCs w:val="24"/>
        </w:rPr>
        <w:t xml:space="preserve">The Notice of Intent to Establish a Loan Production Office form will be used to obtain the information necessary for the department to determine which </w:t>
      </w:r>
      <w:r>
        <w:rPr>
          <w:rFonts w:ascii="Arial" w:hAnsi="Arial" w:cs="Arial"/>
          <w:sz w:val="24"/>
          <w:szCs w:val="24"/>
        </w:rPr>
        <w:t xml:space="preserve">mutual association </w:t>
      </w:r>
      <w:r w:rsidRPr="008242D9">
        <w:rPr>
          <w:rFonts w:ascii="Arial" w:hAnsi="Arial" w:cs="Arial"/>
          <w:sz w:val="24"/>
          <w:szCs w:val="24"/>
        </w:rPr>
        <w:t>is opening a loan production office, where the office will be located, who will be running the office, when it will open, and what activities will be conducted there</w:t>
      </w:r>
      <w:r w:rsidR="00B86640" w:rsidRPr="008242D9">
        <w:rPr>
          <w:rFonts w:ascii="Arial" w:hAnsi="Arial" w:cs="Arial"/>
          <w:sz w:val="24"/>
          <w:szCs w:val="24"/>
        </w:rPr>
        <w:t xml:space="preserve">.  </w:t>
      </w:r>
      <w:r w:rsidRPr="008242D9">
        <w:rPr>
          <w:rFonts w:ascii="Arial" w:hAnsi="Arial" w:cs="Arial"/>
          <w:sz w:val="24"/>
          <w:szCs w:val="24"/>
        </w:rPr>
        <w:t>This is the rudimentary information needed by the department to monitor banking activities in this state.</w:t>
      </w:r>
    </w:p>
    <w:p w14:paraId="74AED428" w14:textId="77777777" w:rsidR="00537457" w:rsidRPr="008242D9" w:rsidRDefault="00537457" w:rsidP="00537457">
      <w:pPr>
        <w:ind w:firstLine="720"/>
        <w:rPr>
          <w:rFonts w:ascii="Arial" w:hAnsi="Arial" w:cs="Arial"/>
          <w:sz w:val="24"/>
          <w:szCs w:val="24"/>
        </w:rPr>
      </w:pPr>
      <w:r w:rsidRPr="008242D9">
        <w:rPr>
          <w:rFonts w:ascii="Arial" w:hAnsi="Arial" w:cs="Arial"/>
          <w:sz w:val="24"/>
          <w:szCs w:val="24"/>
        </w:rPr>
        <w:t xml:space="preserve">The rule also provides for online forms for the relocation of a loan production office and temporary or permanent closure of a loan production office. </w:t>
      </w:r>
      <w:r>
        <w:rPr>
          <w:rFonts w:ascii="Arial" w:hAnsi="Arial" w:cs="Arial"/>
          <w:sz w:val="24"/>
          <w:szCs w:val="24"/>
        </w:rPr>
        <w:t xml:space="preserve"> </w:t>
      </w:r>
      <w:r w:rsidRPr="008242D9">
        <w:rPr>
          <w:rFonts w:ascii="Arial" w:hAnsi="Arial" w:cs="Arial"/>
          <w:sz w:val="24"/>
          <w:szCs w:val="24"/>
        </w:rPr>
        <w:t xml:space="preserve">This allows </w:t>
      </w:r>
      <w:r>
        <w:rPr>
          <w:rFonts w:ascii="Arial" w:hAnsi="Arial" w:cs="Arial"/>
          <w:sz w:val="24"/>
          <w:szCs w:val="24"/>
        </w:rPr>
        <w:t xml:space="preserve">mutual associations </w:t>
      </w:r>
      <w:r w:rsidRPr="008242D9">
        <w:rPr>
          <w:rFonts w:ascii="Arial" w:hAnsi="Arial" w:cs="Arial"/>
          <w:sz w:val="24"/>
          <w:szCs w:val="24"/>
        </w:rPr>
        <w:t xml:space="preserve">to use standardized forms and processes which are immediately available online to notify customers, and the department, of closures or relocations of loan production offices. </w:t>
      </w:r>
      <w:r>
        <w:rPr>
          <w:rFonts w:ascii="Arial" w:hAnsi="Arial" w:cs="Arial"/>
          <w:sz w:val="24"/>
          <w:szCs w:val="24"/>
        </w:rPr>
        <w:t xml:space="preserve"> </w:t>
      </w:r>
      <w:r w:rsidRPr="008242D9">
        <w:rPr>
          <w:rFonts w:ascii="Arial" w:hAnsi="Arial" w:cs="Arial"/>
          <w:sz w:val="24"/>
          <w:szCs w:val="24"/>
        </w:rPr>
        <w:t xml:space="preserve">One purpose of the notice is to inform customers when a loan production office is being relocated. </w:t>
      </w:r>
      <w:r>
        <w:rPr>
          <w:rFonts w:ascii="Arial" w:hAnsi="Arial" w:cs="Arial"/>
          <w:sz w:val="24"/>
          <w:szCs w:val="24"/>
        </w:rPr>
        <w:t xml:space="preserve"> </w:t>
      </w:r>
      <w:r w:rsidRPr="008242D9">
        <w:rPr>
          <w:rFonts w:ascii="Arial" w:hAnsi="Arial" w:cs="Arial"/>
          <w:sz w:val="24"/>
          <w:szCs w:val="24"/>
        </w:rPr>
        <w:t>The notice may also be used if the loan production office is being closed temporarily or permanently to notify customers of the date of closure and reason for the closure.</w:t>
      </w:r>
    </w:p>
    <w:p w14:paraId="720DFF36" w14:textId="6EE29F5B" w:rsidR="00537457" w:rsidRPr="008242D9" w:rsidRDefault="003F5DFC" w:rsidP="00537457">
      <w:pPr>
        <w:ind w:firstLine="720"/>
        <w:rPr>
          <w:rFonts w:ascii="Arial" w:hAnsi="Arial" w:cs="Arial"/>
          <w:sz w:val="24"/>
          <w:szCs w:val="24"/>
        </w:rPr>
      </w:pPr>
      <w:r>
        <w:rPr>
          <w:rFonts w:ascii="Arial" w:hAnsi="Arial" w:cs="Arial"/>
          <w:sz w:val="24"/>
          <w:szCs w:val="24"/>
        </w:rPr>
        <w:t xml:space="preserve">The rule </w:t>
      </w:r>
      <w:r w:rsidR="00537457" w:rsidRPr="008242D9">
        <w:rPr>
          <w:rFonts w:ascii="Arial" w:hAnsi="Arial" w:cs="Arial"/>
          <w:sz w:val="24"/>
          <w:szCs w:val="24"/>
        </w:rPr>
        <w:t xml:space="preserve">also addresses permanent or temporary non-emergency closures for loan production offices. </w:t>
      </w:r>
      <w:r w:rsidR="00537457">
        <w:rPr>
          <w:rFonts w:ascii="Arial" w:hAnsi="Arial" w:cs="Arial"/>
          <w:sz w:val="24"/>
          <w:szCs w:val="24"/>
        </w:rPr>
        <w:t xml:space="preserve"> </w:t>
      </w:r>
      <w:r w:rsidR="00537457" w:rsidRPr="008242D9">
        <w:rPr>
          <w:rFonts w:ascii="Arial" w:hAnsi="Arial" w:cs="Arial"/>
          <w:sz w:val="24"/>
          <w:szCs w:val="24"/>
        </w:rPr>
        <w:t xml:space="preserve">Emergency closures are governed by </w:t>
      </w:r>
      <w:r w:rsidR="00A8797A">
        <w:rPr>
          <w:rFonts w:ascii="Arial" w:hAnsi="Arial" w:cs="Arial"/>
          <w:sz w:val="24"/>
          <w:szCs w:val="24"/>
        </w:rPr>
        <w:t>32-2-1030</w:t>
      </w:r>
      <w:r w:rsidR="00537457" w:rsidRPr="008242D9">
        <w:rPr>
          <w:rFonts w:ascii="Arial" w:hAnsi="Arial" w:cs="Arial"/>
          <w:sz w:val="24"/>
          <w:szCs w:val="24"/>
        </w:rPr>
        <w:t xml:space="preserve"> through</w:t>
      </w:r>
      <w:r w:rsidR="00993D0F">
        <w:rPr>
          <w:rFonts w:ascii="Arial" w:hAnsi="Arial" w:cs="Arial"/>
          <w:sz w:val="24"/>
          <w:szCs w:val="24"/>
        </w:rPr>
        <w:t xml:space="preserve"> </w:t>
      </w:r>
      <w:r w:rsidR="00A8797A">
        <w:rPr>
          <w:rFonts w:ascii="Arial" w:hAnsi="Arial" w:cs="Arial"/>
          <w:sz w:val="24"/>
          <w:szCs w:val="24"/>
        </w:rPr>
        <w:t>32-2-1034</w:t>
      </w:r>
      <w:r w:rsidR="00537457">
        <w:rPr>
          <w:rFonts w:ascii="Arial" w:hAnsi="Arial" w:cs="Arial"/>
          <w:sz w:val="24"/>
          <w:szCs w:val="24"/>
        </w:rPr>
        <w:t xml:space="preserve">, </w:t>
      </w:r>
      <w:r w:rsidR="00A8797A">
        <w:rPr>
          <w:rFonts w:ascii="Arial" w:hAnsi="Arial" w:cs="Arial"/>
          <w:sz w:val="24"/>
          <w:szCs w:val="24"/>
        </w:rPr>
        <w:t>MCA</w:t>
      </w:r>
      <w:r w:rsidR="00537457" w:rsidRPr="008242D9">
        <w:rPr>
          <w:rFonts w:ascii="Arial" w:hAnsi="Arial" w:cs="Arial"/>
          <w:sz w:val="24"/>
          <w:szCs w:val="24"/>
        </w:rPr>
        <w:t>.</w:t>
      </w:r>
    </w:p>
    <w:p w14:paraId="1E049E0D" w14:textId="32317206" w:rsidR="00537457" w:rsidRPr="008242D9" w:rsidRDefault="00537457" w:rsidP="00537457">
      <w:pPr>
        <w:ind w:firstLine="720"/>
        <w:rPr>
          <w:rFonts w:ascii="Arial" w:hAnsi="Arial" w:cs="Arial"/>
          <w:sz w:val="24"/>
          <w:szCs w:val="24"/>
        </w:rPr>
      </w:pPr>
      <w:r w:rsidRPr="008242D9">
        <w:rPr>
          <w:rFonts w:ascii="Arial" w:hAnsi="Arial" w:cs="Arial"/>
          <w:sz w:val="24"/>
          <w:szCs w:val="24"/>
        </w:rPr>
        <w:t xml:space="preserve">The rule allows the department to request additional information as needed regarding </w:t>
      </w:r>
      <w:r w:rsidR="003F5DFC">
        <w:rPr>
          <w:rFonts w:ascii="Arial" w:hAnsi="Arial" w:cs="Arial"/>
          <w:sz w:val="24"/>
          <w:szCs w:val="24"/>
        </w:rPr>
        <w:t xml:space="preserve">the </w:t>
      </w:r>
      <w:r w:rsidRPr="008242D9">
        <w:rPr>
          <w:rFonts w:ascii="Arial" w:hAnsi="Arial" w:cs="Arial"/>
          <w:sz w:val="24"/>
          <w:szCs w:val="24"/>
        </w:rPr>
        <w:t>opening, clos</w:t>
      </w:r>
      <w:r w:rsidR="003F5DFC">
        <w:rPr>
          <w:rFonts w:ascii="Arial" w:hAnsi="Arial" w:cs="Arial"/>
          <w:sz w:val="24"/>
          <w:szCs w:val="24"/>
        </w:rPr>
        <w:t>ure</w:t>
      </w:r>
      <w:r w:rsidRPr="008242D9">
        <w:rPr>
          <w:rFonts w:ascii="Arial" w:hAnsi="Arial" w:cs="Arial"/>
          <w:sz w:val="24"/>
          <w:szCs w:val="24"/>
        </w:rPr>
        <w:t>, or relocati</w:t>
      </w:r>
      <w:r w:rsidR="003F5DFC">
        <w:rPr>
          <w:rFonts w:ascii="Arial" w:hAnsi="Arial" w:cs="Arial"/>
          <w:sz w:val="24"/>
          <w:szCs w:val="24"/>
        </w:rPr>
        <w:t>on of</w:t>
      </w:r>
      <w:r w:rsidRPr="008242D9">
        <w:rPr>
          <w:rFonts w:ascii="Arial" w:hAnsi="Arial" w:cs="Arial"/>
          <w:sz w:val="24"/>
          <w:szCs w:val="24"/>
        </w:rPr>
        <w:t xml:space="preserve"> loan production offices.</w:t>
      </w:r>
    </w:p>
    <w:p w14:paraId="32300DB3" w14:textId="2741B008" w:rsidR="00537457" w:rsidRPr="008242D9" w:rsidRDefault="00537457" w:rsidP="00537457">
      <w:pPr>
        <w:ind w:firstLine="720"/>
        <w:rPr>
          <w:rFonts w:ascii="Arial" w:hAnsi="Arial" w:cs="Arial"/>
          <w:sz w:val="24"/>
          <w:szCs w:val="24"/>
        </w:rPr>
      </w:pPr>
      <w:r w:rsidRPr="008242D9">
        <w:rPr>
          <w:rFonts w:ascii="Arial" w:hAnsi="Arial" w:cs="Arial"/>
          <w:sz w:val="24"/>
          <w:szCs w:val="24"/>
        </w:rPr>
        <w:t xml:space="preserve">The rule makes clear that if an assumed name is used for the loan production office, </w:t>
      </w:r>
      <w:r w:rsidR="00A8797A">
        <w:rPr>
          <w:rFonts w:ascii="Arial" w:hAnsi="Arial" w:cs="Arial"/>
          <w:sz w:val="24"/>
          <w:szCs w:val="24"/>
        </w:rPr>
        <w:t>32-2-902</w:t>
      </w:r>
      <w:r>
        <w:rPr>
          <w:rFonts w:ascii="Arial" w:hAnsi="Arial" w:cs="Arial"/>
          <w:sz w:val="24"/>
          <w:szCs w:val="24"/>
        </w:rPr>
        <w:t xml:space="preserve">, </w:t>
      </w:r>
      <w:r w:rsidR="00A8797A">
        <w:rPr>
          <w:rFonts w:ascii="Arial" w:hAnsi="Arial" w:cs="Arial"/>
          <w:sz w:val="24"/>
          <w:szCs w:val="24"/>
        </w:rPr>
        <w:t>MCA</w:t>
      </w:r>
      <w:r w:rsidRPr="008242D9">
        <w:rPr>
          <w:rFonts w:ascii="Arial" w:hAnsi="Arial" w:cs="Arial"/>
          <w:sz w:val="24"/>
          <w:szCs w:val="24"/>
        </w:rPr>
        <w:t>, applies.</w:t>
      </w:r>
    </w:p>
    <w:p w14:paraId="788A4F9C" w14:textId="77777777" w:rsidR="00537457" w:rsidRDefault="00537457" w:rsidP="00537457">
      <w:pPr>
        <w:ind w:firstLine="720"/>
        <w:rPr>
          <w:rFonts w:ascii="Arial" w:hAnsi="Arial" w:cs="Arial"/>
          <w:sz w:val="24"/>
          <w:szCs w:val="24"/>
        </w:rPr>
      </w:pPr>
      <w:r w:rsidRPr="008242D9">
        <w:rPr>
          <w:rFonts w:ascii="Arial" w:hAnsi="Arial" w:cs="Arial"/>
          <w:sz w:val="24"/>
          <w:szCs w:val="24"/>
        </w:rPr>
        <w:t xml:space="preserve">The rule provides that loan production offices are subject to examination by the department in the same manner and to the same extent as the </w:t>
      </w:r>
      <w:r>
        <w:rPr>
          <w:rFonts w:ascii="Arial" w:hAnsi="Arial" w:cs="Arial"/>
          <w:sz w:val="24"/>
          <w:szCs w:val="24"/>
        </w:rPr>
        <w:t>mutual association</w:t>
      </w:r>
      <w:r w:rsidRPr="008242D9">
        <w:rPr>
          <w:rFonts w:ascii="Arial" w:hAnsi="Arial" w:cs="Arial"/>
          <w:sz w:val="24"/>
          <w:szCs w:val="24"/>
        </w:rPr>
        <w:t xml:space="preserve">. </w:t>
      </w:r>
      <w:r>
        <w:rPr>
          <w:rFonts w:ascii="Arial" w:hAnsi="Arial" w:cs="Arial"/>
          <w:sz w:val="24"/>
          <w:szCs w:val="24"/>
        </w:rPr>
        <w:t xml:space="preserve"> </w:t>
      </w:r>
      <w:r w:rsidRPr="008242D9">
        <w:rPr>
          <w:rFonts w:ascii="Arial" w:hAnsi="Arial" w:cs="Arial"/>
          <w:sz w:val="24"/>
          <w:szCs w:val="24"/>
        </w:rPr>
        <w:t xml:space="preserve">This proposal ensures consistency in examinations and removes any suggestion that a loan production office is somehow disassociated from the </w:t>
      </w:r>
      <w:r>
        <w:rPr>
          <w:rFonts w:ascii="Arial" w:hAnsi="Arial" w:cs="Arial"/>
          <w:sz w:val="24"/>
          <w:szCs w:val="24"/>
        </w:rPr>
        <w:t xml:space="preserve">mutual association </w:t>
      </w:r>
      <w:r w:rsidRPr="008242D9">
        <w:rPr>
          <w:rFonts w:ascii="Arial" w:hAnsi="Arial" w:cs="Arial"/>
          <w:sz w:val="24"/>
          <w:szCs w:val="24"/>
        </w:rPr>
        <w:t>that operates it.</w:t>
      </w:r>
    </w:p>
    <w:p w14:paraId="6FF684C2" w14:textId="5F4FFC43" w:rsidR="00BA1A93" w:rsidRDefault="00BA1A93" w:rsidP="00BA1A93">
      <w:pPr>
        <w:rPr>
          <w:rFonts w:ascii="Arial" w:hAnsi="Arial" w:cs="Arial"/>
          <w:sz w:val="24"/>
          <w:szCs w:val="24"/>
        </w:rPr>
      </w:pPr>
    </w:p>
    <w:p w14:paraId="0FA9B61B" w14:textId="0427F8AA" w:rsidR="00BA1A93" w:rsidRPr="00BA1A93" w:rsidRDefault="00BA1A93" w:rsidP="00BA1A93">
      <w:pPr>
        <w:ind w:firstLine="720"/>
        <w:rPr>
          <w:rFonts w:ascii="Arial" w:hAnsi="Arial" w:cs="Arial"/>
          <w:sz w:val="24"/>
          <w:szCs w:val="24"/>
        </w:rPr>
      </w:pPr>
      <w:r w:rsidRPr="00BA1A93">
        <w:rPr>
          <w:rFonts w:ascii="Arial" w:hAnsi="Arial" w:cs="Arial"/>
          <w:sz w:val="24"/>
          <w:szCs w:val="24"/>
          <w:u w:val="single"/>
        </w:rPr>
        <w:t>NEW RULE</w:t>
      </w:r>
      <w:r w:rsidR="00C22B06">
        <w:rPr>
          <w:rFonts w:ascii="Arial" w:hAnsi="Arial" w:cs="Arial"/>
          <w:sz w:val="24"/>
          <w:szCs w:val="24"/>
          <w:u w:val="single"/>
        </w:rPr>
        <w:t xml:space="preserve"> </w:t>
      </w:r>
      <w:proofErr w:type="gramStart"/>
      <w:r w:rsidR="005C26CE">
        <w:rPr>
          <w:rFonts w:ascii="Arial" w:hAnsi="Arial" w:cs="Arial"/>
          <w:sz w:val="24"/>
          <w:szCs w:val="24"/>
          <w:u w:val="single"/>
        </w:rPr>
        <w:t>XXVIII</w:t>
      </w:r>
      <w:r w:rsidRPr="00BA1A93">
        <w:rPr>
          <w:rFonts w:ascii="Arial" w:hAnsi="Arial" w:cs="Arial"/>
          <w:sz w:val="24"/>
          <w:szCs w:val="24"/>
          <w:u w:val="single"/>
        </w:rPr>
        <w:t xml:space="preserve">  DEFINITIONS</w:t>
      </w:r>
      <w:proofErr w:type="gramEnd"/>
      <w:r>
        <w:rPr>
          <w:rFonts w:ascii="Arial" w:hAnsi="Arial" w:cs="Arial"/>
          <w:sz w:val="24"/>
          <w:szCs w:val="24"/>
        </w:rPr>
        <w:t xml:space="preserve">  </w:t>
      </w:r>
      <w:r w:rsidRPr="00BA1A93">
        <w:rPr>
          <w:rFonts w:ascii="Arial" w:hAnsi="Arial" w:cs="Arial"/>
          <w:sz w:val="24"/>
          <w:szCs w:val="24"/>
        </w:rPr>
        <w:t>(1)</w:t>
      </w:r>
      <w:r>
        <w:rPr>
          <w:rFonts w:ascii="Arial" w:hAnsi="Arial" w:cs="Arial"/>
          <w:sz w:val="24"/>
          <w:szCs w:val="24"/>
        </w:rPr>
        <w:t xml:space="preserve"> </w:t>
      </w:r>
      <w:r w:rsidRPr="00BA1A93">
        <w:rPr>
          <w:rFonts w:ascii="Arial" w:hAnsi="Arial" w:cs="Arial"/>
          <w:sz w:val="24"/>
          <w:szCs w:val="24"/>
        </w:rPr>
        <w:t xml:space="preserve"> "Actuarial method" means the method of allocating payments made on a debt between the amount financed and the finance charge. </w:t>
      </w:r>
      <w:r>
        <w:rPr>
          <w:rFonts w:ascii="Arial" w:hAnsi="Arial" w:cs="Arial"/>
          <w:sz w:val="24"/>
          <w:szCs w:val="24"/>
        </w:rPr>
        <w:t xml:space="preserve"> </w:t>
      </w:r>
      <w:r w:rsidRPr="00BA1A93">
        <w:rPr>
          <w:rFonts w:ascii="Arial" w:hAnsi="Arial" w:cs="Arial"/>
          <w:sz w:val="24"/>
          <w:szCs w:val="24"/>
        </w:rPr>
        <w:t>Under this method, a payment is applied first to the accumulated finance charge and any remainder is subtracted from, or any deficiency is added to, the unpaid balance of the amount financed.</w:t>
      </w:r>
    </w:p>
    <w:p w14:paraId="5175050A" w14:textId="589F85FE" w:rsidR="00BA1A93" w:rsidRPr="00BA1A93" w:rsidRDefault="00BA1A93" w:rsidP="00BA1A93">
      <w:pPr>
        <w:ind w:firstLine="720"/>
        <w:rPr>
          <w:rFonts w:ascii="Arial" w:hAnsi="Arial" w:cs="Arial"/>
          <w:sz w:val="24"/>
          <w:szCs w:val="24"/>
        </w:rPr>
      </w:pPr>
      <w:r w:rsidRPr="00BA1A93">
        <w:rPr>
          <w:rFonts w:ascii="Arial" w:hAnsi="Arial" w:cs="Arial"/>
          <w:sz w:val="24"/>
          <w:szCs w:val="24"/>
        </w:rPr>
        <w:t xml:space="preserve">(2) </w:t>
      </w:r>
      <w:r>
        <w:rPr>
          <w:rFonts w:ascii="Arial" w:hAnsi="Arial" w:cs="Arial"/>
          <w:sz w:val="24"/>
          <w:szCs w:val="24"/>
        </w:rPr>
        <w:t xml:space="preserve"> </w:t>
      </w:r>
      <w:r w:rsidRPr="00BA1A93">
        <w:rPr>
          <w:rFonts w:ascii="Arial" w:hAnsi="Arial" w:cs="Arial"/>
          <w:sz w:val="24"/>
          <w:szCs w:val="24"/>
        </w:rPr>
        <w:t>"Contract" means a debt cancellation contract or a debt suspension agreement.</w:t>
      </w:r>
    </w:p>
    <w:p w14:paraId="26D7E1B7" w14:textId="40A4CC71" w:rsidR="00BA1A93" w:rsidRPr="00BA1A93" w:rsidRDefault="00BA1A93" w:rsidP="00BA1A93">
      <w:pPr>
        <w:ind w:firstLine="720"/>
        <w:rPr>
          <w:rFonts w:ascii="Arial" w:hAnsi="Arial" w:cs="Arial"/>
          <w:sz w:val="24"/>
          <w:szCs w:val="24"/>
        </w:rPr>
      </w:pPr>
      <w:r w:rsidRPr="00BA1A93">
        <w:rPr>
          <w:rFonts w:ascii="Arial" w:hAnsi="Arial" w:cs="Arial"/>
          <w:sz w:val="24"/>
          <w:szCs w:val="24"/>
        </w:rPr>
        <w:t>(3)</w:t>
      </w:r>
      <w:r>
        <w:rPr>
          <w:rFonts w:ascii="Arial" w:hAnsi="Arial" w:cs="Arial"/>
          <w:sz w:val="24"/>
          <w:szCs w:val="24"/>
        </w:rPr>
        <w:t xml:space="preserve"> </w:t>
      </w:r>
      <w:r w:rsidRPr="00BA1A93">
        <w:rPr>
          <w:rFonts w:ascii="Arial" w:hAnsi="Arial" w:cs="Arial"/>
          <w:sz w:val="24"/>
          <w:szCs w:val="24"/>
        </w:rPr>
        <w:t xml:space="preserve"> "Customer" means an individual who obtains from a </w:t>
      </w:r>
      <w:r w:rsidR="005722C3">
        <w:rPr>
          <w:rFonts w:ascii="Arial" w:hAnsi="Arial" w:cs="Arial"/>
          <w:sz w:val="24"/>
          <w:szCs w:val="24"/>
        </w:rPr>
        <w:t>mutual association</w:t>
      </w:r>
      <w:r w:rsidR="005722C3" w:rsidRPr="00BA1A93">
        <w:rPr>
          <w:rFonts w:ascii="Arial" w:hAnsi="Arial" w:cs="Arial"/>
          <w:sz w:val="24"/>
          <w:szCs w:val="24"/>
        </w:rPr>
        <w:t xml:space="preserve"> </w:t>
      </w:r>
      <w:r w:rsidRPr="00BA1A93">
        <w:rPr>
          <w:rFonts w:ascii="Arial" w:hAnsi="Arial" w:cs="Arial"/>
          <w:sz w:val="24"/>
          <w:szCs w:val="24"/>
        </w:rPr>
        <w:t xml:space="preserve">an extension of credit that is primarily for personal, family, or household purposes. </w:t>
      </w:r>
      <w:r>
        <w:rPr>
          <w:rFonts w:ascii="Arial" w:hAnsi="Arial" w:cs="Arial"/>
          <w:sz w:val="24"/>
          <w:szCs w:val="24"/>
        </w:rPr>
        <w:t xml:space="preserve"> </w:t>
      </w:r>
      <w:r w:rsidRPr="00BA1A93">
        <w:rPr>
          <w:rFonts w:ascii="Arial" w:hAnsi="Arial" w:cs="Arial"/>
          <w:sz w:val="24"/>
          <w:szCs w:val="24"/>
        </w:rPr>
        <w:t>For purposes of this subchapter, the term means the same thing as "borrower."</w:t>
      </w:r>
    </w:p>
    <w:p w14:paraId="2F8AD731" w14:textId="56AE1C1D" w:rsidR="00BA1A93" w:rsidRPr="00BA1A93" w:rsidRDefault="00BA1A93" w:rsidP="00BA1A93">
      <w:pPr>
        <w:ind w:firstLine="720"/>
        <w:rPr>
          <w:rFonts w:ascii="Arial" w:hAnsi="Arial" w:cs="Arial"/>
          <w:sz w:val="24"/>
          <w:szCs w:val="24"/>
        </w:rPr>
      </w:pPr>
      <w:r w:rsidRPr="00BA1A93">
        <w:rPr>
          <w:rFonts w:ascii="Arial" w:hAnsi="Arial" w:cs="Arial"/>
          <w:sz w:val="24"/>
          <w:szCs w:val="24"/>
        </w:rPr>
        <w:t xml:space="preserve">(4) </w:t>
      </w:r>
      <w:r>
        <w:rPr>
          <w:rFonts w:ascii="Arial" w:hAnsi="Arial" w:cs="Arial"/>
          <w:sz w:val="24"/>
          <w:szCs w:val="24"/>
        </w:rPr>
        <w:t xml:space="preserve"> </w:t>
      </w:r>
      <w:r w:rsidRPr="00BA1A93">
        <w:rPr>
          <w:rFonts w:ascii="Arial" w:hAnsi="Arial" w:cs="Arial"/>
          <w:sz w:val="24"/>
          <w:szCs w:val="24"/>
        </w:rPr>
        <w:t xml:space="preserve">"Debt cancellation contract" means a loan term or contractual arrangement modifying loan terms under which a </w:t>
      </w:r>
      <w:r w:rsidR="005722C3">
        <w:rPr>
          <w:rFonts w:ascii="Arial" w:hAnsi="Arial" w:cs="Arial"/>
          <w:sz w:val="24"/>
          <w:szCs w:val="24"/>
        </w:rPr>
        <w:t>mutual association</w:t>
      </w:r>
      <w:r w:rsidR="005722C3" w:rsidRPr="00BA1A93">
        <w:rPr>
          <w:rFonts w:ascii="Arial" w:hAnsi="Arial" w:cs="Arial"/>
          <w:sz w:val="24"/>
          <w:szCs w:val="24"/>
        </w:rPr>
        <w:t xml:space="preserve"> </w:t>
      </w:r>
      <w:r w:rsidRPr="00BA1A93">
        <w:rPr>
          <w:rFonts w:ascii="Arial" w:hAnsi="Arial" w:cs="Arial"/>
          <w:sz w:val="24"/>
          <w:szCs w:val="24"/>
        </w:rPr>
        <w:t xml:space="preserve">agrees, for a fee, to suspend all or part of a customer's obligation to repay an extension of credit from that </w:t>
      </w:r>
      <w:r w:rsidR="005722C3">
        <w:rPr>
          <w:rFonts w:ascii="Arial" w:hAnsi="Arial" w:cs="Arial"/>
          <w:sz w:val="24"/>
          <w:szCs w:val="24"/>
        </w:rPr>
        <w:t>mutual association</w:t>
      </w:r>
      <w:r w:rsidR="005722C3" w:rsidRPr="00BA1A93">
        <w:rPr>
          <w:rFonts w:ascii="Arial" w:hAnsi="Arial" w:cs="Arial"/>
          <w:sz w:val="24"/>
          <w:szCs w:val="24"/>
        </w:rPr>
        <w:t xml:space="preserve"> </w:t>
      </w:r>
      <w:r w:rsidRPr="00BA1A93">
        <w:rPr>
          <w:rFonts w:ascii="Arial" w:hAnsi="Arial" w:cs="Arial"/>
          <w:sz w:val="24"/>
          <w:szCs w:val="24"/>
        </w:rPr>
        <w:t xml:space="preserve">upon the occurrence of a specified event. </w:t>
      </w:r>
      <w:r>
        <w:rPr>
          <w:rFonts w:ascii="Arial" w:hAnsi="Arial" w:cs="Arial"/>
          <w:sz w:val="24"/>
          <w:szCs w:val="24"/>
        </w:rPr>
        <w:t xml:space="preserve"> </w:t>
      </w:r>
      <w:r w:rsidRPr="00BA1A93">
        <w:rPr>
          <w:rFonts w:ascii="Arial" w:hAnsi="Arial" w:cs="Arial"/>
          <w:sz w:val="24"/>
          <w:szCs w:val="24"/>
        </w:rPr>
        <w:t xml:space="preserve">The agreement must specify the extension of credit to which it pertains. </w:t>
      </w:r>
      <w:r>
        <w:rPr>
          <w:rFonts w:ascii="Arial" w:hAnsi="Arial" w:cs="Arial"/>
          <w:sz w:val="24"/>
          <w:szCs w:val="24"/>
        </w:rPr>
        <w:t xml:space="preserve"> </w:t>
      </w:r>
      <w:r w:rsidRPr="00BA1A93">
        <w:rPr>
          <w:rFonts w:ascii="Arial" w:hAnsi="Arial" w:cs="Arial"/>
          <w:sz w:val="24"/>
          <w:szCs w:val="24"/>
        </w:rPr>
        <w:t xml:space="preserve">The extension of credit to which it pertains may be a direct loan made by the </w:t>
      </w:r>
      <w:r w:rsidR="005722C3">
        <w:rPr>
          <w:rFonts w:ascii="Arial" w:hAnsi="Arial" w:cs="Arial"/>
          <w:sz w:val="24"/>
          <w:szCs w:val="24"/>
        </w:rPr>
        <w:t>mutual association</w:t>
      </w:r>
      <w:r w:rsidR="005722C3" w:rsidRPr="00BA1A93">
        <w:rPr>
          <w:rFonts w:ascii="Arial" w:hAnsi="Arial" w:cs="Arial"/>
          <w:sz w:val="24"/>
          <w:szCs w:val="24"/>
        </w:rPr>
        <w:t xml:space="preserve"> </w:t>
      </w:r>
      <w:r w:rsidRPr="00BA1A93">
        <w:rPr>
          <w:rFonts w:ascii="Arial" w:hAnsi="Arial" w:cs="Arial"/>
          <w:sz w:val="24"/>
          <w:szCs w:val="24"/>
        </w:rPr>
        <w:t xml:space="preserve">or an indirect loan in the form of a retail installment sales contract purchased by or assigned to the </w:t>
      </w:r>
      <w:r w:rsidR="005722C3">
        <w:rPr>
          <w:rFonts w:ascii="Arial" w:hAnsi="Arial" w:cs="Arial"/>
          <w:sz w:val="24"/>
          <w:szCs w:val="24"/>
        </w:rPr>
        <w:t>mutual association</w:t>
      </w:r>
      <w:r w:rsidRPr="00BA1A93">
        <w:rPr>
          <w:rFonts w:ascii="Arial" w:hAnsi="Arial" w:cs="Arial"/>
          <w:sz w:val="24"/>
          <w:szCs w:val="24"/>
        </w:rPr>
        <w:t xml:space="preserve">. </w:t>
      </w:r>
      <w:r>
        <w:rPr>
          <w:rFonts w:ascii="Arial" w:hAnsi="Arial" w:cs="Arial"/>
          <w:sz w:val="24"/>
          <w:szCs w:val="24"/>
        </w:rPr>
        <w:t xml:space="preserve"> </w:t>
      </w:r>
      <w:r w:rsidRPr="00BA1A93">
        <w:rPr>
          <w:rFonts w:ascii="Arial" w:hAnsi="Arial" w:cs="Arial"/>
          <w:sz w:val="24"/>
          <w:szCs w:val="24"/>
        </w:rPr>
        <w:t xml:space="preserve">In the case of an indirect loan in the form of a retail installment sales contract, the debt cancellation contract may be offered by the </w:t>
      </w:r>
      <w:r w:rsidR="005722C3">
        <w:rPr>
          <w:rFonts w:ascii="Arial" w:hAnsi="Arial" w:cs="Arial"/>
          <w:sz w:val="24"/>
          <w:szCs w:val="24"/>
        </w:rPr>
        <w:t>mutual association</w:t>
      </w:r>
      <w:r w:rsidR="005722C3" w:rsidRPr="00BA1A93">
        <w:rPr>
          <w:rFonts w:ascii="Arial" w:hAnsi="Arial" w:cs="Arial"/>
          <w:sz w:val="24"/>
          <w:szCs w:val="24"/>
        </w:rPr>
        <w:t xml:space="preserve"> </w:t>
      </w:r>
      <w:r w:rsidRPr="00BA1A93">
        <w:rPr>
          <w:rFonts w:ascii="Arial" w:hAnsi="Arial" w:cs="Arial"/>
          <w:sz w:val="24"/>
          <w:szCs w:val="24"/>
        </w:rPr>
        <w:t xml:space="preserve">through a nonexclusive, unaffiliated agent contingent upon the </w:t>
      </w:r>
      <w:r w:rsidR="005722C3">
        <w:rPr>
          <w:rFonts w:ascii="Arial" w:hAnsi="Arial" w:cs="Arial"/>
          <w:sz w:val="24"/>
          <w:szCs w:val="24"/>
        </w:rPr>
        <w:t>mutual association</w:t>
      </w:r>
      <w:r w:rsidR="005722C3" w:rsidRPr="00BA1A93">
        <w:rPr>
          <w:rFonts w:ascii="Arial" w:hAnsi="Arial" w:cs="Arial"/>
          <w:sz w:val="24"/>
          <w:szCs w:val="24"/>
        </w:rPr>
        <w:t xml:space="preserve"> </w:t>
      </w:r>
      <w:r w:rsidRPr="00BA1A93">
        <w:rPr>
          <w:rFonts w:ascii="Arial" w:hAnsi="Arial" w:cs="Arial"/>
          <w:sz w:val="24"/>
          <w:szCs w:val="24"/>
        </w:rPr>
        <w:t xml:space="preserve">purchasing or taking assignment of the indirect loan. </w:t>
      </w:r>
      <w:r>
        <w:rPr>
          <w:rFonts w:ascii="Arial" w:hAnsi="Arial" w:cs="Arial"/>
          <w:sz w:val="24"/>
          <w:szCs w:val="24"/>
        </w:rPr>
        <w:t xml:space="preserve"> </w:t>
      </w:r>
      <w:r w:rsidRPr="00BA1A93">
        <w:rPr>
          <w:rFonts w:ascii="Arial" w:hAnsi="Arial" w:cs="Arial"/>
          <w:sz w:val="24"/>
          <w:szCs w:val="24"/>
        </w:rPr>
        <w:t xml:space="preserve">The agreement may be separate from or a part of other loan documents. </w:t>
      </w:r>
      <w:r>
        <w:rPr>
          <w:rFonts w:ascii="Arial" w:hAnsi="Arial" w:cs="Arial"/>
          <w:sz w:val="24"/>
          <w:szCs w:val="24"/>
        </w:rPr>
        <w:t xml:space="preserve"> </w:t>
      </w:r>
      <w:r w:rsidRPr="00BA1A93">
        <w:rPr>
          <w:rFonts w:ascii="Arial" w:hAnsi="Arial" w:cs="Arial"/>
          <w:sz w:val="24"/>
          <w:szCs w:val="24"/>
        </w:rPr>
        <w:t>A debt cancellation contract may be offered and purchased either contemporaneously with the other terms of the loan agreement or subsequently.</w:t>
      </w:r>
    </w:p>
    <w:p w14:paraId="2B99629E" w14:textId="40BAEC69" w:rsidR="00BA1A93" w:rsidRPr="00BA1A93" w:rsidRDefault="00BA1A93" w:rsidP="00BA1A93">
      <w:pPr>
        <w:ind w:firstLine="720"/>
        <w:rPr>
          <w:rFonts w:ascii="Arial" w:hAnsi="Arial" w:cs="Arial"/>
          <w:sz w:val="24"/>
          <w:szCs w:val="24"/>
        </w:rPr>
      </w:pPr>
      <w:r w:rsidRPr="00BA1A93">
        <w:rPr>
          <w:rFonts w:ascii="Arial" w:hAnsi="Arial" w:cs="Arial"/>
          <w:sz w:val="24"/>
          <w:szCs w:val="24"/>
        </w:rPr>
        <w:t xml:space="preserve">(5) </w:t>
      </w:r>
      <w:r>
        <w:rPr>
          <w:rFonts w:ascii="Arial" w:hAnsi="Arial" w:cs="Arial"/>
          <w:sz w:val="24"/>
          <w:szCs w:val="24"/>
        </w:rPr>
        <w:t xml:space="preserve"> </w:t>
      </w:r>
      <w:r w:rsidRPr="00BA1A93">
        <w:rPr>
          <w:rFonts w:ascii="Arial" w:hAnsi="Arial" w:cs="Arial"/>
          <w:sz w:val="24"/>
          <w:szCs w:val="24"/>
        </w:rPr>
        <w:t xml:space="preserve">"Debt suspension agreement" means a loan term or contractual arrangement modifying loan terms under which a </w:t>
      </w:r>
      <w:r w:rsidR="005722C3">
        <w:rPr>
          <w:rFonts w:ascii="Arial" w:hAnsi="Arial" w:cs="Arial"/>
          <w:sz w:val="24"/>
          <w:szCs w:val="24"/>
        </w:rPr>
        <w:t>mutual association</w:t>
      </w:r>
      <w:r w:rsidR="005722C3" w:rsidRPr="00BA1A93">
        <w:rPr>
          <w:rFonts w:ascii="Arial" w:hAnsi="Arial" w:cs="Arial"/>
          <w:sz w:val="24"/>
          <w:szCs w:val="24"/>
        </w:rPr>
        <w:t xml:space="preserve"> </w:t>
      </w:r>
      <w:r w:rsidRPr="00BA1A93">
        <w:rPr>
          <w:rFonts w:ascii="Arial" w:hAnsi="Arial" w:cs="Arial"/>
          <w:sz w:val="24"/>
          <w:szCs w:val="24"/>
        </w:rPr>
        <w:t xml:space="preserve">agrees, for a fee, to suspend all or part of a customer's obligation to repay an extension of credit from that </w:t>
      </w:r>
      <w:r w:rsidR="005722C3">
        <w:rPr>
          <w:rFonts w:ascii="Arial" w:hAnsi="Arial" w:cs="Arial"/>
          <w:sz w:val="24"/>
          <w:szCs w:val="24"/>
        </w:rPr>
        <w:t>mutual association</w:t>
      </w:r>
      <w:r w:rsidR="005722C3" w:rsidRPr="00BA1A93">
        <w:rPr>
          <w:rFonts w:ascii="Arial" w:hAnsi="Arial" w:cs="Arial"/>
          <w:sz w:val="24"/>
          <w:szCs w:val="24"/>
        </w:rPr>
        <w:t xml:space="preserve"> </w:t>
      </w:r>
      <w:r w:rsidRPr="00BA1A93">
        <w:rPr>
          <w:rFonts w:ascii="Arial" w:hAnsi="Arial" w:cs="Arial"/>
          <w:sz w:val="24"/>
          <w:szCs w:val="24"/>
        </w:rPr>
        <w:t xml:space="preserve">upon the occurrence of a specified event. </w:t>
      </w:r>
      <w:r>
        <w:rPr>
          <w:rFonts w:ascii="Arial" w:hAnsi="Arial" w:cs="Arial"/>
          <w:sz w:val="24"/>
          <w:szCs w:val="24"/>
        </w:rPr>
        <w:t xml:space="preserve"> </w:t>
      </w:r>
      <w:r w:rsidRPr="00BA1A93">
        <w:rPr>
          <w:rFonts w:ascii="Arial" w:hAnsi="Arial" w:cs="Arial"/>
          <w:sz w:val="24"/>
          <w:szCs w:val="24"/>
        </w:rPr>
        <w:t xml:space="preserve">The agreement must specify the extension of credit to which it pertains. </w:t>
      </w:r>
      <w:r>
        <w:rPr>
          <w:rFonts w:ascii="Arial" w:hAnsi="Arial" w:cs="Arial"/>
          <w:sz w:val="24"/>
          <w:szCs w:val="24"/>
        </w:rPr>
        <w:t xml:space="preserve"> </w:t>
      </w:r>
      <w:r w:rsidRPr="00BA1A93">
        <w:rPr>
          <w:rFonts w:ascii="Arial" w:hAnsi="Arial" w:cs="Arial"/>
          <w:sz w:val="24"/>
          <w:szCs w:val="24"/>
        </w:rPr>
        <w:t xml:space="preserve">The extension of credit may be a direct loan made by the </w:t>
      </w:r>
      <w:r w:rsidR="005722C3">
        <w:rPr>
          <w:rFonts w:ascii="Arial" w:hAnsi="Arial" w:cs="Arial"/>
          <w:sz w:val="24"/>
          <w:szCs w:val="24"/>
        </w:rPr>
        <w:t>mutual association</w:t>
      </w:r>
      <w:r w:rsidR="005722C3" w:rsidRPr="00BA1A93">
        <w:rPr>
          <w:rFonts w:ascii="Arial" w:hAnsi="Arial" w:cs="Arial"/>
          <w:sz w:val="24"/>
          <w:szCs w:val="24"/>
        </w:rPr>
        <w:t xml:space="preserve"> </w:t>
      </w:r>
      <w:r w:rsidRPr="00BA1A93">
        <w:rPr>
          <w:rFonts w:ascii="Arial" w:hAnsi="Arial" w:cs="Arial"/>
          <w:sz w:val="24"/>
          <w:szCs w:val="24"/>
        </w:rPr>
        <w:t xml:space="preserve">or an indirect loan in the form of a retail installment sales contract purchased by or assigned to the </w:t>
      </w:r>
      <w:r w:rsidR="005722C3">
        <w:rPr>
          <w:rFonts w:ascii="Arial" w:hAnsi="Arial" w:cs="Arial"/>
          <w:sz w:val="24"/>
          <w:szCs w:val="24"/>
        </w:rPr>
        <w:t>mutual association</w:t>
      </w:r>
      <w:r w:rsidRPr="00BA1A93">
        <w:rPr>
          <w:rFonts w:ascii="Arial" w:hAnsi="Arial" w:cs="Arial"/>
          <w:sz w:val="24"/>
          <w:szCs w:val="24"/>
        </w:rPr>
        <w:t xml:space="preserve">. </w:t>
      </w:r>
      <w:r>
        <w:rPr>
          <w:rFonts w:ascii="Arial" w:hAnsi="Arial" w:cs="Arial"/>
          <w:sz w:val="24"/>
          <w:szCs w:val="24"/>
        </w:rPr>
        <w:t xml:space="preserve"> </w:t>
      </w:r>
      <w:r w:rsidRPr="00BA1A93">
        <w:rPr>
          <w:rFonts w:ascii="Arial" w:hAnsi="Arial" w:cs="Arial"/>
          <w:sz w:val="24"/>
          <w:szCs w:val="24"/>
        </w:rPr>
        <w:t xml:space="preserve">In the case of an indirect loan in the form of a retail installment sales contract, the debt suspension agreement may be offered by the </w:t>
      </w:r>
      <w:r w:rsidR="005722C3">
        <w:rPr>
          <w:rFonts w:ascii="Arial" w:hAnsi="Arial" w:cs="Arial"/>
          <w:sz w:val="24"/>
          <w:szCs w:val="24"/>
        </w:rPr>
        <w:t>mutual association</w:t>
      </w:r>
      <w:r w:rsidR="005722C3" w:rsidRPr="00BA1A93">
        <w:rPr>
          <w:rFonts w:ascii="Arial" w:hAnsi="Arial" w:cs="Arial"/>
          <w:sz w:val="24"/>
          <w:szCs w:val="24"/>
        </w:rPr>
        <w:t xml:space="preserve"> </w:t>
      </w:r>
      <w:r w:rsidRPr="00BA1A93">
        <w:rPr>
          <w:rFonts w:ascii="Arial" w:hAnsi="Arial" w:cs="Arial"/>
          <w:sz w:val="24"/>
          <w:szCs w:val="24"/>
        </w:rPr>
        <w:t xml:space="preserve">through a nonexclusive, unaffiliated agent contingent upon the </w:t>
      </w:r>
      <w:r w:rsidR="005722C3">
        <w:rPr>
          <w:rFonts w:ascii="Arial" w:hAnsi="Arial" w:cs="Arial"/>
          <w:sz w:val="24"/>
          <w:szCs w:val="24"/>
        </w:rPr>
        <w:t>mutual association</w:t>
      </w:r>
      <w:r w:rsidR="005722C3" w:rsidRPr="00BA1A93">
        <w:rPr>
          <w:rFonts w:ascii="Arial" w:hAnsi="Arial" w:cs="Arial"/>
          <w:sz w:val="24"/>
          <w:szCs w:val="24"/>
        </w:rPr>
        <w:t xml:space="preserve"> </w:t>
      </w:r>
      <w:r w:rsidRPr="00BA1A93">
        <w:rPr>
          <w:rFonts w:ascii="Arial" w:hAnsi="Arial" w:cs="Arial"/>
          <w:sz w:val="24"/>
          <w:szCs w:val="24"/>
        </w:rPr>
        <w:t xml:space="preserve">purchasing or taking assignment of the indirect loan. </w:t>
      </w:r>
      <w:r>
        <w:rPr>
          <w:rFonts w:ascii="Arial" w:hAnsi="Arial" w:cs="Arial"/>
          <w:sz w:val="24"/>
          <w:szCs w:val="24"/>
        </w:rPr>
        <w:t xml:space="preserve"> </w:t>
      </w:r>
      <w:r w:rsidRPr="00BA1A93">
        <w:rPr>
          <w:rFonts w:ascii="Arial" w:hAnsi="Arial" w:cs="Arial"/>
          <w:sz w:val="24"/>
          <w:szCs w:val="24"/>
        </w:rPr>
        <w:t xml:space="preserve">The agreement may be separate from or a part of other loan documents. </w:t>
      </w:r>
      <w:r>
        <w:rPr>
          <w:rFonts w:ascii="Arial" w:hAnsi="Arial" w:cs="Arial"/>
          <w:sz w:val="24"/>
          <w:szCs w:val="24"/>
        </w:rPr>
        <w:t xml:space="preserve"> </w:t>
      </w:r>
      <w:r w:rsidRPr="00BA1A93">
        <w:rPr>
          <w:rFonts w:ascii="Arial" w:hAnsi="Arial" w:cs="Arial"/>
          <w:sz w:val="24"/>
          <w:szCs w:val="24"/>
        </w:rPr>
        <w:t xml:space="preserve">The term "debt suspension agreement" does not include loan payment deferral arrangements in which the triggering event is the borrower's unilateral election to defer repayment or the </w:t>
      </w:r>
      <w:r w:rsidR="005722C3">
        <w:rPr>
          <w:rFonts w:ascii="Arial" w:hAnsi="Arial" w:cs="Arial"/>
          <w:sz w:val="24"/>
          <w:szCs w:val="24"/>
        </w:rPr>
        <w:t xml:space="preserve">mutual association's </w:t>
      </w:r>
      <w:r w:rsidRPr="00BA1A93">
        <w:rPr>
          <w:rFonts w:ascii="Arial" w:hAnsi="Arial" w:cs="Arial"/>
          <w:sz w:val="24"/>
          <w:szCs w:val="24"/>
        </w:rPr>
        <w:t>unilateral decision to allow a deferral of repayment.</w:t>
      </w:r>
    </w:p>
    <w:p w14:paraId="7878067D" w14:textId="21AE14CA" w:rsidR="00BA1A93" w:rsidRPr="00BA1A93" w:rsidRDefault="00BA1A93" w:rsidP="00BA1A93">
      <w:pPr>
        <w:ind w:firstLine="720"/>
        <w:rPr>
          <w:rFonts w:ascii="Arial" w:hAnsi="Arial" w:cs="Arial"/>
          <w:sz w:val="24"/>
          <w:szCs w:val="24"/>
        </w:rPr>
      </w:pPr>
      <w:r w:rsidRPr="00BA1A93">
        <w:rPr>
          <w:rFonts w:ascii="Arial" w:hAnsi="Arial" w:cs="Arial"/>
          <w:sz w:val="24"/>
          <w:szCs w:val="24"/>
        </w:rPr>
        <w:t xml:space="preserve">(6) </w:t>
      </w:r>
      <w:r>
        <w:rPr>
          <w:rFonts w:ascii="Arial" w:hAnsi="Arial" w:cs="Arial"/>
          <w:sz w:val="24"/>
          <w:szCs w:val="24"/>
        </w:rPr>
        <w:t xml:space="preserve"> </w:t>
      </w:r>
      <w:r w:rsidRPr="00BA1A93">
        <w:rPr>
          <w:rFonts w:ascii="Arial" w:hAnsi="Arial" w:cs="Arial"/>
          <w:sz w:val="24"/>
          <w:szCs w:val="24"/>
        </w:rPr>
        <w:t xml:space="preserve">"Guaranteed asset protection (GAP) waiver or agreement" means a term of an extension of credit or contractual arrangement modifying terms of an extension of credit for the purchase of titled personal property under which a </w:t>
      </w:r>
      <w:r w:rsidR="005722C3">
        <w:rPr>
          <w:rFonts w:ascii="Arial" w:hAnsi="Arial" w:cs="Arial"/>
          <w:sz w:val="24"/>
          <w:szCs w:val="24"/>
        </w:rPr>
        <w:t>mutual association</w:t>
      </w:r>
      <w:r w:rsidR="005722C3" w:rsidRPr="00BA1A93">
        <w:rPr>
          <w:rFonts w:ascii="Arial" w:hAnsi="Arial" w:cs="Arial"/>
          <w:sz w:val="24"/>
          <w:szCs w:val="24"/>
        </w:rPr>
        <w:t xml:space="preserve"> </w:t>
      </w:r>
      <w:r w:rsidRPr="00BA1A93">
        <w:rPr>
          <w:rFonts w:ascii="Arial" w:hAnsi="Arial" w:cs="Arial"/>
          <w:sz w:val="24"/>
          <w:szCs w:val="24"/>
        </w:rPr>
        <w:t>agrees to cancel the customer's obligation to repay the portion of the extension of credit that exceeds the amount paid by the primary insurer of the titled personal property upon the insurer's declaration that the titled personal property is a total loss or determination that the titled personal property is stolen and not recoverable.</w:t>
      </w:r>
    </w:p>
    <w:p w14:paraId="5429EB0C" w14:textId="6EF3B13B" w:rsidR="00BA1A93" w:rsidRPr="00BA1A93" w:rsidRDefault="00BA1A93" w:rsidP="00BA1A93">
      <w:pPr>
        <w:ind w:firstLine="720"/>
        <w:rPr>
          <w:rFonts w:ascii="Arial" w:hAnsi="Arial" w:cs="Arial"/>
          <w:sz w:val="24"/>
          <w:szCs w:val="24"/>
        </w:rPr>
      </w:pPr>
      <w:r w:rsidRPr="00BA1A93">
        <w:rPr>
          <w:rFonts w:ascii="Arial" w:hAnsi="Arial" w:cs="Arial"/>
          <w:sz w:val="24"/>
          <w:szCs w:val="24"/>
        </w:rPr>
        <w:t>(7)</w:t>
      </w:r>
      <w:r>
        <w:rPr>
          <w:rFonts w:ascii="Arial" w:hAnsi="Arial" w:cs="Arial"/>
          <w:sz w:val="24"/>
          <w:szCs w:val="24"/>
        </w:rPr>
        <w:t xml:space="preserve"> </w:t>
      </w:r>
      <w:r w:rsidRPr="00BA1A93">
        <w:rPr>
          <w:rFonts w:ascii="Arial" w:hAnsi="Arial" w:cs="Arial"/>
          <w:sz w:val="24"/>
          <w:szCs w:val="24"/>
        </w:rPr>
        <w:t xml:space="preserve"> </w:t>
      </w:r>
      <w:r w:rsidRPr="00A65EAC">
        <w:rPr>
          <w:rFonts w:ascii="Arial" w:hAnsi="Arial" w:cs="Arial"/>
          <w:sz w:val="24"/>
          <w:szCs w:val="24"/>
        </w:rPr>
        <w:t>"Loan or extension of credit"</w:t>
      </w:r>
      <w:r w:rsidR="009B764E">
        <w:rPr>
          <w:rFonts w:ascii="Arial" w:hAnsi="Arial" w:cs="Arial"/>
          <w:sz w:val="24"/>
          <w:szCs w:val="24"/>
        </w:rPr>
        <w:t xml:space="preserve"> </w:t>
      </w:r>
      <w:r w:rsidRPr="00BA1A93">
        <w:rPr>
          <w:rFonts w:ascii="Arial" w:hAnsi="Arial" w:cs="Arial"/>
          <w:sz w:val="24"/>
          <w:szCs w:val="24"/>
        </w:rPr>
        <w:t xml:space="preserve">means a direct or indirect advance of funds to a customer made </w:t>
      </w:r>
      <w:proofErr w:type="gramStart"/>
      <w:r w:rsidRPr="00BA1A93">
        <w:rPr>
          <w:rFonts w:ascii="Arial" w:hAnsi="Arial" w:cs="Arial"/>
          <w:sz w:val="24"/>
          <w:szCs w:val="24"/>
        </w:rPr>
        <w:t>on the basis of</w:t>
      </w:r>
      <w:proofErr w:type="gramEnd"/>
      <w:r w:rsidRPr="00BA1A93">
        <w:rPr>
          <w:rFonts w:ascii="Arial" w:hAnsi="Arial" w:cs="Arial"/>
          <w:sz w:val="24"/>
          <w:szCs w:val="24"/>
        </w:rPr>
        <w:t xml:space="preserve"> any obligation of that customer to repay the funds or that is repayable from specific property pledged by or on the customer's behalf. </w:t>
      </w:r>
      <w:r>
        <w:rPr>
          <w:rFonts w:ascii="Arial" w:hAnsi="Arial" w:cs="Arial"/>
          <w:sz w:val="24"/>
          <w:szCs w:val="24"/>
        </w:rPr>
        <w:t xml:space="preserve"> </w:t>
      </w:r>
      <w:r w:rsidRPr="00BA1A93">
        <w:rPr>
          <w:rFonts w:ascii="Arial" w:hAnsi="Arial" w:cs="Arial"/>
          <w:sz w:val="24"/>
          <w:szCs w:val="24"/>
        </w:rPr>
        <w:t xml:space="preserve">The term also includes any liability of a </w:t>
      </w:r>
      <w:r w:rsidR="005722C3">
        <w:rPr>
          <w:rFonts w:ascii="Arial" w:hAnsi="Arial" w:cs="Arial"/>
          <w:sz w:val="24"/>
          <w:szCs w:val="24"/>
        </w:rPr>
        <w:t>mutual association</w:t>
      </w:r>
      <w:r w:rsidR="005722C3" w:rsidRPr="00BA1A93">
        <w:rPr>
          <w:rFonts w:ascii="Arial" w:hAnsi="Arial" w:cs="Arial"/>
          <w:sz w:val="24"/>
          <w:szCs w:val="24"/>
        </w:rPr>
        <w:t xml:space="preserve"> </w:t>
      </w:r>
      <w:r w:rsidRPr="00BA1A93">
        <w:rPr>
          <w:rFonts w:ascii="Arial" w:hAnsi="Arial" w:cs="Arial"/>
          <w:sz w:val="24"/>
          <w:szCs w:val="24"/>
        </w:rPr>
        <w:t>to advance funds to or on behalf of a customer pursuant to a contractual commitment.</w:t>
      </w:r>
    </w:p>
    <w:p w14:paraId="1A8D84DD" w14:textId="61A47FDC" w:rsidR="00BA1A93" w:rsidRPr="007D275F" w:rsidRDefault="00BA1A93" w:rsidP="00BA1A93">
      <w:pPr>
        <w:ind w:firstLine="720"/>
        <w:rPr>
          <w:rFonts w:ascii="Arial" w:hAnsi="Arial" w:cs="Arial"/>
          <w:sz w:val="24"/>
          <w:szCs w:val="24"/>
        </w:rPr>
      </w:pPr>
      <w:r w:rsidRPr="00BA1A93">
        <w:rPr>
          <w:rFonts w:ascii="Arial" w:hAnsi="Arial" w:cs="Arial"/>
          <w:sz w:val="24"/>
          <w:szCs w:val="24"/>
        </w:rPr>
        <w:t xml:space="preserve">(8) </w:t>
      </w:r>
      <w:r>
        <w:rPr>
          <w:rFonts w:ascii="Arial" w:hAnsi="Arial" w:cs="Arial"/>
          <w:sz w:val="24"/>
          <w:szCs w:val="24"/>
        </w:rPr>
        <w:t xml:space="preserve"> </w:t>
      </w:r>
      <w:r w:rsidRPr="00BA1A93">
        <w:rPr>
          <w:rFonts w:ascii="Arial" w:hAnsi="Arial" w:cs="Arial"/>
          <w:sz w:val="24"/>
          <w:szCs w:val="24"/>
        </w:rPr>
        <w:t>"Residential mortgage loan" means a loan for personal, family, or household purposes secured by a one- to four-family residential property.</w:t>
      </w:r>
    </w:p>
    <w:p w14:paraId="255A64C8" w14:textId="2F4F83AE" w:rsidR="00A11720" w:rsidRDefault="00A11720" w:rsidP="000020AF">
      <w:pPr>
        <w:rPr>
          <w:rFonts w:ascii="Arial" w:hAnsi="Arial" w:cs="Arial"/>
          <w:sz w:val="24"/>
          <w:szCs w:val="24"/>
        </w:rPr>
      </w:pPr>
    </w:p>
    <w:p w14:paraId="187B8447" w14:textId="443A59BF" w:rsidR="00BA1A93" w:rsidRDefault="00BA1A93" w:rsidP="00BA1A93">
      <w:pPr>
        <w:ind w:firstLine="720"/>
        <w:rPr>
          <w:rFonts w:ascii="Arial" w:hAnsi="Arial" w:cs="Arial"/>
          <w:sz w:val="24"/>
          <w:szCs w:val="24"/>
        </w:rPr>
      </w:pPr>
      <w:r>
        <w:rPr>
          <w:rFonts w:ascii="Arial" w:hAnsi="Arial" w:cs="Arial"/>
          <w:sz w:val="24"/>
          <w:szCs w:val="24"/>
        </w:rPr>
        <w:t>AUTH:</w:t>
      </w:r>
      <w:r w:rsidR="00156806">
        <w:rPr>
          <w:rFonts w:ascii="Arial" w:hAnsi="Arial" w:cs="Arial"/>
          <w:sz w:val="24"/>
          <w:szCs w:val="24"/>
        </w:rPr>
        <w:t xml:space="preserve">  </w:t>
      </w:r>
      <w:r w:rsidR="008B7CBC">
        <w:rPr>
          <w:rFonts w:ascii="Arial" w:hAnsi="Arial" w:cs="Arial"/>
          <w:sz w:val="24"/>
          <w:szCs w:val="24"/>
        </w:rPr>
        <w:t>32-2-704</w:t>
      </w:r>
      <w:r w:rsidR="00182052">
        <w:rPr>
          <w:rFonts w:ascii="Arial" w:hAnsi="Arial" w:cs="Arial"/>
          <w:sz w:val="24"/>
          <w:szCs w:val="24"/>
        </w:rPr>
        <w:t xml:space="preserve">, </w:t>
      </w:r>
      <w:r w:rsidR="00A8797A">
        <w:rPr>
          <w:rFonts w:ascii="Arial" w:hAnsi="Arial" w:cs="Arial"/>
          <w:sz w:val="24"/>
          <w:szCs w:val="24"/>
        </w:rPr>
        <w:t>MCA</w:t>
      </w:r>
    </w:p>
    <w:p w14:paraId="04860067" w14:textId="2EA6ECFA" w:rsidR="00BA1A93" w:rsidRDefault="00BA1A93" w:rsidP="00BA1A93">
      <w:pPr>
        <w:ind w:firstLine="720"/>
        <w:rPr>
          <w:rFonts w:ascii="Arial" w:hAnsi="Arial" w:cs="Arial"/>
          <w:sz w:val="24"/>
          <w:szCs w:val="24"/>
        </w:rPr>
      </w:pPr>
      <w:r>
        <w:rPr>
          <w:rFonts w:ascii="Arial" w:hAnsi="Arial" w:cs="Arial"/>
          <w:sz w:val="24"/>
          <w:szCs w:val="24"/>
        </w:rPr>
        <w:t>IMP:</w:t>
      </w:r>
      <w:r w:rsidR="00156806">
        <w:rPr>
          <w:rFonts w:ascii="Arial" w:hAnsi="Arial" w:cs="Arial"/>
          <w:sz w:val="24"/>
          <w:szCs w:val="24"/>
        </w:rPr>
        <w:t xml:space="preserve">  </w:t>
      </w:r>
      <w:r w:rsidR="00A8797A">
        <w:rPr>
          <w:rFonts w:ascii="Arial" w:hAnsi="Arial" w:cs="Arial"/>
          <w:sz w:val="24"/>
          <w:szCs w:val="24"/>
        </w:rPr>
        <w:t>32-2-909</w:t>
      </w:r>
      <w:r w:rsidR="00182052">
        <w:rPr>
          <w:rFonts w:ascii="Arial" w:hAnsi="Arial" w:cs="Arial"/>
          <w:sz w:val="24"/>
          <w:szCs w:val="24"/>
        </w:rPr>
        <w:t xml:space="preserve">, </w:t>
      </w:r>
      <w:r w:rsidR="00A8797A">
        <w:rPr>
          <w:rFonts w:ascii="Arial" w:hAnsi="Arial" w:cs="Arial"/>
          <w:sz w:val="24"/>
          <w:szCs w:val="24"/>
        </w:rPr>
        <w:t>MCA</w:t>
      </w:r>
    </w:p>
    <w:p w14:paraId="286E4C8A" w14:textId="79909FAF" w:rsidR="00156806" w:rsidRDefault="00156806" w:rsidP="00156806">
      <w:pPr>
        <w:rPr>
          <w:rFonts w:ascii="Arial" w:hAnsi="Arial" w:cs="Arial"/>
          <w:sz w:val="24"/>
          <w:szCs w:val="24"/>
        </w:rPr>
      </w:pPr>
    </w:p>
    <w:p w14:paraId="753DBF61" w14:textId="114097BE" w:rsidR="001A7FC0" w:rsidRPr="001A7FC0" w:rsidRDefault="003573DB" w:rsidP="00986C52">
      <w:pPr>
        <w:ind w:firstLine="720"/>
        <w:rPr>
          <w:rFonts w:ascii="Arial" w:hAnsi="Arial" w:cs="Arial"/>
          <w:sz w:val="24"/>
          <w:szCs w:val="24"/>
        </w:rPr>
      </w:pPr>
      <w:r w:rsidRPr="003573DB">
        <w:rPr>
          <w:rFonts w:ascii="Arial" w:hAnsi="Arial" w:cs="Arial"/>
          <w:sz w:val="24"/>
          <w:szCs w:val="24"/>
          <w:u w:val="single"/>
        </w:rPr>
        <w:t>STATEMENT OF REASONABLE NECESSITY</w:t>
      </w:r>
      <w:r>
        <w:rPr>
          <w:rFonts w:ascii="Arial" w:hAnsi="Arial" w:cs="Arial"/>
          <w:sz w:val="24"/>
          <w:szCs w:val="24"/>
        </w:rPr>
        <w:t xml:space="preserve">:  </w:t>
      </w:r>
      <w:r w:rsidR="001A7FC0" w:rsidRPr="001A7FC0">
        <w:rPr>
          <w:rFonts w:ascii="Arial" w:hAnsi="Arial" w:cs="Arial"/>
          <w:sz w:val="24"/>
          <w:szCs w:val="24"/>
        </w:rPr>
        <w:t>Definitions of the terms in (1), (2), (3), (4), (5), and (8) are substantially equivalent to the definitions of the same terms in 12 CFR 37.2.  The department has determined that the federal definitions will be sufficient to serve the department's purposes and meet the Legislature's intent.  Because these definitions already exist, the department saw no need to write its own original definitions.</w:t>
      </w:r>
    </w:p>
    <w:p w14:paraId="2C7A1940" w14:textId="666F04D7" w:rsidR="001A7FC0" w:rsidRPr="001A7FC0" w:rsidRDefault="001A7FC0" w:rsidP="00986C52">
      <w:pPr>
        <w:ind w:firstLine="720"/>
        <w:rPr>
          <w:rFonts w:ascii="Arial" w:hAnsi="Arial" w:cs="Arial"/>
          <w:sz w:val="24"/>
          <w:szCs w:val="24"/>
        </w:rPr>
      </w:pPr>
      <w:r w:rsidRPr="001A7FC0">
        <w:rPr>
          <w:rFonts w:ascii="Arial" w:hAnsi="Arial" w:cs="Arial"/>
          <w:sz w:val="24"/>
          <w:szCs w:val="24"/>
        </w:rPr>
        <w:t>The definition of "guaranteed asset protection (GAP) waiver or agreement" in (6) is substantially equivalent to and adapted from Office of the Comptroller of the Currency (OCC) Interpretive Letters #1028 and #1032 concerning GAP waivers or agreements as they relate to debt cancellation contracts.  The department believes the OCC's description of GAP waivers or agreements in the interpretive letters is clear and that the definition adapted from the letters is sufficient to serve the department's purposes and meet the Legislature's intent.</w:t>
      </w:r>
    </w:p>
    <w:p w14:paraId="24A4E679" w14:textId="67E7DBED" w:rsidR="003573DB" w:rsidRDefault="001A7FC0" w:rsidP="001A7FC0">
      <w:pPr>
        <w:ind w:firstLine="720"/>
        <w:rPr>
          <w:rFonts w:ascii="Arial" w:hAnsi="Arial" w:cs="Arial"/>
          <w:sz w:val="24"/>
          <w:szCs w:val="24"/>
        </w:rPr>
      </w:pPr>
      <w:r w:rsidRPr="001A7FC0">
        <w:rPr>
          <w:rFonts w:ascii="Arial" w:hAnsi="Arial" w:cs="Arial"/>
          <w:sz w:val="24"/>
          <w:szCs w:val="24"/>
        </w:rPr>
        <w:t>The definition of "loan or extension of credit" in (7) is substantially equivalent to and adapted from 12 USC 84(b)(1).  The definition was selected because it encompasses both advanced funds and commitments to advance funds such as letters of credit.  The department chose to define "loan</w:t>
      </w:r>
      <w:r w:rsidR="00462BBE">
        <w:rPr>
          <w:rFonts w:ascii="Arial" w:hAnsi="Arial" w:cs="Arial"/>
          <w:sz w:val="24"/>
          <w:szCs w:val="24"/>
        </w:rPr>
        <w:t>"</w:t>
      </w:r>
      <w:r w:rsidRPr="001A7FC0">
        <w:rPr>
          <w:rFonts w:ascii="Arial" w:hAnsi="Arial" w:cs="Arial"/>
          <w:sz w:val="24"/>
          <w:szCs w:val="24"/>
        </w:rPr>
        <w:t xml:space="preserve"> or </w:t>
      </w:r>
      <w:r w:rsidR="00462BBE">
        <w:rPr>
          <w:rFonts w:ascii="Arial" w:hAnsi="Arial" w:cs="Arial"/>
          <w:sz w:val="24"/>
          <w:szCs w:val="24"/>
        </w:rPr>
        <w:t>"</w:t>
      </w:r>
      <w:r w:rsidRPr="001A7FC0">
        <w:rPr>
          <w:rFonts w:ascii="Arial" w:hAnsi="Arial" w:cs="Arial"/>
          <w:sz w:val="24"/>
          <w:szCs w:val="24"/>
        </w:rPr>
        <w:t>extension of credit" for clarification purposes because the term is used throughout 12 CFR Part 37 upon which these rules are patterned, but the term is not defined in that part.</w:t>
      </w:r>
    </w:p>
    <w:p w14:paraId="3C4B0252" w14:textId="77777777" w:rsidR="003573DB" w:rsidRDefault="003573DB" w:rsidP="00156806">
      <w:pPr>
        <w:rPr>
          <w:rFonts w:ascii="Arial" w:hAnsi="Arial" w:cs="Arial"/>
          <w:sz w:val="24"/>
          <w:szCs w:val="24"/>
        </w:rPr>
      </w:pPr>
    </w:p>
    <w:p w14:paraId="3B6C7350" w14:textId="77143D30" w:rsidR="00156806" w:rsidRPr="00156806" w:rsidRDefault="00156806" w:rsidP="00156806">
      <w:pPr>
        <w:ind w:firstLine="720"/>
        <w:rPr>
          <w:rFonts w:ascii="Arial" w:hAnsi="Arial" w:cs="Arial"/>
          <w:sz w:val="24"/>
          <w:szCs w:val="24"/>
        </w:rPr>
      </w:pPr>
      <w:r w:rsidRPr="00156806">
        <w:rPr>
          <w:rFonts w:ascii="Arial" w:hAnsi="Arial" w:cs="Arial"/>
          <w:sz w:val="24"/>
          <w:szCs w:val="24"/>
          <w:u w:val="single"/>
        </w:rPr>
        <w:t xml:space="preserve">NEW RULE </w:t>
      </w:r>
      <w:r w:rsidR="000B0DF3" w:rsidRPr="000B0DF3">
        <w:rPr>
          <w:rFonts w:ascii="Arial" w:hAnsi="Arial" w:cs="Arial"/>
          <w:sz w:val="24"/>
          <w:szCs w:val="24"/>
          <w:u w:val="single"/>
        </w:rPr>
        <w:t>XX</w:t>
      </w:r>
      <w:r w:rsidR="005C26CE">
        <w:rPr>
          <w:rFonts w:ascii="Arial" w:hAnsi="Arial" w:cs="Arial"/>
          <w:sz w:val="24"/>
          <w:szCs w:val="24"/>
          <w:u w:val="single"/>
        </w:rPr>
        <w:t>I</w:t>
      </w:r>
      <w:r w:rsidR="000B0DF3" w:rsidRPr="000B0DF3">
        <w:rPr>
          <w:rFonts w:ascii="Arial" w:hAnsi="Arial" w:cs="Arial"/>
          <w:sz w:val="24"/>
          <w:szCs w:val="24"/>
          <w:u w:val="single"/>
        </w:rPr>
        <w:t>X</w:t>
      </w:r>
      <w:r w:rsidRPr="00156806">
        <w:rPr>
          <w:rFonts w:ascii="Arial" w:hAnsi="Arial" w:cs="Arial"/>
          <w:sz w:val="24"/>
          <w:szCs w:val="24"/>
          <w:u w:val="single"/>
        </w:rPr>
        <w:t xml:space="preserve">  DEBT CANCELLATION AND DEBT SUSPENSION PROGRAMS – REQUIREMENTS</w:t>
      </w:r>
      <w:r>
        <w:rPr>
          <w:rFonts w:ascii="Arial" w:hAnsi="Arial" w:cs="Arial"/>
          <w:sz w:val="24"/>
          <w:szCs w:val="24"/>
        </w:rPr>
        <w:t xml:space="preserve">  </w:t>
      </w:r>
      <w:r w:rsidRPr="00156806">
        <w:rPr>
          <w:rFonts w:ascii="Arial" w:hAnsi="Arial" w:cs="Arial"/>
          <w:sz w:val="24"/>
          <w:szCs w:val="24"/>
        </w:rPr>
        <w:t xml:space="preserve">(1) </w:t>
      </w:r>
      <w:r>
        <w:rPr>
          <w:rFonts w:ascii="Arial" w:hAnsi="Arial" w:cs="Arial"/>
          <w:sz w:val="24"/>
          <w:szCs w:val="24"/>
        </w:rPr>
        <w:t xml:space="preserve"> </w:t>
      </w:r>
      <w:r w:rsidRPr="00156806">
        <w:rPr>
          <w:rFonts w:ascii="Arial" w:hAnsi="Arial" w:cs="Arial"/>
          <w:sz w:val="24"/>
          <w:szCs w:val="24"/>
        </w:rPr>
        <w:t xml:space="preserve">A </w:t>
      </w:r>
      <w:r w:rsidR="00F02B57">
        <w:rPr>
          <w:rFonts w:ascii="Arial" w:hAnsi="Arial" w:cs="Arial"/>
          <w:sz w:val="24"/>
          <w:szCs w:val="24"/>
        </w:rPr>
        <w:t>mutual association</w:t>
      </w:r>
      <w:r w:rsidR="00F02B57" w:rsidRPr="00156806">
        <w:rPr>
          <w:rFonts w:ascii="Arial" w:hAnsi="Arial" w:cs="Arial"/>
          <w:sz w:val="24"/>
          <w:szCs w:val="24"/>
        </w:rPr>
        <w:t xml:space="preserve"> </w:t>
      </w:r>
      <w:r w:rsidRPr="00156806">
        <w:rPr>
          <w:rFonts w:ascii="Arial" w:hAnsi="Arial" w:cs="Arial"/>
          <w:sz w:val="24"/>
          <w:szCs w:val="24"/>
        </w:rPr>
        <w:t>offering debt cancellation contracts and/or debt suspension agreements shall:</w:t>
      </w:r>
    </w:p>
    <w:p w14:paraId="2A5F6913" w14:textId="27639BB9" w:rsidR="00156806" w:rsidRPr="00156806" w:rsidRDefault="00156806" w:rsidP="00156806">
      <w:pPr>
        <w:ind w:firstLine="720"/>
        <w:rPr>
          <w:rFonts w:ascii="Arial" w:hAnsi="Arial" w:cs="Arial"/>
          <w:sz w:val="24"/>
          <w:szCs w:val="24"/>
        </w:rPr>
      </w:pPr>
      <w:r w:rsidRPr="00156806">
        <w:rPr>
          <w:rFonts w:ascii="Arial" w:hAnsi="Arial" w:cs="Arial"/>
          <w:sz w:val="24"/>
          <w:szCs w:val="24"/>
        </w:rPr>
        <w:t xml:space="preserve">(a) </w:t>
      </w:r>
      <w:r>
        <w:rPr>
          <w:rFonts w:ascii="Arial" w:hAnsi="Arial" w:cs="Arial"/>
          <w:sz w:val="24"/>
          <w:szCs w:val="24"/>
        </w:rPr>
        <w:t xml:space="preserve"> </w:t>
      </w:r>
      <w:r w:rsidRPr="00156806">
        <w:rPr>
          <w:rFonts w:ascii="Arial" w:hAnsi="Arial" w:cs="Arial"/>
          <w:sz w:val="24"/>
          <w:szCs w:val="24"/>
        </w:rPr>
        <w:t xml:space="preserve">manage the risks associated with debt cancellation contracts and debt suspension agreements in accordance with </w:t>
      </w:r>
      <w:r w:rsidR="00F02B57">
        <w:rPr>
          <w:rFonts w:ascii="Arial" w:hAnsi="Arial" w:cs="Arial"/>
          <w:sz w:val="24"/>
          <w:szCs w:val="24"/>
        </w:rPr>
        <w:t>mutual association</w:t>
      </w:r>
      <w:r w:rsidR="00F02B57" w:rsidRPr="00156806">
        <w:rPr>
          <w:rFonts w:ascii="Arial" w:hAnsi="Arial" w:cs="Arial"/>
          <w:sz w:val="24"/>
          <w:szCs w:val="24"/>
        </w:rPr>
        <w:t xml:space="preserve"> </w:t>
      </w:r>
      <w:r w:rsidRPr="00156806">
        <w:rPr>
          <w:rFonts w:ascii="Arial" w:hAnsi="Arial" w:cs="Arial"/>
          <w:sz w:val="24"/>
          <w:szCs w:val="24"/>
        </w:rPr>
        <w:t>safety and soundness principles by establishing and maintaining effective risk management and control processes over its debt cancellation contracts and debt suspension agreements to include:</w:t>
      </w:r>
    </w:p>
    <w:p w14:paraId="4B876172" w14:textId="78550FBC" w:rsidR="00156806" w:rsidRPr="00156806" w:rsidRDefault="00156806" w:rsidP="00156806">
      <w:pPr>
        <w:ind w:firstLine="720"/>
        <w:rPr>
          <w:rFonts w:ascii="Arial" w:hAnsi="Arial" w:cs="Arial"/>
          <w:sz w:val="24"/>
          <w:szCs w:val="24"/>
        </w:rPr>
      </w:pPr>
      <w:r w:rsidRPr="00156806">
        <w:rPr>
          <w:rFonts w:ascii="Arial" w:hAnsi="Arial" w:cs="Arial"/>
          <w:sz w:val="24"/>
          <w:szCs w:val="24"/>
        </w:rPr>
        <w:t xml:space="preserve">(i) </w:t>
      </w:r>
      <w:r>
        <w:rPr>
          <w:rFonts w:ascii="Arial" w:hAnsi="Arial" w:cs="Arial"/>
          <w:sz w:val="24"/>
          <w:szCs w:val="24"/>
        </w:rPr>
        <w:t xml:space="preserve"> </w:t>
      </w:r>
      <w:r w:rsidRPr="00156806">
        <w:rPr>
          <w:rFonts w:ascii="Arial" w:hAnsi="Arial" w:cs="Arial"/>
          <w:sz w:val="24"/>
          <w:szCs w:val="24"/>
        </w:rPr>
        <w:t>appropriate recognition and financial reporting of income, expenses, assets, and liabilities;</w:t>
      </w:r>
    </w:p>
    <w:p w14:paraId="032524A3" w14:textId="72499EBF" w:rsidR="00156806" w:rsidRPr="00156806" w:rsidRDefault="00156806" w:rsidP="00156806">
      <w:pPr>
        <w:ind w:firstLine="720"/>
        <w:rPr>
          <w:rFonts w:ascii="Arial" w:hAnsi="Arial" w:cs="Arial"/>
          <w:sz w:val="24"/>
          <w:szCs w:val="24"/>
        </w:rPr>
      </w:pPr>
      <w:r w:rsidRPr="00156806">
        <w:rPr>
          <w:rFonts w:ascii="Arial" w:hAnsi="Arial" w:cs="Arial"/>
          <w:sz w:val="24"/>
          <w:szCs w:val="24"/>
        </w:rPr>
        <w:t xml:space="preserve">(ii) </w:t>
      </w:r>
      <w:r>
        <w:rPr>
          <w:rFonts w:ascii="Arial" w:hAnsi="Arial" w:cs="Arial"/>
          <w:sz w:val="24"/>
          <w:szCs w:val="24"/>
        </w:rPr>
        <w:t xml:space="preserve"> </w:t>
      </w:r>
      <w:r w:rsidRPr="00156806">
        <w:rPr>
          <w:rFonts w:ascii="Arial" w:hAnsi="Arial" w:cs="Arial"/>
          <w:sz w:val="24"/>
          <w:szCs w:val="24"/>
        </w:rPr>
        <w:t>appropriate treatment of all expected and unexpected losses associated with the contracts; and</w:t>
      </w:r>
    </w:p>
    <w:p w14:paraId="3A607921" w14:textId="00442BCE" w:rsidR="00156806" w:rsidRPr="00156806" w:rsidRDefault="00156806" w:rsidP="00156806">
      <w:pPr>
        <w:ind w:firstLine="720"/>
        <w:rPr>
          <w:rFonts w:ascii="Arial" w:hAnsi="Arial" w:cs="Arial"/>
          <w:sz w:val="24"/>
          <w:szCs w:val="24"/>
        </w:rPr>
      </w:pPr>
      <w:r w:rsidRPr="00156806">
        <w:rPr>
          <w:rFonts w:ascii="Arial" w:hAnsi="Arial" w:cs="Arial"/>
          <w:sz w:val="24"/>
          <w:szCs w:val="24"/>
        </w:rPr>
        <w:t xml:space="preserve">(iii) </w:t>
      </w:r>
      <w:r>
        <w:rPr>
          <w:rFonts w:ascii="Arial" w:hAnsi="Arial" w:cs="Arial"/>
          <w:sz w:val="24"/>
          <w:szCs w:val="24"/>
        </w:rPr>
        <w:t xml:space="preserve"> </w:t>
      </w:r>
      <w:r w:rsidRPr="00156806">
        <w:rPr>
          <w:rFonts w:ascii="Arial" w:hAnsi="Arial" w:cs="Arial"/>
          <w:sz w:val="24"/>
          <w:szCs w:val="24"/>
        </w:rPr>
        <w:t xml:space="preserve">assessment of the adequacy of its internal control and risk mitigation activities in view of the nature and scope of the </w:t>
      </w:r>
      <w:r w:rsidR="00F02B57">
        <w:rPr>
          <w:rFonts w:ascii="Arial" w:hAnsi="Arial" w:cs="Arial"/>
          <w:sz w:val="24"/>
          <w:szCs w:val="24"/>
        </w:rPr>
        <w:t xml:space="preserve">mutual association's </w:t>
      </w:r>
      <w:r w:rsidRPr="00156806">
        <w:rPr>
          <w:rFonts w:ascii="Arial" w:hAnsi="Arial" w:cs="Arial"/>
          <w:sz w:val="24"/>
          <w:szCs w:val="24"/>
        </w:rPr>
        <w:t>debt cancellation and debt suspension program; and</w:t>
      </w:r>
    </w:p>
    <w:p w14:paraId="6C23E7D0" w14:textId="23A88281" w:rsidR="00156806" w:rsidRPr="00156806" w:rsidRDefault="00156806" w:rsidP="00156806">
      <w:pPr>
        <w:ind w:firstLine="720"/>
        <w:rPr>
          <w:rFonts w:ascii="Arial" w:hAnsi="Arial" w:cs="Arial"/>
          <w:sz w:val="24"/>
          <w:szCs w:val="24"/>
        </w:rPr>
      </w:pPr>
      <w:r w:rsidRPr="00156806">
        <w:rPr>
          <w:rFonts w:ascii="Arial" w:hAnsi="Arial" w:cs="Arial"/>
          <w:sz w:val="24"/>
          <w:szCs w:val="24"/>
        </w:rPr>
        <w:t xml:space="preserve">(b) </w:t>
      </w:r>
      <w:r>
        <w:rPr>
          <w:rFonts w:ascii="Arial" w:hAnsi="Arial" w:cs="Arial"/>
          <w:sz w:val="24"/>
          <w:szCs w:val="24"/>
        </w:rPr>
        <w:t xml:space="preserve"> </w:t>
      </w:r>
      <w:r w:rsidRPr="00156806">
        <w:rPr>
          <w:rFonts w:ascii="Arial" w:hAnsi="Arial" w:cs="Arial"/>
          <w:sz w:val="24"/>
          <w:szCs w:val="24"/>
        </w:rPr>
        <w:t>obtain and maintain in effect insurance from an insurer authorized or otherwise registered with the State Auditor and Commissioner of Insurance (State Auditor) to do business in Montana</w:t>
      </w:r>
      <w:r w:rsidR="00AB21A6">
        <w:rPr>
          <w:rFonts w:ascii="Arial" w:hAnsi="Arial" w:cs="Arial"/>
          <w:sz w:val="24"/>
          <w:szCs w:val="24"/>
        </w:rPr>
        <w:t xml:space="preserve">. </w:t>
      </w:r>
      <w:r>
        <w:rPr>
          <w:rFonts w:ascii="Arial" w:hAnsi="Arial" w:cs="Arial"/>
          <w:sz w:val="24"/>
          <w:szCs w:val="24"/>
        </w:rPr>
        <w:t xml:space="preserve"> </w:t>
      </w:r>
      <w:r w:rsidRPr="00156806">
        <w:rPr>
          <w:rFonts w:ascii="Arial" w:hAnsi="Arial" w:cs="Arial"/>
          <w:sz w:val="24"/>
          <w:szCs w:val="24"/>
        </w:rPr>
        <w:t xml:space="preserve">The insurance must cover 100% of the at-risk loan balances to which the </w:t>
      </w:r>
      <w:r w:rsidR="00F02B57">
        <w:rPr>
          <w:rFonts w:ascii="Arial" w:hAnsi="Arial" w:cs="Arial"/>
          <w:sz w:val="24"/>
          <w:szCs w:val="24"/>
        </w:rPr>
        <w:t xml:space="preserve">mutual association's </w:t>
      </w:r>
      <w:r w:rsidRPr="00156806">
        <w:rPr>
          <w:rFonts w:ascii="Arial" w:hAnsi="Arial" w:cs="Arial"/>
          <w:sz w:val="24"/>
          <w:szCs w:val="24"/>
        </w:rPr>
        <w:t>debt cancellation contracts pertain.</w:t>
      </w:r>
    </w:p>
    <w:p w14:paraId="1C0CD834" w14:textId="66EDB0DA" w:rsidR="00BA1A93" w:rsidRDefault="00BA1A93" w:rsidP="000020AF">
      <w:pPr>
        <w:rPr>
          <w:rFonts w:ascii="Arial" w:hAnsi="Arial" w:cs="Arial"/>
          <w:sz w:val="24"/>
          <w:szCs w:val="24"/>
        </w:rPr>
      </w:pPr>
    </w:p>
    <w:p w14:paraId="47A67C14" w14:textId="0DC390A2" w:rsidR="00156806" w:rsidRDefault="00156806" w:rsidP="00156806">
      <w:pPr>
        <w:ind w:firstLine="720"/>
        <w:rPr>
          <w:rFonts w:ascii="Arial" w:hAnsi="Arial" w:cs="Arial"/>
          <w:sz w:val="24"/>
          <w:szCs w:val="24"/>
        </w:rPr>
      </w:pPr>
      <w:r>
        <w:rPr>
          <w:rFonts w:ascii="Arial" w:hAnsi="Arial" w:cs="Arial"/>
          <w:sz w:val="24"/>
          <w:szCs w:val="24"/>
        </w:rPr>
        <w:t xml:space="preserve">AUTH:  </w:t>
      </w:r>
      <w:r w:rsidR="008B7CBC">
        <w:rPr>
          <w:rFonts w:ascii="Arial" w:hAnsi="Arial" w:cs="Arial"/>
          <w:sz w:val="24"/>
          <w:szCs w:val="24"/>
        </w:rPr>
        <w:t>32-2-704</w:t>
      </w:r>
      <w:r w:rsidR="00182052">
        <w:rPr>
          <w:rFonts w:ascii="Arial" w:hAnsi="Arial" w:cs="Arial"/>
          <w:sz w:val="24"/>
          <w:szCs w:val="24"/>
        </w:rPr>
        <w:t xml:space="preserve">, </w:t>
      </w:r>
      <w:r w:rsidR="00C428E7">
        <w:rPr>
          <w:rFonts w:ascii="Arial" w:hAnsi="Arial" w:cs="Arial"/>
          <w:sz w:val="24"/>
          <w:szCs w:val="24"/>
        </w:rPr>
        <w:t>MCA</w:t>
      </w:r>
    </w:p>
    <w:p w14:paraId="0A876C93" w14:textId="132199F8" w:rsidR="00156806" w:rsidRDefault="00156806" w:rsidP="00156806">
      <w:pPr>
        <w:ind w:firstLine="720"/>
        <w:rPr>
          <w:rFonts w:ascii="Arial" w:hAnsi="Arial" w:cs="Arial"/>
          <w:sz w:val="24"/>
          <w:szCs w:val="24"/>
        </w:rPr>
      </w:pPr>
      <w:r>
        <w:rPr>
          <w:rFonts w:ascii="Arial" w:hAnsi="Arial" w:cs="Arial"/>
          <w:sz w:val="24"/>
          <w:szCs w:val="24"/>
        </w:rPr>
        <w:t xml:space="preserve">IMP:  </w:t>
      </w:r>
      <w:r w:rsidR="00C428E7">
        <w:rPr>
          <w:rFonts w:ascii="Arial" w:hAnsi="Arial" w:cs="Arial"/>
          <w:sz w:val="24"/>
          <w:szCs w:val="24"/>
        </w:rPr>
        <w:t>32-2-909</w:t>
      </w:r>
      <w:r w:rsidR="00182052">
        <w:rPr>
          <w:rFonts w:ascii="Arial" w:hAnsi="Arial" w:cs="Arial"/>
          <w:sz w:val="24"/>
          <w:szCs w:val="24"/>
        </w:rPr>
        <w:t xml:space="preserve">, </w:t>
      </w:r>
      <w:r w:rsidR="00C428E7">
        <w:rPr>
          <w:rFonts w:ascii="Arial" w:hAnsi="Arial" w:cs="Arial"/>
          <w:sz w:val="24"/>
          <w:szCs w:val="24"/>
        </w:rPr>
        <w:t>MCA</w:t>
      </w:r>
    </w:p>
    <w:p w14:paraId="176B4FAD" w14:textId="77777777" w:rsidR="003573DB" w:rsidRDefault="003573DB" w:rsidP="003573DB">
      <w:pPr>
        <w:rPr>
          <w:rFonts w:ascii="Arial" w:hAnsi="Arial" w:cs="Arial"/>
          <w:sz w:val="24"/>
          <w:szCs w:val="24"/>
        </w:rPr>
      </w:pPr>
    </w:p>
    <w:p w14:paraId="61CAA049" w14:textId="299332D9" w:rsidR="003E4F35" w:rsidRPr="003E4F35" w:rsidRDefault="003573DB" w:rsidP="00EB3C17">
      <w:pPr>
        <w:ind w:firstLine="720"/>
        <w:rPr>
          <w:rFonts w:ascii="Arial" w:hAnsi="Arial" w:cs="Arial"/>
          <w:sz w:val="24"/>
          <w:szCs w:val="24"/>
        </w:rPr>
      </w:pPr>
      <w:r w:rsidRPr="003573DB">
        <w:rPr>
          <w:rFonts w:ascii="Arial" w:hAnsi="Arial" w:cs="Arial"/>
          <w:sz w:val="24"/>
          <w:szCs w:val="24"/>
          <w:u w:val="single"/>
        </w:rPr>
        <w:t>STATEMENT OF REASONABLE NECESSITY</w:t>
      </w:r>
      <w:r>
        <w:rPr>
          <w:rFonts w:ascii="Arial" w:hAnsi="Arial" w:cs="Arial"/>
          <w:sz w:val="24"/>
          <w:szCs w:val="24"/>
        </w:rPr>
        <w:t xml:space="preserve">:  </w:t>
      </w:r>
      <w:r w:rsidR="003E4F35" w:rsidRPr="003E4F35">
        <w:rPr>
          <w:rFonts w:ascii="Arial" w:hAnsi="Arial" w:cs="Arial"/>
          <w:sz w:val="24"/>
          <w:szCs w:val="24"/>
        </w:rPr>
        <w:t>Sub</w:t>
      </w:r>
      <w:r w:rsidR="00FC2216">
        <w:rPr>
          <w:rFonts w:ascii="Arial" w:hAnsi="Arial" w:cs="Arial"/>
          <w:sz w:val="24"/>
          <w:szCs w:val="24"/>
        </w:rPr>
        <w:t>s</w:t>
      </w:r>
      <w:r w:rsidR="00182052">
        <w:rPr>
          <w:rFonts w:ascii="Arial" w:hAnsi="Arial" w:cs="Arial"/>
          <w:sz w:val="24"/>
          <w:szCs w:val="24"/>
        </w:rPr>
        <w:t>ection</w:t>
      </w:r>
      <w:r w:rsidR="003E4F35" w:rsidRPr="003E4F35">
        <w:rPr>
          <w:rFonts w:ascii="Arial" w:hAnsi="Arial" w:cs="Arial"/>
          <w:sz w:val="24"/>
          <w:szCs w:val="24"/>
        </w:rPr>
        <w:t xml:space="preserve"> (1)(a) is substantially equivalent to 12 CFR 37.8.  The department has determined that the federal regulation, together with (1)(b), will be sufficient to serve the department's purposes and meet the Legislature's intent.</w:t>
      </w:r>
    </w:p>
    <w:p w14:paraId="3CDE26FB" w14:textId="5DE29319" w:rsidR="003E4F35" w:rsidRPr="003E4F35" w:rsidRDefault="003E4F35" w:rsidP="00EB3C17">
      <w:pPr>
        <w:ind w:firstLine="720"/>
        <w:rPr>
          <w:rFonts w:ascii="Arial" w:hAnsi="Arial" w:cs="Arial"/>
          <w:sz w:val="24"/>
          <w:szCs w:val="24"/>
        </w:rPr>
      </w:pPr>
      <w:r w:rsidRPr="003E4F35">
        <w:rPr>
          <w:rFonts w:ascii="Arial" w:hAnsi="Arial" w:cs="Arial"/>
          <w:sz w:val="24"/>
          <w:szCs w:val="24"/>
        </w:rPr>
        <w:t>Sub</w:t>
      </w:r>
      <w:r w:rsidR="00FC2216">
        <w:rPr>
          <w:rFonts w:ascii="Arial" w:hAnsi="Arial" w:cs="Arial"/>
          <w:sz w:val="24"/>
          <w:szCs w:val="24"/>
        </w:rPr>
        <w:t>s</w:t>
      </w:r>
      <w:r w:rsidR="00182052">
        <w:rPr>
          <w:rFonts w:ascii="Arial" w:hAnsi="Arial" w:cs="Arial"/>
          <w:sz w:val="24"/>
          <w:szCs w:val="24"/>
        </w:rPr>
        <w:t>ection</w:t>
      </w:r>
      <w:r w:rsidRPr="003E4F35">
        <w:rPr>
          <w:rFonts w:ascii="Arial" w:hAnsi="Arial" w:cs="Arial"/>
          <w:sz w:val="24"/>
          <w:szCs w:val="24"/>
        </w:rPr>
        <w:t xml:space="preserve"> (1)(b) adds a requirement that has no counterpart or equivalent in the federal regulations making this rule more stringent than 12 CFR 37.8.  National </w:t>
      </w:r>
      <w:r w:rsidR="00574B89">
        <w:rPr>
          <w:rFonts w:ascii="Arial" w:hAnsi="Arial" w:cs="Arial"/>
          <w:sz w:val="24"/>
          <w:szCs w:val="24"/>
        </w:rPr>
        <w:t>mutual associations</w:t>
      </w:r>
      <w:r w:rsidRPr="003E4F35">
        <w:rPr>
          <w:rFonts w:ascii="Arial" w:hAnsi="Arial" w:cs="Arial"/>
          <w:sz w:val="24"/>
          <w:szCs w:val="24"/>
        </w:rPr>
        <w:t xml:space="preserve"> are permitted but not required to manage the risk associated with their debt cancellation contracts and debt suspension agreements by obtaining insurance coverage.  The department believes the best practice, consistent with </w:t>
      </w:r>
      <w:r w:rsidR="00574B89">
        <w:rPr>
          <w:rFonts w:ascii="Arial" w:hAnsi="Arial" w:cs="Arial"/>
          <w:sz w:val="24"/>
          <w:szCs w:val="24"/>
        </w:rPr>
        <w:t>mutual association</w:t>
      </w:r>
      <w:r w:rsidRPr="003E4F35">
        <w:rPr>
          <w:rFonts w:ascii="Arial" w:hAnsi="Arial" w:cs="Arial"/>
          <w:sz w:val="24"/>
          <w:szCs w:val="24"/>
        </w:rPr>
        <w:t xml:space="preserve"> safety and soundness principles, is to require insurance coverage.  The potential losses that a </w:t>
      </w:r>
      <w:r w:rsidR="00574B89">
        <w:rPr>
          <w:rFonts w:ascii="Arial" w:hAnsi="Arial" w:cs="Arial"/>
          <w:sz w:val="24"/>
          <w:szCs w:val="24"/>
        </w:rPr>
        <w:t>mutual association</w:t>
      </w:r>
      <w:r w:rsidRPr="003E4F35">
        <w:rPr>
          <w:rFonts w:ascii="Arial" w:hAnsi="Arial" w:cs="Arial"/>
          <w:sz w:val="24"/>
          <w:szCs w:val="24"/>
        </w:rPr>
        <w:t xml:space="preserve"> is exposed to when it offers debt cancellation contracts and debt suspension agreements could be significant.  Ideally, a </w:t>
      </w:r>
      <w:r w:rsidR="00574B89">
        <w:rPr>
          <w:rFonts w:ascii="Arial" w:hAnsi="Arial" w:cs="Arial"/>
          <w:sz w:val="24"/>
          <w:szCs w:val="24"/>
        </w:rPr>
        <w:t>mutual association</w:t>
      </w:r>
      <w:r w:rsidR="00574B89" w:rsidRPr="003E4F35">
        <w:rPr>
          <w:rFonts w:ascii="Arial" w:hAnsi="Arial" w:cs="Arial"/>
          <w:sz w:val="24"/>
          <w:szCs w:val="24"/>
        </w:rPr>
        <w:t xml:space="preserve"> </w:t>
      </w:r>
      <w:r w:rsidRPr="003E4F35">
        <w:rPr>
          <w:rFonts w:ascii="Arial" w:hAnsi="Arial" w:cs="Arial"/>
          <w:sz w:val="24"/>
          <w:szCs w:val="24"/>
        </w:rPr>
        <w:t xml:space="preserve">could maintain a robust and effective internal program of monitoring and managing the risk without insurance, but that ideal may not always be met.  A </w:t>
      </w:r>
      <w:r w:rsidR="00574B89">
        <w:rPr>
          <w:rFonts w:ascii="Arial" w:hAnsi="Arial" w:cs="Arial"/>
          <w:sz w:val="24"/>
          <w:szCs w:val="24"/>
        </w:rPr>
        <w:t>mutual association</w:t>
      </w:r>
      <w:r w:rsidR="00574B89" w:rsidRPr="003E4F35">
        <w:rPr>
          <w:rFonts w:ascii="Arial" w:hAnsi="Arial" w:cs="Arial"/>
          <w:sz w:val="24"/>
          <w:szCs w:val="24"/>
        </w:rPr>
        <w:t xml:space="preserve"> </w:t>
      </w:r>
      <w:r w:rsidRPr="003E4F35">
        <w:rPr>
          <w:rFonts w:ascii="Arial" w:hAnsi="Arial" w:cs="Arial"/>
          <w:sz w:val="24"/>
          <w:szCs w:val="24"/>
        </w:rPr>
        <w:t xml:space="preserve">may not fully appreciate the extent of its risk exposure at all times if, for example, it does not retain an actuarial consultant.  The department believes this reality poses an unacceptable risk to the </w:t>
      </w:r>
      <w:r w:rsidR="00574B89">
        <w:rPr>
          <w:rFonts w:ascii="Arial" w:hAnsi="Arial" w:cs="Arial"/>
          <w:sz w:val="24"/>
          <w:szCs w:val="24"/>
        </w:rPr>
        <w:t xml:space="preserve">mutual association's </w:t>
      </w:r>
      <w:r w:rsidRPr="003E4F35">
        <w:rPr>
          <w:rFonts w:ascii="Arial" w:hAnsi="Arial" w:cs="Arial"/>
          <w:sz w:val="24"/>
          <w:szCs w:val="24"/>
        </w:rPr>
        <w:t>safety and soundness.</w:t>
      </w:r>
    </w:p>
    <w:p w14:paraId="1E564213" w14:textId="58320E4E" w:rsidR="003E4F35" w:rsidRPr="003E4F35" w:rsidRDefault="00BD264B" w:rsidP="00EB3C17">
      <w:pPr>
        <w:ind w:firstLine="720"/>
        <w:rPr>
          <w:rFonts w:ascii="Arial" w:hAnsi="Arial" w:cs="Arial"/>
          <w:sz w:val="24"/>
          <w:szCs w:val="24"/>
        </w:rPr>
      </w:pPr>
      <w:r>
        <w:rPr>
          <w:rFonts w:ascii="Arial" w:hAnsi="Arial" w:cs="Arial"/>
          <w:sz w:val="24"/>
          <w:szCs w:val="24"/>
        </w:rPr>
        <w:t>V</w:t>
      </w:r>
      <w:r w:rsidR="003E4F35" w:rsidRPr="003E4F35">
        <w:rPr>
          <w:rFonts w:ascii="Arial" w:hAnsi="Arial" w:cs="Arial"/>
          <w:sz w:val="24"/>
          <w:szCs w:val="24"/>
        </w:rPr>
        <w:t xml:space="preserve">endors offer services to </w:t>
      </w:r>
      <w:r w:rsidR="00574B89">
        <w:rPr>
          <w:rFonts w:ascii="Arial" w:hAnsi="Arial" w:cs="Arial"/>
          <w:sz w:val="24"/>
          <w:szCs w:val="24"/>
        </w:rPr>
        <w:t xml:space="preserve">mutual associations </w:t>
      </w:r>
      <w:r w:rsidR="003E4F35" w:rsidRPr="003E4F35">
        <w:rPr>
          <w:rFonts w:ascii="Arial" w:hAnsi="Arial" w:cs="Arial"/>
          <w:sz w:val="24"/>
          <w:szCs w:val="24"/>
        </w:rPr>
        <w:t xml:space="preserve">related to administration of the </w:t>
      </w:r>
      <w:r w:rsidR="00574B89">
        <w:rPr>
          <w:rFonts w:ascii="Arial" w:hAnsi="Arial" w:cs="Arial"/>
          <w:sz w:val="24"/>
          <w:szCs w:val="24"/>
        </w:rPr>
        <w:t xml:space="preserve">mutual associations' </w:t>
      </w:r>
      <w:r w:rsidR="003E4F35" w:rsidRPr="003E4F35">
        <w:rPr>
          <w:rFonts w:ascii="Arial" w:hAnsi="Arial" w:cs="Arial"/>
          <w:sz w:val="24"/>
          <w:szCs w:val="24"/>
        </w:rPr>
        <w:t xml:space="preserve">debt cancellation and debt suspension programs.  The department does not believe that requiring a </w:t>
      </w:r>
      <w:r w:rsidR="00574B89">
        <w:rPr>
          <w:rFonts w:ascii="Arial" w:hAnsi="Arial" w:cs="Arial"/>
          <w:sz w:val="24"/>
          <w:szCs w:val="24"/>
        </w:rPr>
        <w:t>mutual association</w:t>
      </w:r>
      <w:r w:rsidR="00574B89" w:rsidRPr="003E4F35">
        <w:rPr>
          <w:rFonts w:ascii="Arial" w:hAnsi="Arial" w:cs="Arial"/>
          <w:sz w:val="24"/>
          <w:szCs w:val="24"/>
        </w:rPr>
        <w:t xml:space="preserve"> </w:t>
      </w:r>
      <w:r w:rsidR="003E4F35" w:rsidRPr="003E4F35">
        <w:rPr>
          <w:rFonts w:ascii="Arial" w:hAnsi="Arial" w:cs="Arial"/>
          <w:sz w:val="24"/>
          <w:szCs w:val="24"/>
        </w:rPr>
        <w:t>to obtain insurance coverage for its risks associated with offering debt cancellation contracts, for example, changes the essential character of the two-party debt cancellation contract or converts it to an insurance product.</w:t>
      </w:r>
    </w:p>
    <w:p w14:paraId="0ADC4BAF" w14:textId="6F3FED80" w:rsidR="003573DB" w:rsidRDefault="003E4F35" w:rsidP="003E4F35">
      <w:pPr>
        <w:ind w:firstLine="720"/>
        <w:rPr>
          <w:rFonts w:ascii="Arial" w:hAnsi="Arial" w:cs="Arial"/>
          <w:sz w:val="24"/>
          <w:szCs w:val="24"/>
        </w:rPr>
      </w:pPr>
      <w:r w:rsidRPr="0A68BB3F">
        <w:rPr>
          <w:rFonts w:ascii="Arial" w:hAnsi="Arial" w:cs="Arial"/>
          <w:sz w:val="24"/>
          <w:szCs w:val="24"/>
        </w:rPr>
        <w:t xml:space="preserve">Under </w:t>
      </w:r>
      <w:r w:rsidR="00574B89" w:rsidRPr="0A68BB3F">
        <w:rPr>
          <w:rFonts w:ascii="Arial" w:hAnsi="Arial" w:cs="Arial"/>
          <w:sz w:val="24"/>
          <w:szCs w:val="24"/>
        </w:rPr>
        <w:t>SB 308</w:t>
      </w:r>
      <w:r w:rsidRPr="0A68BB3F">
        <w:rPr>
          <w:rFonts w:ascii="Arial" w:hAnsi="Arial" w:cs="Arial"/>
          <w:sz w:val="24"/>
          <w:szCs w:val="24"/>
        </w:rPr>
        <w:t xml:space="preserve">, debt cancellation contracts and debt suspension agreements between customers and </w:t>
      </w:r>
      <w:r w:rsidR="00574B89" w:rsidRPr="0A68BB3F">
        <w:rPr>
          <w:rFonts w:ascii="Arial" w:hAnsi="Arial" w:cs="Arial"/>
          <w:sz w:val="24"/>
          <w:szCs w:val="24"/>
        </w:rPr>
        <w:t xml:space="preserve">mutual associations </w:t>
      </w:r>
      <w:r w:rsidRPr="0A68BB3F">
        <w:rPr>
          <w:rFonts w:ascii="Arial" w:hAnsi="Arial" w:cs="Arial"/>
          <w:sz w:val="24"/>
          <w:szCs w:val="24"/>
        </w:rPr>
        <w:t xml:space="preserve">under which there is no obligation on the part of a third-party insurer to pay the customer's loan balance or make loan payments on behalf of the customer upon the occurrence of the identified event are not insurance.  By contrast, under an insurance contract between a </w:t>
      </w:r>
      <w:r w:rsidR="00574B89" w:rsidRPr="0A68BB3F">
        <w:rPr>
          <w:rFonts w:ascii="Arial" w:hAnsi="Arial" w:cs="Arial"/>
          <w:sz w:val="24"/>
          <w:szCs w:val="24"/>
        </w:rPr>
        <w:t xml:space="preserve">mutual association </w:t>
      </w:r>
      <w:r w:rsidRPr="0A68BB3F">
        <w:rPr>
          <w:rFonts w:ascii="Arial" w:hAnsi="Arial" w:cs="Arial"/>
          <w:sz w:val="24"/>
          <w:szCs w:val="24"/>
        </w:rPr>
        <w:t xml:space="preserve">and an insurer covering the </w:t>
      </w:r>
      <w:r w:rsidR="00574B89" w:rsidRPr="0A68BB3F">
        <w:rPr>
          <w:rFonts w:ascii="Arial" w:hAnsi="Arial" w:cs="Arial"/>
          <w:sz w:val="24"/>
          <w:szCs w:val="24"/>
        </w:rPr>
        <w:t xml:space="preserve">mutual association's </w:t>
      </w:r>
      <w:r w:rsidRPr="0A68BB3F">
        <w:rPr>
          <w:rFonts w:ascii="Arial" w:hAnsi="Arial" w:cs="Arial"/>
          <w:sz w:val="24"/>
          <w:szCs w:val="24"/>
        </w:rPr>
        <w:t xml:space="preserve">risks associated with offering debt cancellation contracts, for example, the insurer is obligated to pay the </w:t>
      </w:r>
      <w:r w:rsidR="00574B89" w:rsidRPr="0A68BB3F">
        <w:rPr>
          <w:rFonts w:ascii="Arial" w:hAnsi="Arial" w:cs="Arial"/>
          <w:sz w:val="24"/>
          <w:szCs w:val="24"/>
        </w:rPr>
        <w:t xml:space="preserve">mutual association </w:t>
      </w:r>
      <w:r w:rsidRPr="0A68BB3F">
        <w:rPr>
          <w:rFonts w:ascii="Arial" w:hAnsi="Arial" w:cs="Arial"/>
          <w:sz w:val="24"/>
          <w:szCs w:val="24"/>
        </w:rPr>
        <w:t>for the loss it sustains when a debt cancellation contract is activated by the occurrence of the identified event.  Clearly, the latter transaction is an insurance transaction that is subject to the provisions of Title 33</w:t>
      </w:r>
      <w:r w:rsidR="00E6097B">
        <w:rPr>
          <w:rFonts w:ascii="Arial" w:hAnsi="Arial" w:cs="Arial"/>
          <w:sz w:val="24"/>
          <w:szCs w:val="24"/>
        </w:rPr>
        <w:t>, MCA</w:t>
      </w:r>
      <w:r w:rsidR="62C95E65" w:rsidRPr="0A68BB3F">
        <w:rPr>
          <w:rFonts w:ascii="Arial" w:hAnsi="Arial" w:cs="Arial"/>
          <w:sz w:val="24"/>
          <w:szCs w:val="24"/>
        </w:rPr>
        <w:t>.</w:t>
      </w:r>
    </w:p>
    <w:p w14:paraId="2E57C3A7" w14:textId="5FFE56E0" w:rsidR="00156806" w:rsidRDefault="00156806" w:rsidP="000020AF">
      <w:pPr>
        <w:rPr>
          <w:rFonts w:ascii="Arial" w:hAnsi="Arial" w:cs="Arial"/>
          <w:sz w:val="24"/>
          <w:szCs w:val="24"/>
        </w:rPr>
      </w:pPr>
    </w:p>
    <w:p w14:paraId="6CD8D00A" w14:textId="0B1C762B" w:rsidR="00F02B57" w:rsidRPr="00F02B57" w:rsidRDefault="00F02B57" w:rsidP="00577B47">
      <w:pPr>
        <w:ind w:firstLine="720"/>
        <w:rPr>
          <w:rFonts w:ascii="Arial" w:hAnsi="Arial" w:cs="Arial"/>
          <w:sz w:val="24"/>
          <w:szCs w:val="24"/>
        </w:rPr>
      </w:pPr>
      <w:r w:rsidRPr="00F02B57">
        <w:rPr>
          <w:rFonts w:ascii="Arial" w:hAnsi="Arial" w:cs="Arial"/>
          <w:sz w:val="24"/>
          <w:szCs w:val="24"/>
          <w:u w:val="single"/>
        </w:rPr>
        <w:t xml:space="preserve">NEW RULE </w:t>
      </w:r>
      <w:r w:rsidR="000B0DF3" w:rsidRPr="000B0DF3">
        <w:rPr>
          <w:rFonts w:ascii="Arial" w:hAnsi="Arial" w:cs="Arial"/>
          <w:sz w:val="24"/>
          <w:szCs w:val="24"/>
          <w:u w:val="single"/>
        </w:rPr>
        <w:t>XXX</w:t>
      </w:r>
      <w:r w:rsidRPr="00F02B57">
        <w:rPr>
          <w:rFonts w:ascii="Arial" w:hAnsi="Arial" w:cs="Arial"/>
          <w:sz w:val="24"/>
          <w:szCs w:val="24"/>
          <w:u w:val="single"/>
        </w:rPr>
        <w:t xml:space="preserve">  REQUIRED DISCLOSURES</w:t>
      </w:r>
      <w:r>
        <w:rPr>
          <w:rFonts w:ascii="Arial" w:hAnsi="Arial" w:cs="Arial"/>
          <w:sz w:val="24"/>
          <w:szCs w:val="24"/>
        </w:rPr>
        <w:t xml:space="preserve">  </w:t>
      </w:r>
      <w:r w:rsidRPr="00F02B57">
        <w:rPr>
          <w:rFonts w:ascii="Arial" w:hAnsi="Arial" w:cs="Arial"/>
          <w:sz w:val="24"/>
          <w:szCs w:val="24"/>
        </w:rPr>
        <w:t xml:space="preserve">(1) </w:t>
      </w:r>
      <w:r w:rsidR="00577B47">
        <w:rPr>
          <w:rFonts w:ascii="Arial" w:hAnsi="Arial" w:cs="Arial"/>
          <w:sz w:val="24"/>
          <w:szCs w:val="24"/>
        </w:rPr>
        <w:t xml:space="preserve"> </w:t>
      </w:r>
      <w:r w:rsidRPr="00F02B57">
        <w:rPr>
          <w:rFonts w:ascii="Arial" w:hAnsi="Arial" w:cs="Arial"/>
          <w:sz w:val="24"/>
          <w:szCs w:val="24"/>
        </w:rPr>
        <w:t xml:space="preserve">A </w:t>
      </w:r>
      <w:r>
        <w:rPr>
          <w:rFonts w:ascii="Arial" w:hAnsi="Arial" w:cs="Arial"/>
          <w:sz w:val="24"/>
          <w:szCs w:val="24"/>
        </w:rPr>
        <w:t>mutual association</w:t>
      </w:r>
      <w:r w:rsidRPr="00F02B57">
        <w:rPr>
          <w:rFonts w:ascii="Arial" w:hAnsi="Arial" w:cs="Arial"/>
          <w:sz w:val="24"/>
          <w:szCs w:val="24"/>
        </w:rPr>
        <w:t xml:space="preserve"> shall provide the following disclosures to the </w:t>
      </w:r>
      <w:r>
        <w:rPr>
          <w:rFonts w:ascii="Arial" w:hAnsi="Arial" w:cs="Arial"/>
          <w:sz w:val="24"/>
          <w:szCs w:val="24"/>
        </w:rPr>
        <w:t xml:space="preserve">mutual association's </w:t>
      </w:r>
      <w:r w:rsidRPr="00F02B57">
        <w:rPr>
          <w:rFonts w:ascii="Arial" w:hAnsi="Arial" w:cs="Arial"/>
          <w:sz w:val="24"/>
          <w:szCs w:val="24"/>
        </w:rPr>
        <w:t>customer:</w:t>
      </w:r>
    </w:p>
    <w:p w14:paraId="54B1EFEA" w14:textId="5DEE1680" w:rsidR="00F02B57" w:rsidRPr="00F02B57" w:rsidRDefault="00F02B57" w:rsidP="00577B47">
      <w:pPr>
        <w:ind w:firstLine="720"/>
        <w:rPr>
          <w:rFonts w:ascii="Arial" w:hAnsi="Arial" w:cs="Arial"/>
          <w:sz w:val="24"/>
          <w:szCs w:val="24"/>
        </w:rPr>
      </w:pPr>
      <w:r w:rsidRPr="00F02B57">
        <w:rPr>
          <w:rFonts w:ascii="Arial" w:hAnsi="Arial" w:cs="Arial"/>
          <w:sz w:val="24"/>
          <w:szCs w:val="24"/>
        </w:rPr>
        <w:t xml:space="preserve">(a) </w:t>
      </w:r>
      <w:r w:rsidR="00577B47">
        <w:rPr>
          <w:rFonts w:ascii="Arial" w:hAnsi="Arial" w:cs="Arial"/>
          <w:sz w:val="24"/>
          <w:szCs w:val="24"/>
        </w:rPr>
        <w:t xml:space="preserve"> </w:t>
      </w:r>
      <w:r w:rsidRPr="00F02B57">
        <w:rPr>
          <w:rFonts w:ascii="Arial" w:hAnsi="Arial" w:cs="Arial"/>
          <w:sz w:val="24"/>
          <w:szCs w:val="24"/>
        </w:rPr>
        <w:t xml:space="preserve">notice of the prohibited acts or practices contained in </w:t>
      </w:r>
      <w:r w:rsidR="00577B47">
        <w:rPr>
          <w:rFonts w:ascii="Arial" w:hAnsi="Arial" w:cs="Arial"/>
          <w:sz w:val="24"/>
          <w:szCs w:val="24"/>
        </w:rPr>
        <w:t>[N</w:t>
      </w:r>
      <w:r w:rsidR="006E2C78">
        <w:rPr>
          <w:rFonts w:ascii="Arial" w:hAnsi="Arial" w:cs="Arial"/>
          <w:sz w:val="24"/>
          <w:szCs w:val="24"/>
        </w:rPr>
        <w:t>ew Rule</w:t>
      </w:r>
      <w:r w:rsidR="00577B47">
        <w:rPr>
          <w:rFonts w:ascii="Arial" w:hAnsi="Arial" w:cs="Arial"/>
          <w:sz w:val="24"/>
          <w:szCs w:val="24"/>
        </w:rPr>
        <w:t xml:space="preserve"> </w:t>
      </w:r>
      <w:r w:rsidR="00822855" w:rsidRPr="00822855">
        <w:rPr>
          <w:rFonts w:ascii="Arial" w:hAnsi="Arial" w:cs="Arial"/>
          <w:sz w:val="24"/>
          <w:szCs w:val="24"/>
        </w:rPr>
        <w:t>XXXI</w:t>
      </w:r>
      <w:r w:rsidR="00577B47">
        <w:rPr>
          <w:rFonts w:ascii="Arial" w:hAnsi="Arial" w:cs="Arial"/>
          <w:sz w:val="24"/>
          <w:szCs w:val="24"/>
        </w:rPr>
        <w:t>]</w:t>
      </w:r>
      <w:r w:rsidRPr="00F02B57">
        <w:rPr>
          <w:rFonts w:ascii="Arial" w:hAnsi="Arial" w:cs="Arial"/>
          <w:sz w:val="24"/>
          <w:szCs w:val="24"/>
        </w:rPr>
        <w:t>;</w:t>
      </w:r>
    </w:p>
    <w:p w14:paraId="48D4A458" w14:textId="3FEC905F" w:rsidR="00F02B57" w:rsidRPr="00F02B57" w:rsidRDefault="00F02B57" w:rsidP="00577B47">
      <w:pPr>
        <w:ind w:firstLine="720"/>
        <w:rPr>
          <w:rFonts w:ascii="Arial" w:hAnsi="Arial" w:cs="Arial"/>
          <w:sz w:val="24"/>
          <w:szCs w:val="24"/>
        </w:rPr>
      </w:pPr>
      <w:r w:rsidRPr="00F02B57">
        <w:rPr>
          <w:rFonts w:ascii="Arial" w:hAnsi="Arial" w:cs="Arial"/>
          <w:sz w:val="24"/>
          <w:szCs w:val="24"/>
        </w:rPr>
        <w:t xml:space="preserve">(b) </w:t>
      </w:r>
      <w:r w:rsidR="00577B47">
        <w:rPr>
          <w:rFonts w:ascii="Arial" w:hAnsi="Arial" w:cs="Arial"/>
          <w:sz w:val="24"/>
          <w:szCs w:val="24"/>
        </w:rPr>
        <w:t xml:space="preserve"> </w:t>
      </w:r>
      <w:r w:rsidRPr="00F02B57">
        <w:rPr>
          <w:rFonts w:ascii="Arial" w:hAnsi="Arial" w:cs="Arial"/>
          <w:sz w:val="24"/>
          <w:szCs w:val="24"/>
        </w:rPr>
        <w:t>the fee applicable to the contract and any payment options;</w:t>
      </w:r>
    </w:p>
    <w:p w14:paraId="5B78436B" w14:textId="3EC252BA" w:rsidR="00F02B57" w:rsidRPr="00F02B57" w:rsidRDefault="00F02B57" w:rsidP="00577B47">
      <w:pPr>
        <w:ind w:firstLine="720"/>
        <w:rPr>
          <w:rFonts w:ascii="Arial" w:hAnsi="Arial" w:cs="Arial"/>
          <w:sz w:val="24"/>
          <w:szCs w:val="24"/>
        </w:rPr>
      </w:pPr>
      <w:r w:rsidRPr="00F02B57">
        <w:rPr>
          <w:rFonts w:ascii="Arial" w:hAnsi="Arial" w:cs="Arial"/>
          <w:sz w:val="24"/>
          <w:szCs w:val="24"/>
        </w:rPr>
        <w:t xml:space="preserve">(c) </w:t>
      </w:r>
      <w:r w:rsidR="00577B47">
        <w:rPr>
          <w:rFonts w:ascii="Arial" w:hAnsi="Arial" w:cs="Arial"/>
          <w:sz w:val="24"/>
          <w:szCs w:val="24"/>
        </w:rPr>
        <w:t xml:space="preserve"> </w:t>
      </w:r>
      <w:r w:rsidRPr="00F02B57">
        <w:rPr>
          <w:rFonts w:ascii="Arial" w:hAnsi="Arial" w:cs="Arial"/>
          <w:sz w:val="24"/>
          <w:szCs w:val="24"/>
        </w:rPr>
        <w:t>the refund policy;</w:t>
      </w:r>
    </w:p>
    <w:p w14:paraId="5820F540" w14:textId="6ABF0F7E" w:rsidR="00F02B57" w:rsidRPr="00F02B57" w:rsidRDefault="00F02B57" w:rsidP="00577B47">
      <w:pPr>
        <w:ind w:firstLine="720"/>
        <w:rPr>
          <w:rFonts w:ascii="Arial" w:hAnsi="Arial" w:cs="Arial"/>
          <w:sz w:val="24"/>
          <w:szCs w:val="24"/>
        </w:rPr>
      </w:pPr>
      <w:r w:rsidRPr="00F02B57">
        <w:rPr>
          <w:rFonts w:ascii="Arial" w:hAnsi="Arial" w:cs="Arial"/>
          <w:sz w:val="24"/>
          <w:szCs w:val="24"/>
        </w:rPr>
        <w:t xml:space="preserve">(d) </w:t>
      </w:r>
      <w:r w:rsidR="00577B47">
        <w:rPr>
          <w:rFonts w:ascii="Arial" w:hAnsi="Arial" w:cs="Arial"/>
          <w:sz w:val="24"/>
          <w:szCs w:val="24"/>
        </w:rPr>
        <w:t xml:space="preserve"> </w:t>
      </w:r>
      <w:r w:rsidRPr="00F02B57">
        <w:rPr>
          <w:rFonts w:ascii="Arial" w:hAnsi="Arial" w:cs="Arial"/>
          <w:sz w:val="24"/>
          <w:szCs w:val="24"/>
        </w:rPr>
        <w:t>whether the customer is barred from using the credit line to which it pertains if the debt cancellation contract or debt suspension agreement is activated;</w:t>
      </w:r>
    </w:p>
    <w:p w14:paraId="1B429110" w14:textId="1878BB88" w:rsidR="00F02B57" w:rsidRPr="00F02B57" w:rsidRDefault="00F02B57" w:rsidP="00577B47">
      <w:pPr>
        <w:ind w:firstLine="720"/>
        <w:rPr>
          <w:rFonts w:ascii="Arial" w:hAnsi="Arial" w:cs="Arial"/>
          <w:sz w:val="24"/>
          <w:szCs w:val="24"/>
        </w:rPr>
      </w:pPr>
      <w:r w:rsidRPr="00F02B57">
        <w:rPr>
          <w:rFonts w:ascii="Arial" w:hAnsi="Arial" w:cs="Arial"/>
          <w:sz w:val="24"/>
          <w:szCs w:val="24"/>
        </w:rPr>
        <w:t>(e)</w:t>
      </w:r>
      <w:r w:rsidR="00577B47">
        <w:rPr>
          <w:rFonts w:ascii="Arial" w:hAnsi="Arial" w:cs="Arial"/>
          <w:sz w:val="24"/>
          <w:szCs w:val="24"/>
        </w:rPr>
        <w:t xml:space="preserve"> </w:t>
      </w:r>
      <w:r w:rsidRPr="00F02B57">
        <w:rPr>
          <w:rFonts w:ascii="Arial" w:hAnsi="Arial" w:cs="Arial"/>
          <w:sz w:val="24"/>
          <w:szCs w:val="24"/>
        </w:rPr>
        <w:t xml:space="preserve"> eligibility requirements, conditions, and exclusions;</w:t>
      </w:r>
    </w:p>
    <w:p w14:paraId="682D9B78" w14:textId="590463E2" w:rsidR="00F02B57" w:rsidRPr="00F02B57" w:rsidRDefault="00F02B57" w:rsidP="00577B47">
      <w:pPr>
        <w:ind w:firstLine="720"/>
        <w:rPr>
          <w:rFonts w:ascii="Arial" w:hAnsi="Arial" w:cs="Arial"/>
          <w:sz w:val="24"/>
          <w:szCs w:val="24"/>
        </w:rPr>
      </w:pPr>
      <w:r w:rsidRPr="00F02B57">
        <w:rPr>
          <w:rFonts w:ascii="Arial" w:hAnsi="Arial" w:cs="Arial"/>
          <w:sz w:val="24"/>
          <w:szCs w:val="24"/>
        </w:rPr>
        <w:t xml:space="preserve">(f) </w:t>
      </w:r>
      <w:r w:rsidR="00577B47">
        <w:rPr>
          <w:rFonts w:ascii="Arial" w:hAnsi="Arial" w:cs="Arial"/>
          <w:sz w:val="24"/>
          <w:szCs w:val="24"/>
        </w:rPr>
        <w:t xml:space="preserve"> </w:t>
      </w:r>
      <w:r w:rsidRPr="00F02B57">
        <w:rPr>
          <w:rFonts w:ascii="Arial" w:hAnsi="Arial" w:cs="Arial"/>
          <w:sz w:val="24"/>
          <w:szCs w:val="24"/>
        </w:rPr>
        <w:t>that a debt suspension agreement, if activated, does not cancel the debt, but only suspends payment requirements; and</w:t>
      </w:r>
    </w:p>
    <w:p w14:paraId="25940358" w14:textId="711F4E1B" w:rsidR="00F02B57" w:rsidRPr="00F02B57" w:rsidRDefault="00F02B57" w:rsidP="00577B47">
      <w:pPr>
        <w:ind w:firstLine="720"/>
        <w:rPr>
          <w:rFonts w:ascii="Arial" w:hAnsi="Arial" w:cs="Arial"/>
          <w:sz w:val="24"/>
          <w:szCs w:val="24"/>
        </w:rPr>
      </w:pPr>
      <w:r w:rsidRPr="00F02B57">
        <w:rPr>
          <w:rFonts w:ascii="Arial" w:hAnsi="Arial" w:cs="Arial"/>
          <w:sz w:val="24"/>
          <w:szCs w:val="24"/>
        </w:rPr>
        <w:t xml:space="preserve">(g) </w:t>
      </w:r>
      <w:r w:rsidR="00577B47">
        <w:rPr>
          <w:rFonts w:ascii="Arial" w:hAnsi="Arial" w:cs="Arial"/>
          <w:sz w:val="24"/>
          <w:szCs w:val="24"/>
        </w:rPr>
        <w:t xml:space="preserve"> </w:t>
      </w:r>
      <w:r w:rsidRPr="00F02B57">
        <w:rPr>
          <w:rFonts w:ascii="Arial" w:hAnsi="Arial" w:cs="Arial"/>
          <w:sz w:val="24"/>
          <w:szCs w:val="24"/>
        </w:rPr>
        <w:t>notice that cancellation of debt may result in a tax liability to the customer if activated.</w:t>
      </w:r>
    </w:p>
    <w:p w14:paraId="5056F111" w14:textId="45A1F420" w:rsidR="00F02B57" w:rsidRPr="00F02B57" w:rsidRDefault="00F02B57" w:rsidP="00577B47">
      <w:pPr>
        <w:ind w:firstLine="720"/>
        <w:rPr>
          <w:rFonts w:ascii="Arial" w:hAnsi="Arial" w:cs="Arial"/>
          <w:sz w:val="24"/>
          <w:szCs w:val="24"/>
        </w:rPr>
      </w:pPr>
      <w:r w:rsidRPr="00F02B57">
        <w:rPr>
          <w:rFonts w:ascii="Arial" w:hAnsi="Arial" w:cs="Arial"/>
          <w:sz w:val="24"/>
          <w:szCs w:val="24"/>
        </w:rPr>
        <w:t xml:space="preserve">(2) </w:t>
      </w:r>
      <w:r w:rsidR="00577B47">
        <w:rPr>
          <w:rFonts w:ascii="Arial" w:hAnsi="Arial" w:cs="Arial"/>
          <w:sz w:val="24"/>
          <w:szCs w:val="24"/>
        </w:rPr>
        <w:t xml:space="preserve"> </w:t>
      </w:r>
      <w:r w:rsidRPr="00F02B57">
        <w:rPr>
          <w:rFonts w:ascii="Arial" w:hAnsi="Arial" w:cs="Arial"/>
          <w:sz w:val="24"/>
          <w:szCs w:val="24"/>
        </w:rPr>
        <w:t>The requirements for the timing and method of disclosure are:</w:t>
      </w:r>
    </w:p>
    <w:p w14:paraId="4DDC9C66" w14:textId="11E22643" w:rsidR="00F02B57" w:rsidRPr="00F02B57" w:rsidRDefault="00F02B57" w:rsidP="00577B47">
      <w:pPr>
        <w:ind w:firstLine="720"/>
        <w:rPr>
          <w:rFonts w:ascii="Arial" w:hAnsi="Arial" w:cs="Arial"/>
          <w:sz w:val="24"/>
          <w:szCs w:val="24"/>
        </w:rPr>
      </w:pPr>
      <w:r w:rsidRPr="00F02B57">
        <w:rPr>
          <w:rFonts w:ascii="Arial" w:hAnsi="Arial" w:cs="Arial"/>
          <w:sz w:val="24"/>
          <w:szCs w:val="24"/>
        </w:rPr>
        <w:t xml:space="preserve">(a) </w:t>
      </w:r>
      <w:r w:rsidR="00577B47">
        <w:rPr>
          <w:rFonts w:ascii="Arial" w:hAnsi="Arial" w:cs="Arial"/>
          <w:sz w:val="24"/>
          <w:szCs w:val="24"/>
        </w:rPr>
        <w:t xml:space="preserve"> </w:t>
      </w:r>
      <w:r w:rsidRPr="00F02B57">
        <w:rPr>
          <w:rFonts w:ascii="Arial" w:hAnsi="Arial" w:cs="Arial"/>
          <w:sz w:val="24"/>
          <w:szCs w:val="24"/>
        </w:rPr>
        <w:t xml:space="preserve">the </w:t>
      </w:r>
      <w:r>
        <w:rPr>
          <w:rFonts w:ascii="Arial" w:hAnsi="Arial" w:cs="Arial"/>
          <w:sz w:val="24"/>
          <w:szCs w:val="24"/>
        </w:rPr>
        <w:t>mutual association</w:t>
      </w:r>
      <w:r w:rsidRPr="00F02B57">
        <w:rPr>
          <w:rFonts w:ascii="Arial" w:hAnsi="Arial" w:cs="Arial"/>
          <w:sz w:val="24"/>
          <w:szCs w:val="24"/>
        </w:rPr>
        <w:t xml:space="preserve"> shall make the disclosures in (1) and the short-form disclosures under </w:t>
      </w:r>
      <w:r w:rsidR="00577B47">
        <w:rPr>
          <w:rFonts w:ascii="Arial" w:hAnsi="Arial" w:cs="Arial"/>
          <w:sz w:val="24"/>
          <w:szCs w:val="24"/>
        </w:rPr>
        <w:t>[</w:t>
      </w:r>
      <w:r w:rsidR="006E2C78">
        <w:rPr>
          <w:rFonts w:ascii="Arial" w:hAnsi="Arial" w:cs="Arial"/>
          <w:sz w:val="24"/>
          <w:szCs w:val="24"/>
        </w:rPr>
        <w:t>New Rule</w:t>
      </w:r>
      <w:r w:rsidR="00577B47">
        <w:rPr>
          <w:rFonts w:ascii="Arial" w:hAnsi="Arial" w:cs="Arial"/>
          <w:sz w:val="24"/>
          <w:szCs w:val="24"/>
        </w:rPr>
        <w:t xml:space="preserve"> </w:t>
      </w:r>
      <w:r w:rsidR="00822855" w:rsidRPr="00822855">
        <w:rPr>
          <w:rFonts w:ascii="Arial" w:hAnsi="Arial" w:cs="Arial"/>
          <w:sz w:val="24"/>
          <w:szCs w:val="24"/>
        </w:rPr>
        <w:t>XXXV</w:t>
      </w:r>
      <w:r w:rsidR="00577B47">
        <w:rPr>
          <w:rFonts w:ascii="Arial" w:hAnsi="Arial" w:cs="Arial"/>
          <w:sz w:val="24"/>
          <w:szCs w:val="24"/>
        </w:rPr>
        <w:t>]</w:t>
      </w:r>
      <w:r w:rsidRPr="00F02B57">
        <w:rPr>
          <w:rFonts w:ascii="Arial" w:hAnsi="Arial" w:cs="Arial"/>
          <w:sz w:val="24"/>
          <w:szCs w:val="24"/>
        </w:rPr>
        <w:t xml:space="preserve"> orally at the time the </w:t>
      </w:r>
      <w:r>
        <w:rPr>
          <w:rFonts w:ascii="Arial" w:hAnsi="Arial" w:cs="Arial"/>
          <w:sz w:val="24"/>
          <w:szCs w:val="24"/>
        </w:rPr>
        <w:t>mutual association</w:t>
      </w:r>
      <w:r w:rsidRPr="00F02B57">
        <w:rPr>
          <w:rFonts w:ascii="Arial" w:hAnsi="Arial" w:cs="Arial"/>
          <w:sz w:val="24"/>
          <w:szCs w:val="24"/>
        </w:rPr>
        <w:t xml:space="preserve"> first solicits the purchase of a contract;</w:t>
      </w:r>
    </w:p>
    <w:p w14:paraId="6D78A6F4" w14:textId="2BE29230" w:rsidR="00F02B57" w:rsidRPr="00F02B57" w:rsidRDefault="00F02B57" w:rsidP="00577B47">
      <w:pPr>
        <w:ind w:firstLine="720"/>
        <w:rPr>
          <w:rFonts w:ascii="Arial" w:hAnsi="Arial" w:cs="Arial"/>
          <w:sz w:val="24"/>
          <w:szCs w:val="24"/>
        </w:rPr>
      </w:pPr>
      <w:r w:rsidRPr="00F02B57">
        <w:rPr>
          <w:rFonts w:ascii="Arial" w:hAnsi="Arial" w:cs="Arial"/>
          <w:sz w:val="24"/>
          <w:szCs w:val="24"/>
        </w:rPr>
        <w:t xml:space="preserve">(b) </w:t>
      </w:r>
      <w:r w:rsidR="00577B47">
        <w:rPr>
          <w:rFonts w:ascii="Arial" w:hAnsi="Arial" w:cs="Arial"/>
          <w:sz w:val="24"/>
          <w:szCs w:val="24"/>
        </w:rPr>
        <w:t xml:space="preserve"> </w:t>
      </w:r>
      <w:r w:rsidRPr="00F02B57">
        <w:rPr>
          <w:rFonts w:ascii="Arial" w:hAnsi="Arial" w:cs="Arial"/>
          <w:sz w:val="24"/>
          <w:szCs w:val="24"/>
        </w:rPr>
        <w:t xml:space="preserve">the </w:t>
      </w:r>
      <w:r>
        <w:rPr>
          <w:rFonts w:ascii="Arial" w:hAnsi="Arial" w:cs="Arial"/>
          <w:sz w:val="24"/>
          <w:szCs w:val="24"/>
        </w:rPr>
        <w:t>mutual association</w:t>
      </w:r>
      <w:r w:rsidRPr="00F02B57">
        <w:rPr>
          <w:rFonts w:ascii="Arial" w:hAnsi="Arial" w:cs="Arial"/>
          <w:sz w:val="24"/>
          <w:szCs w:val="24"/>
        </w:rPr>
        <w:t xml:space="preserve"> shall make the long-form disclosures under </w:t>
      </w:r>
      <w:r w:rsidR="00577B47">
        <w:rPr>
          <w:rFonts w:ascii="Arial" w:hAnsi="Arial" w:cs="Arial"/>
          <w:sz w:val="24"/>
          <w:szCs w:val="24"/>
        </w:rPr>
        <w:t>[</w:t>
      </w:r>
      <w:r w:rsidR="006E2C78">
        <w:rPr>
          <w:rFonts w:ascii="Arial" w:hAnsi="Arial" w:cs="Arial"/>
          <w:sz w:val="24"/>
          <w:szCs w:val="24"/>
        </w:rPr>
        <w:t>New Rule</w:t>
      </w:r>
      <w:r w:rsidR="00577B47">
        <w:rPr>
          <w:rFonts w:ascii="Arial" w:hAnsi="Arial" w:cs="Arial"/>
          <w:sz w:val="24"/>
          <w:szCs w:val="24"/>
        </w:rPr>
        <w:t xml:space="preserve"> </w:t>
      </w:r>
      <w:r w:rsidR="00822855" w:rsidRPr="00822855">
        <w:rPr>
          <w:rFonts w:ascii="Arial" w:hAnsi="Arial" w:cs="Arial"/>
          <w:sz w:val="24"/>
          <w:szCs w:val="24"/>
        </w:rPr>
        <w:t>XXXV</w:t>
      </w:r>
      <w:r w:rsidR="00577B47">
        <w:rPr>
          <w:rFonts w:ascii="Arial" w:hAnsi="Arial" w:cs="Arial"/>
          <w:sz w:val="24"/>
          <w:szCs w:val="24"/>
        </w:rPr>
        <w:t>]</w:t>
      </w:r>
      <w:r w:rsidRPr="00F02B57">
        <w:rPr>
          <w:rFonts w:ascii="Arial" w:hAnsi="Arial" w:cs="Arial"/>
          <w:sz w:val="24"/>
          <w:szCs w:val="24"/>
        </w:rPr>
        <w:t xml:space="preserve"> in writing before the customer completes the purchase of the contract. </w:t>
      </w:r>
      <w:r>
        <w:rPr>
          <w:rFonts w:ascii="Arial" w:hAnsi="Arial" w:cs="Arial"/>
          <w:sz w:val="24"/>
          <w:szCs w:val="24"/>
        </w:rPr>
        <w:t xml:space="preserve"> </w:t>
      </w:r>
      <w:r w:rsidRPr="00F02B57">
        <w:rPr>
          <w:rFonts w:ascii="Arial" w:hAnsi="Arial" w:cs="Arial"/>
          <w:sz w:val="24"/>
          <w:szCs w:val="24"/>
        </w:rPr>
        <w:t xml:space="preserve">If the initial solicitation occurs in person, the </w:t>
      </w:r>
      <w:r>
        <w:rPr>
          <w:rFonts w:ascii="Arial" w:hAnsi="Arial" w:cs="Arial"/>
          <w:sz w:val="24"/>
          <w:szCs w:val="24"/>
        </w:rPr>
        <w:t>mutual association</w:t>
      </w:r>
      <w:r w:rsidRPr="00F02B57">
        <w:rPr>
          <w:rFonts w:ascii="Arial" w:hAnsi="Arial" w:cs="Arial"/>
          <w:sz w:val="24"/>
          <w:szCs w:val="24"/>
        </w:rPr>
        <w:t xml:space="preserve"> shall provide the long-form disclosure in writing at that time;</w:t>
      </w:r>
    </w:p>
    <w:p w14:paraId="346A1DBC" w14:textId="15C5E63F" w:rsidR="00F02B57" w:rsidRPr="00F02B57" w:rsidRDefault="00F02B57" w:rsidP="00577B47">
      <w:pPr>
        <w:ind w:firstLine="720"/>
        <w:rPr>
          <w:rFonts w:ascii="Arial" w:hAnsi="Arial" w:cs="Arial"/>
          <w:sz w:val="24"/>
          <w:szCs w:val="24"/>
        </w:rPr>
      </w:pPr>
      <w:r w:rsidRPr="00F02B57">
        <w:rPr>
          <w:rFonts w:ascii="Arial" w:hAnsi="Arial" w:cs="Arial"/>
          <w:sz w:val="24"/>
          <w:szCs w:val="24"/>
        </w:rPr>
        <w:t>(c)</w:t>
      </w:r>
      <w:r w:rsidR="00577B47">
        <w:rPr>
          <w:rFonts w:ascii="Arial" w:hAnsi="Arial" w:cs="Arial"/>
          <w:sz w:val="24"/>
          <w:szCs w:val="24"/>
        </w:rPr>
        <w:t xml:space="preserve"> </w:t>
      </w:r>
      <w:r w:rsidRPr="00F02B57">
        <w:rPr>
          <w:rFonts w:ascii="Arial" w:hAnsi="Arial" w:cs="Arial"/>
          <w:sz w:val="24"/>
          <w:szCs w:val="24"/>
        </w:rPr>
        <w:t xml:space="preserve"> if the contract is solicited by telephone, the </w:t>
      </w:r>
      <w:r>
        <w:rPr>
          <w:rFonts w:ascii="Arial" w:hAnsi="Arial" w:cs="Arial"/>
          <w:sz w:val="24"/>
          <w:szCs w:val="24"/>
        </w:rPr>
        <w:t>mutual association</w:t>
      </w:r>
      <w:r w:rsidRPr="00F02B57">
        <w:rPr>
          <w:rFonts w:ascii="Arial" w:hAnsi="Arial" w:cs="Arial"/>
          <w:sz w:val="24"/>
          <w:szCs w:val="24"/>
        </w:rPr>
        <w:t xml:space="preserve"> shall provide the disclosures in (1) and the short-form disclosures under </w:t>
      </w:r>
      <w:r w:rsidR="00577B47">
        <w:rPr>
          <w:rFonts w:ascii="Arial" w:hAnsi="Arial" w:cs="Arial"/>
          <w:sz w:val="24"/>
          <w:szCs w:val="24"/>
        </w:rPr>
        <w:t>[</w:t>
      </w:r>
      <w:r w:rsidR="006E2C78" w:rsidRPr="00AB21A6">
        <w:rPr>
          <w:rFonts w:ascii="Arial" w:hAnsi="Arial" w:cs="Arial"/>
          <w:sz w:val="24"/>
          <w:szCs w:val="24"/>
        </w:rPr>
        <w:t>New Rule</w:t>
      </w:r>
      <w:r w:rsidR="00577B47" w:rsidRPr="00AB21A6">
        <w:rPr>
          <w:rFonts w:ascii="Arial" w:hAnsi="Arial" w:cs="Arial"/>
          <w:sz w:val="24"/>
          <w:szCs w:val="24"/>
        </w:rPr>
        <w:t xml:space="preserve"> </w:t>
      </w:r>
      <w:r w:rsidR="00822855" w:rsidRPr="00AB21A6">
        <w:rPr>
          <w:rFonts w:ascii="Arial" w:hAnsi="Arial" w:cs="Arial"/>
          <w:sz w:val="24"/>
          <w:szCs w:val="24"/>
        </w:rPr>
        <w:t>XXXV</w:t>
      </w:r>
      <w:r w:rsidR="00577B47">
        <w:rPr>
          <w:rFonts w:ascii="Arial" w:hAnsi="Arial" w:cs="Arial"/>
          <w:sz w:val="24"/>
          <w:szCs w:val="24"/>
        </w:rPr>
        <w:t>]</w:t>
      </w:r>
      <w:r w:rsidR="004244A8">
        <w:rPr>
          <w:rFonts w:ascii="Arial" w:hAnsi="Arial" w:cs="Arial"/>
          <w:sz w:val="24"/>
          <w:szCs w:val="24"/>
        </w:rPr>
        <w:t xml:space="preserve"> </w:t>
      </w:r>
      <w:r w:rsidRPr="00F02B57">
        <w:rPr>
          <w:rFonts w:ascii="Arial" w:hAnsi="Arial" w:cs="Arial"/>
          <w:sz w:val="24"/>
          <w:szCs w:val="24"/>
        </w:rPr>
        <w:t xml:space="preserve">orally and shall mail the long-form disclosures, and, if appropriate, a copy of the contract to the customer within three business days beginning on the first business day after the telephone </w:t>
      </w:r>
      <w:proofErr w:type="gramStart"/>
      <w:r w:rsidRPr="00F02B57">
        <w:rPr>
          <w:rFonts w:ascii="Arial" w:hAnsi="Arial" w:cs="Arial"/>
          <w:sz w:val="24"/>
          <w:szCs w:val="24"/>
        </w:rPr>
        <w:t>solicitation;</w:t>
      </w:r>
      <w:proofErr w:type="gramEnd"/>
      <w:r w:rsidRPr="00F02B57">
        <w:rPr>
          <w:rFonts w:ascii="Arial" w:hAnsi="Arial" w:cs="Arial"/>
          <w:sz w:val="24"/>
          <w:szCs w:val="24"/>
        </w:rPr>
        <w:t xml:space="preserve"> and</w:t>
      </w:r>
    </w:p>
    <w:p w14:paraId="6603938E" w14:textId="2E0EF79B" w:rsidR="00F02B57" w:rsidRPr="00F02B57" w:rsidRDefault="00F02B57" w:rsidP="00577B47">
      <w:pPr>
        <w:ind w:firstLine="720"/>
        <w:rPr>
          <w:rFonts w:ascii="Arial" w:hAnsi="Arial" w:cs="Arial"/>
          <w:sz w:val="24"/>
          <w:szCs w:val="24"/>
        </w:rPr>
      </w:pPr>
      <w:r w:rsidRPr="00F02B57">
        <w:rPr>
          <w:rFonts w:ascii="Arial" w:hAnsi="Arial" w:cs="Arial"/>
          <w:sz w:val="24"/>
          <w:szCs w:val="24"/>
        </w:rPr>
        <w:t xml:space="preserve">(d) </w:t>
      </w:r>
      <w:r w:rsidR="00577B47">
        <w:rPr>
          <w:rFonts w:ascii="Arial" w:hAnsi="Arial" w:cs="Arial"/>
          <w:sz w:val="24"/>
          <w:szCs w:val="24"/>
        </w:rPr>
        <w:t xml:space="preserve"> </w:t>
      </w:r>
      <w:r w:rsidRPr="00F02B57">
        <w:rPr>
          <w:rFonts w:ascii="Arial" w:hAnsi="Arial" w:cs="Arial"/>
          <w:sz w:val="24"/>
          <w:szCs w:val="24"/>
        </w:rPr>
        <w:t xml:space="preserve">if the contract is solicited through written materials such as mail inserts or "take one" applications, the </w:t>
      </w:r>
      <w:r>
        <w:rPr>
          <w:rFonts w:ascii="Arial" w:hAnsi="Arial" w:cs="Arial"/>
          <w:sz w:val="24"/>
          <w:szCs w:val="24"/>
        </w:rPr>
        <w:t>mutual association</w:t>
      </w:r>
      <w:r w:rsidRPr="00F02B57">
        <w:rPr>
          <w:rFonts w:ascii="Arial" w:hAnsi="Arial" w:cs="Arial"/>
          <w:sz w:val="24"/>
          <w:szCs w:val="24"/>
        </w:rPr>
        <w:t xml:space="preserve"> may provide only the disclosures in (1) and the short-form disclosure under </w:t>
      </w:r>
      <w:r w:rsidR="00577B47">
        <w:rPr>
          <w:rFonts w:ascii="Arial" w:hAnsi="Arial" w:cs="Arial"/>
          <w:sz w:val="24"/>
          <w:szCs w:val="24"/>
        </w:rPr>
        <w:t>[</w:t>
      </w:r>
      <w:r w:rsidR="006E2C78">
        <w:rPr>
          <w:rFonts w:ascii="Arial" w:hAnsi="Arial" w:cs="Arial"/>
          <w:sz w:val="24"/>
          <w:szCs w:val="24"/>
        </w:rPr>
        <w:t>New Rule</w:t>
      </w:r>
      <w:r w:rsidR="00577B47">
        <w:rPr>
          <w:rFonts w:ascii="Arial" w:hAnsi="Arial" w:cs="Arial"/>
          <w:sz w:val="24"/>
          <w:szCs w:val="24"/>
        </w:rPr>
        <w:t xml:space="preserve"> </w:t>
      </w:r>
      <w:r w:rsidR="00822855" w:rsidRPr="00822855">
        <w:rPr>
          <w:rFonts w:ascii="Arial" w:hAnsi="Arial" w:cs="Arial"/>
          <w:sz w:val="24"/>
          <w:szCs w:val="24"/>
        </w:rPr>
        <w:t>XXXV</w:t>
      </w:r>
      <w:r w:rsidR="00577B47">
        <w:rPr>
          <w:rFonts w:ascii="Arial" w:hAnsi="Arial" w:cs="Arial"/>
          <w:sz w:val="24"/>
          <w:szCs w:val="24"/>
        </w:rPr>
        <w:t>]</w:t>
      </w:r>
      <w:r w:rsidRPr="00F02B57">
        <w:rPr>
          <w:rFonts w:ascii="Arial" w:hAnsi="Arial" w:cs="Arial"/>
          <w:sz w:val="24"/>
          <w:szCs w:val="24"/>
        </w:rPr>
        <w:t xml:space="preserve"> to the customer within three business days beginning on the first business day after the customer contacts the </w:t>
      </w:r>
      <w:r>
        <w:rPr>
          <w:rFonts w:ascii="Arial" w:hAnsi="Arial" w:cs="Arial"/>
          <w:sz w:val="24"/>
          <w:szCs w:val="24"/>
        </w:rPr>
        <w:t>mutual association</w:t>
      </w:r>
      <w:r w:rsidRPr="00F02B57">
        <w:rPr>
          <w:rFonts w:ascii="Arial" w:hAnsi="Arial" w:cs="Arial"/>
          <w:sz w:val="24"/>
          <w:szCs w:val="24"/>
        </w:rPr>
        <w:t xml:space="preserve"> in response to the solicitation, subject to the requirements of </w:t>
      </w:r>
      <w:r w:rsidR="00577B47">
        <w:rPr>
          <w:rFonts w:ascii="Arial" w:hAnsi="Arial" w:cs="Arial"/>
          <w:sz w:val="24"/>
          <w:szCs w:val="24"/>
        </w:rPr>
        <w:t>[</w:t>
      </w:r>
      <w:r w:rsidR="006E2C78">
        <w:rPr>
          <w:rFonts w:ascii="Arial" w:hAnsi="Arial" w:cs="Arial"/>
          <w:sz w:val="24"/>
          <w:szCs w:val="24"/>
        </w:rPr>
        <w:t>New Rule</w:t>
      </w:r>
      <w:r w:rsidR="00577B47">
        <w:rPr>
          <w:rFonts w:ascii="Arial" w:hAnsi="Arial" w:cs="Arial"/>
          <w:sz w:val="24"/>
          <w:szCs w:val="24"/>
        </w:rPr>
        <w:t xml:space="preserve"> </w:t>
      </w:r>
      <w:r w:rsidR="00822855" w:rsidRPr="00822855">
        <w:rPr>
          <w:rFonts w:ascii="Arial" w:hAnsi="Arial" w:cs="Arial"/>
          <w:sz w:val="24"/>
          <w:szCs w:val="24"/>
        </w:rPr>
        <w:t>XXX</w:t>
      </w:r>
      <w:r w:rsidR="00AD7300">
        <w:rPr>
          <w:rFonts w:ascii="Arial" w:hAnsi="Arial" w:cs="Arial"/>
          <w:sz w:val="24"/>
          <w:szCs w:val="24"/>
        </w:rPr>
        <w:t>I</w:t>
      </w:r>
      <w:r w:rsidR="00822855" w:rsidRPr="00822855">
        <w:rPr>
          <w:rFonts w:ascii="Arial" w:hAnsi="Arial" w:cs="Arial"/>
          <w:sz w:val="24"/>
          <w:szCs w:val="24"/>
        </w:rPr>
        <w:t>V</w:t>
      </w:r>
      <w:r w:rsidRPr="00F02B57">
        <w:rPr>
          <w:rFonts w:ascii="Arial" w:hAnsi="Arial" w:cs="Arial"/>
          <w:sz w:val="24"/>
          <w:szCs w:val="24"/>
        </w:rPr>
        <w:t>(3)(b)</w:t>
      </w:r>
      <w:r w:rsidR="00577B47">
        <w:rPr>
          <w:rFonts w:ascii="Arial" w:hAnsi="Arial" w:cs="Arial"/>
          <w:sz w:val="24"/>
          <w:szCs w:val="24"/>
        </w:rPr>
        <w:t>]</w:t>
      </w:r>
      <w:r w:rsidRPr="00F02B57">
        <w:rPr>
          <w:rFonts w:ascii="Arial" w:hAnsi="Arial" w:cs="Arial"/>
          <w:sz w:val="24"/>
          <w:szCs w:val="24"/>
        </w:rPr>
        <w:t>.</w:t>
      </w:r>
    </w:p>
    <w:p w14:paraId="7C81DB3E" w14:textId="5211772B" w:rsidR="00F02B57" w:rsidRPr="00F02B57" w:rsidRDefault="00F02B57" w:rsidP="00577B47">
      <w:pPr>
        <w:ind w:firstLine="720"/>
        <w:rPr>
          <w:rFonts w:ascii="Arial" w:hAnsi="Arial" w:cs="Arial"/>
          <w:sz w:val="24"/>
          <w:szCs w:val="24"/>
        </w:rPr>
      </w:pPr>
      <w:r w:rsidRPr="00F02B57">
        <w:rPr>
          <w:rFonts w:ascii="Arial" w:hAnsi="Arial" w:cs="Arial"/>
          <w:sz w:val="24"/>
          <w:szCs w:val="24"/>
        </w:rPr>
        <w:t xml:space="preserve">(3) </w:t>
      </w:r>
      <w:r w:rsidR="00577B47">
        <w:rPr>
          <w:rFonts w:ascii="Arial" w:hAnsi="Arial" w:cs="Arial"/>
          <w:sz w:val="24"/>
          <w:szCs w:val="24"/>
        </w:rPr>
        <w:t xml:space="preserve"> </w:t>
      </w:r>
      <w:r w:rsidRPr="00F02B57">
        <w:rPr>
          <w:rFonts w:ascii="Arial" w:hAnsi="Arial" w:cs="Arial"/>
          <w:sz w:val="24"/>
          <w:szCs w:val="24"/>
        </w:rPr>
        <w:t xml:space="preserve">The disclosures required by these rules must be conspicuous, simple, direct, readily understandable, and designed to call attention to the nature and significance of the information provided. </w:t>
      </w:r>
      <w:r>
        <w:rPr>
          <w:rFonts w:ascii="Arial" w:hAnsi="Arial" w:cs="Arial"/>
          <w:sz w:val="24"/>
          <w:szCs w:val="24"/>
        </w:rPr>
        <w:t xml:space="preserve"> </w:t>
      </w:r>
      <w:r w:rsidRPr="00F02B57">
        <w:rPr>
          <w:rFonts w:ascii="Arial" w:hAnsi="Arial" w:cs="Arial"/>
          <w:sz w:val="24"/>
          <w:szCs w:val="24"/>
        </w:rPr>
        <w:t>The methods may include use of plain language headings, easily readable typeface and size, wide margins and ample line spacing, boldface or italics for key words, and/or distinctive type style or graphic devices.</w:t>
      </w:r>
    </w:p>
    <w:p w14:paraId="482377D5" w14:textId="0F3DC9AE" w:rsidR="00F02B57" w:rsidRPr="00F02B57" w:rsidRDefault="00F02B57" w:rsidP="00577B47">
      <w:pPr>
        <w:ind w:firstLine="720"/>
        <w:rPr>
          <w:rFonts w:ascii="Arial" w:hAnsi="Arial" w:cs="Arial"/>
          <w:sz w:val="24"/>
          <w:szCs w:val="24"/>
        </w:rPr>
      </w:pPr>
      <w:r w:rsidRPr="00F02B57">
        <w:rPr>
          <w:rFonts w:ascii="Arial" w:hAnsi="Arial" w:cs="Arial"/>
          <w:sz w:val="24"/>
          <w:szCs w:val="24"/>
        </w:rPr>
        <w:t xml:space="preserve">(4) </w:t>
      </w:r>
      <w:r w:rsidR="00577B47">
        <w:rPr>
          <w:rFonts w:ascii="Arial" w:hAnsi="Arial" w:cs="Arial"/>
          <w:sz w:val="24"/>
          <w:szCs w:val="24"/>
        </w:rPr>
        <w:t xml:space="preserve"> </w:t>
      </w:r>
      <w:r w:rsidRPr="00F02B57">
        <w:rPr>
          <w:rFonts w:ascii="Arial" w:hAnsi="Arial" w:cs="Arial"/>
          <w:sz w:val="24"/>
          <w:szCs w:val="24"/>
        </w:rPr>
        <w:t xml:space="preserve">The disclosures in the short-form disclosure under </w:t>
      </w:r>
      <w:r w:rsidR="00577B47">
        <w:rPr>
          <w:rFonts w:ascii="Arial" w:hAnsi="Arial" w:cs="Arial"/>
          <w:sz w:val="24"/>
          <w:szCs w:val="24"/>
        </w:rPr>
        <w:t>[</w:t>
      </w:r>
      <w:r w:rsidR="006E2C78">
        <w:rPr>
          <w:rFonts w:ascii="Arial" w:hAnsi="Arial" w:cs="Arial"/>
          <w:sz w:val="24"/>
          <w:szCs w:val="24"/>
        </w:rPr>
        <w:t>New Rule</w:t>
      </w:r>
      <w:r w:rsidR="00577B47">
        <w:rPr>
          <w:rFonts w:ascii="Arial" w:hAnsi="Arial" w:cs="Arial"/>
          <w:sz w:val="24"/>
          <w:szCs w:val="24"/>
        </w:rPr>
        <w:t xml:space="preserve"> </w:t>
      </w:r>
      <w:r w:rsidR="00822855" w:rsidRPr="00822855">
        <w:rPr>
          <w:rFonts w:ascii="Arial" w:hAnsi="Arial" w:cs="Arial"/>
          <w:sz w:val="24"/>
          <w:szCs w:val="24"/>
        </w:rPr>
        <w:t>XXXV</w:t>
      </w:r>
      <w:r w:rsidR="00577B47">
        <w:rPr>
          <w:rFonts w:ascii="Arial" w:hAnsi="Arial" w:cs="Arial"/>
          <w:sz w:val="24"/>
          <w:szCs w:val="24"/>
        </w:rPr>
        <w:t>]</w:t>
      </w:r>
      <w:r w:rsidRPr="00F02B57">
        <w:rPr>
          <w:rFonts w:ascii="Arial" w:hAnsi="Arial" w:cs="Arial"/>
          <w:sz w:val="24"/>
          <w:szCs w:val="24"/>
        </w:rPr>
        <w:t xml:space="preserve"> are required in advertisements and promotional material for contracts unless the advertisements and promotional materials are of a general nature describing or listing the services or products offered by the </w:t>
      </w:r>
      <w:r>
        <w:rPr>
          <w:rFonts w:ascii="Arial" w:hAnsi="Arial" w:cs="Arial"/>
          <w:sz w:val="24"/>
          <w:szCs w:val="24"/>
        </w:rPr>
        <w:t>mutual association</w:t>
      </w:r>
      <w:r w:rsidRPr="00F02B57">
        <w:rPr>
          <w:rFonts w:ascii="Arial" w:hAnsi="Arial" w:cs="Arial"/>
          <w:sz w:val="24"/>
          <w:szCs w:val="24"/>
        </w:rPr>
        <w:t>.</w:t>
      </w:r>
    </w:p>
    <w:p w14:paraId="3B57ACD0" w14:textId="1D457D15" w:rsidR="00F02B57" w:rsidRDefault="00F02B57" w:rsidP="00577B47">
      <w:pPr>
        <w:ind w:firstLine="720"/>
        <w:rPr>
          <w:rFonts w:ascii="Arial" w:hAnsi="Arial" w:cs="Arial"/>
          <w:sz w:val="24"/>
          <w:szCs w:val="24"/>
        </w:rPr>
      </w:pPr>
      <w:r w:rsidRPr="00F02B57">
        <w:rPr>
          <w:rFonts w:ascii="Arial" w:hAnsi="Arial" w:cs="Arial"/>
          <w:sz w:val="24"/>
          <w:szCs w:val="24"/>
        </w:rPr>
        <w:t xml:space="preserve">(5) </w:t>
      </w:r>
      <w:r w:rsidR="00577B47">
        <w:rPr>
          <w:rFonts w:ascii="Arial" w:hAnsi="Arial" w:cs="Arial"/>
          <w:sz w:val="24"/>
          <w:szCs w:val="24"/>
        </w:rPr>
        <w:t xml:space="preserve"> </w:t>
      </w:r>
      <w:r w:rsidRPr="00F02B57">
        <w:rPr>
          <w:rFonts w:ascii="Arial" w:hAnsi="Arial" w:cs="Arial"/>
          <w:sz w:val="24"/>
          <w:szCs w:val="24"/>
        </w:rPr>
        <w:t>The disclosures described in these rules may be provided through electronic media in a manner consistent with the requirements of the Electronic Signatures in Global and National Commerce Act, 15 USC 7001 et seq. or the Uniform Electronic Transaction</w:t>
      </w:r>
      <w:r w:rsidR="004244A8">
        <w:rPr>
          <w:rFonts w:ascii="Arial" w:hAnsi="Arial" w:cs="Arial"/>
          <w:sz w:val="24"/>
          <w:szCs w:val="24"/>
        </w:rPr>
        <w:t>s</w:t>
      </w:r>
      <w:r w:rsidRPr="00F02B57">
        <w:rPr>
          <w:rFonts w:ascii="Arial" w:hAnsi="Arial" w:cs="Arial"/>
          <w:sz w:val="24"/>
          <w:szCs w:val="24"/>
        </w:rPr>
        <w:t xml:space="preserve"> Act, Title 30, chapter 18, part 1</w:t>
      </w:r>
      <w:r w:rsidR="0059413E">
        <w:rPr>
          <w:rFonts w:ascii="Arial" w:hAnsi="Arial" w:cs="Arial"/>
          <w:sz w:val="24"/>
          <w:szCs w:val="24"/>
        </w:rPr>
        <w:t>, MCA</w:t>
      </w:r>
      <w:r w:rsidR="0059413E" w:rsidRPr="00F02B57">
        <w:rPr>
          <w:rFonts w:ascii="Arial" w:hAnsi="Arial" w:cs="Arial"/>
          <w:sz w:val="24"/>
          <w:szCs w:val="24"/>
        </w:rPr>
        <w:t>.</w:t>
      </w:r>
    </w:p>
    <w:p w14:paraId="1DBA5A7E" w14:textId="112E442E" w:rsidR="00577B47" w:rsidRDefault="00577B47" w:rsidP="00F02B57">
      <w:pPr>
        <w:rPr>
          <w:rFonts w:ascii="Arial" w:hAnsi="Arial" w:cs="Arial"/>
          <w:sz w:val="24"/>
          <w:szCs w:val="24"/>
        </w:rPr>
      </w:pPr>
    </w:p>
    <w:p w14:paraId="36FA593A" w14:textId="2A5F8F2A" w:rsidR="00577B47" w:rsidRDefault="00577B47" w:rsidP="00577B47">
      <w:pPr>
        <w:ind w:firstLine="720"/>
        <w:rPr>
          <w:rFonts w:ascii="Arial" w:hAnsi="Arial" w:cs="Arial"/>
          <w:sz w:val="24"/>
          <w:szCs w:val="24"/>
        </w:rPr>
      </w:pPr>
      <w:r>
        <w:rPr>
          <w:rFonts w:ascii="Arial" w:hAnsi="Arial" w:cs="Arial"/>
          <w:sz w:val="24"/>
          <w:szCs w:val="24"/>
        </w:rPr>
        <w:t xml:space="preserve">AUTH:  </w:t>
      </w:r>
      <w:r w:rsidR="008B7CBC">
        <w:rPr>
          <w:rFonts w:ascii="Arial" w:hAnsi="Arial" w:cs="Arial"/>
          <w:sz w:val="24"/>
          <w:szCs w:val="24"/>
        </w:rPr>
        <w:t>32-2-704</w:t>
      </w:r>
      <w:r w:rsidR="00182052">
        <w:rPr>
          <w:rFonts w:ascii="Arial" w:hAnsi="Arial" w:cs="Arial"/>
          <w:sz w:val="24"/>
          <w:szCs w:val="24"/>
        </w:rPr>
        <w:t xml:space="preserve">, </w:t>
      </w:r>
      <w:r w:rsidR="00C428E7">
        <w:rPr>
          <w:rFonts w:ascii="Arial" w:hAnsi="Arial" w:cs="Arial"/>
          <w:sz w:val="24"/>
          <w:szCs w:val="24"/>
        </w:rPr>
        <w:t>MCA</w:t>
      </w:r>
    </w:p>
    <w:p w14:paraId="1D0702D6" w14:textId="4B0369EB" w:rsidR="00577B47" w:rsidRDefault="00577B47" w:rsidP="00577B47">
      <w:pPr>
        <w:ind w:firstLine="720"/>
        <w:rPr>
          <w:rFonts w:ascii="Arial" w:hAnsi="Arial" w:cs="Arial"/>
          <w:sz w:val="24"/>
          <w:szCs w:val="24"/>
        </w:rPr>
      </w:pPr>
      <w:r>
        <w:rPr>
          <w:rFonts w:ascii="Arial" w:hAnsi="Arial" w:cs="Arial"/>
          <w:sz w:val="24"/>
          <w:szCs w:val="24"/>
        </w:rPr>
        <w:t xml:space="preserve">IMP:  </w:t>
      </w:r>
      <w:r w:rsidR="00C428E7">
        <w:rPr>
          <w:rFonts w:ascii="Arial" w:hAnsi="Arial" w:cs="Arial"/>
          <w:sz w:val="24"/>
          <w:szCs w:val="24"/>
        </w:rPr>
        <w:t>32-2-909</w:t>
      </w:r>
      <w:r w:rsidR="00182052">
        <w:rPr>
          <w:rFonts w:ascii="Arial" w:hAnsi="Arial" w:cs="Arial"/>
          <w:sz w:val="24"/>
          <w:szCs w:val="24"/>
        </w:rPr>
        <w:t xml:space="preserve">, </w:t>
      </w:r>
      <w:r w:rsidR="00C428E7">
        <w:rPr>
          <w:rFonts w:ascii="Arial" w:hAnsi="Arial" w:cs="Arial"/>
          <w:sz w:val="24"/>
          <w:szCs w:val="24"/>
        </w:rPr>
        <w:t>MCA</w:t>
      </w:r>
    </w:p>
    <w:p w14:paraId="40503604" w14:textId="77777777" w:rsidR="003573DB" w:rsidRDefault="003573DB" w:rsidP="003573DB">
      <w:pPr>
        <w:rPr>
          <w:rFonts w:ascii="Arial" w:hAnsi="Arial" w:cs="Arial"/>
          <w:sz w:val="24"/>
          <w:szCs w:val="24"/>
        </w:rPr>
      </w:pPr>
    </w:p>
    <w:p w14:paraId="68D0D8B7" w14:textId="09FDEEE8" w:rsidR="00E1717F" w:rsidRPr="00E1717F" w:rsidRDefault="003573DB" w:rsidP="00EB3C17">
      <w:pPr>
        <w:ind w:firstLine="720"/>
        <w:rPr>
          <w:rFonts w:ascii="Arial" w:hAnsi="Arial" w:cs="Arial"/>
          <w:sz w:val="24"/>
          <w:szCs w:val="24"/>
        </w:rPr>
      </w:pPr>
      <w:r w:rsidRPr="003573DB">
        <w:rPr>
          <w:rFonts w:ascii="Arial" w:hAnsi="Arial" w:cs="Arial"/>
          <w:sz w:val="24"/>
          <w:szCs w:val="24"/>
          <w:u w:val="single"/>
        </w:rPr>
        <w:t>STATEMENT OF REASONABLE NECESSITY</w:t>
      </w:r>
      <w:r>
        <w:rPr>
          <w:rFonts w:ascii="Arial" w:hAnsi="Arial" w:cs="Arial"/>
          <w:sz w:val="24"/>
          <w:szCs w:val="24"/>
        </w:rPr>
        <w:t xml:space="preserve">:  </w:t>
      </w:r>
      <w:r w:rsidR="00E1717F" w:rsidRPr="00E1717F">
        <w:rPr>
          <w:rFonts w:ascii="Arial" w:hAnsi="Arial" w:cs="Arial"/>
          <w:sz w:val="24"/>
          <w:szCs w:val="24"/>
        </w:rPr>
        <w:t>Sub</w:t>
      </w:r>
      <w:r w:rsidR="00FC2216">
        <w:rPr>
          <w:rFonts w:ascii="Arial" w:hAnsi="Arial" w:cs="Arial"/>
          <w:sz w:val="24"/>
          <w:szCs w:val="24"/>
        </w:rPr>
        <w:t>s</w:t>
      </w:r>
      <w:r w:rsidR="00182052">
        <w:rPr>
          <w:rFonts w:ascii="Arial" w:hAnsi="Arial" w:cs="Arial"/>
          <w:sz w:val="24"/>
          <w:szCs w:val="24"/>
        </w:rPr>
        <w:t>ection</w:t>
      </w:r>
      <w:r w:rsidR="00E1717F" w:rsidRPr="00E1717F">
        <w:rPr>
          <w:rFonts w:ascii="Arial" w:hAnsi="Arial" w:cs="Arial"/>
          <w:sz w:val="24"/>
          <w:szCs w:val="24"/>
        </w:rPr>
        <w:t xml:space="preserve">s (1)(b) through (1)(f) are substantially equivalent to 12 CFR 37.6.  The department has determined that the federal regulation, when combined with (1)(a) and (1)(g) of this rule, provides sufficient information to enable a </w:t>
      </w:r>
      <w:r w:rsidR="00E1717F">
        <w:rPr>
          <w:rFonts w:ascii="Arial" w:hAnsi="Arial" w:cs="Arial"/>
          <w:sz w:val="24"/>
          <w:szCs w:val="24"/>
        </w:rPr>
        <w:t>mutual association</w:t>
      </w:r>
      <w:r w:rsidR="00E1717F" w:rsidRPr="00E1717F">
        <w:rPr>
          <w:rFonts w:ascii="Arial" w:hAnsi="Arial" w:cs="Arial"/>
          <w:sz w:val="24"/>
          <w:szCs w:val="24"/>
        </w:rPr>
        <w:t xml:space="preserve"> customer to make an informed decision concerning the purchase of a debt cancellation contract or debt suspension agreement.</w:t>
      </w:r>
    </w:p>
    <w:p w14:paraId="16E09DD8" w14:textId="708C1D46" w:rsidR="00E1717F" w:rsidRPr="00E1717F" w:rsidRDefault="00E1717F" w:rsidP="00EB3C17">
      <w:pPr>
        <w:ind w:firstLine="720"/>
        <w:rPr>
          <w:rFonts w:ascii="Arial" w:hAnsi="Arial" w:cs="Arial"/>
          <w:sz w:val="24"/>
          <w:szCs w:val="24"/>
        </w:rPr>
      </w:pPr>
      <w:r w:rsidRPr="00E1717F">
        <w:rPr>
          <w:rFonts w:ascii="Arial" w:hAnsi="Arial" w:cs="Arial"/>
          <w:sz w:val="24"/>
          <w:szCs w:val="24"/>
        </w:rPr>
        <w:t>Sub</w:t>
      </w:r>
      <w:r w:rsidR="00FC2216">
        <w:rPr>
          <w:rFonts w:ascii="Arial" w:hAnsi="Arial" w:cs="Arial"/>
          <w:sz w:val="24"/>
          <w:szCs w:val="24"/>
        </w:rPr>
        <w:t>s</w:t>
      </w:r>
      <w:r w:rsidR="00182052">
        <w:rPr>
          <w:rFonts w:ascii="Arial" w:hAnsi="Arial" w:cs="Arial"/>
          <w:sz w:val="24"/>
          <w:szCs w:val="24"/>
        </w:rPr>
        <w:t>ection</w:t>
      </w:r>
      <w:r w:rsidRPr="00E1717F">
        <w:rPr>
          <w:rFonts w:ascii="Arial" w:hAnsi="Arial" w:cs="Arial"/>
          <w:sz w:val="24"/>
          <w:szCs w:val="24"/>
        </w:rPr>
        <w:t xml:space="preserve"> (1)(a) requires a </w:t>
      </w:r>
      <w:r>
        <w:rPr>
          <w:rFonts w:ascii="Arial" w:hAnsi="Arial" w:cs="Arial"/>
          <w:sz w:val="24"/>
          <w:szCs w:val="24"/>
        </w:rPr>
        <w:t>mutual association</w:t>
      </w:r>
      <w:r w:rsidRPr="00E1717F">
        <w:rPr>
          <w:rFonts w:ascii="Arial" w:hAnsi="Arial" w:cs="Arial"/>
          <w:sz w:val="24"/>
          <w:szCs w:val="24"/>
        </w:rPr>
        <w:t xml:space="preserve"> to give the customer notice of what acts or practices of a </w:t>
      </w:r>
      <w:r>
        <w:rPr>
          <w:rFonts w:ascii="Arial" w:hAnsi="Arial" w:cs="Arial"/>
          <w:sz w:val="24"/>
          <w:szCs w:val="24"/>
        </w:rPr>
        <w:t>mutual association</w:t>
      </w:r>
      <w:r w:rsidRPr="00E1717F">
        <w:rPr>
          <w:rFonts w:ascii="Arial" w:hAnsi="Arial" w:cs="Arial"/>
          <w:sz w:val="24"/>
          <w:szCs w:val="24"/>
        </w:rPr>
        <w:t xml:space="preserve"> pertaining to debt cancellation contracts and debt suspension agreements are prohibited under </w:t>
      </w:r>
      <w:r w:rsidRPr="00AB21A6">
        <w:rPr>
          <w:rFonts w:ascii="Arial" w:hAnsi="Arial" w:cs="Arial"/>
          <w:sz w:val="24"/>
          <w:szCs w:val="24"/>
        </w:rPr>
        <w:t xml:space="preserve">New Rule </w:t>
      </w:r>
      <w:r w:rsidR="00822855" w:rsidRPr="00AB21A6">
        <w:rPr>
          <w:rFonts w:ascii="Arial" w:hAnsi="Arial" w:cs="Arial"/>
          <w:sz w:val="24"/>
          <w:szCs w:val="24"/>
        </w:rPr>
        <w:t>XXXI</w:t>
      </w:r>
      <w:r w:rsidRPr="00E1717F">
        <w:rPr>
          <w:rFonts w:ascii="Arial" w:hAnsi="Arial" w:cs="Arial"/>
          <w:sz w:val="24"/>
          <w:szCs w:val="24"/>
        </w:rPr>
        <w:t>.  The department believes that customers with knowledge of the prohibited acts and practices can more effectively assert the protections that the law affords them.  Sub</w:t>
      </w:r>
      <w:r w:rsidR="00FC2216">
        <w:rPr>
          <w:rFonts w:ascii="Arial" w:hAnsi="Arial" w:cs="Arial"/>
          <w:sz w:val="24"/>
          <w:szCs w:val="24"/>
        </w:rPr>
        <w:t>s</w:t>
      </w:r>
      <w:r w:rsidR="00182052">
        <w:rPr>
          <w:rFonts w:ascii="Arial" w:hAnsi="Arial" w:cs="Arial"/>
          <w:sz w:val="24"/>
          <w:szCs w:val="24"/>
        </w:rPr>
        <w:t>ection</w:t>
      </w:r>
      <w:r w:rsidRPr="00E1717F">
        <w:rPr>
          <w:rFonts w:ascii="Arial" w:hAnsi="Arial" w:cs="Arial"/>
          <w:sz w:val="24"/>
          <w:szCs w:val="24"/>
        </w:rPr>
        <w:t xml:space="preserve"> (1)(a) may also protect </w:t>
      </w:r>
      <w:r>
        <w:rPr>
          <w:rFonts w:ascii="Arial" w:hAnsi="Arial" w:cs="Arial"/>
          <w:sz w:val="24"/>
          <w:szCs w:val="24"/>
        </w:rPr>
        <w:t>mutual associations</w:t>
      </w:r>
      <w:r w:rsidRPr="00E1717F">
        <w:rPr>
          <w:rFonts w:ascii="Arial" w:hAnsi="Arial" w:cs="Arial"/>
          <w:sz w:val="24"/>
          <w:szCs w:val="24"/>
        </w:rPr>
        <w:t xml:space="preserve"> from unfounded customer claims that the customer was unaware of relevant information or was misled.</w:t>
      </w:r>
    </w:p>
    <w:p w14:paraId="60350F31" w14:textId="24F6B461" w:rsidR="003573DB" w:rsidRDefault="00E1717F" w:rsidP="00E1717F">
      <w:pPr>
        <w:ind w:firstLine="720"/>
        <w:rPr>
          <w:rFonts w:ascii="Arial" w:hAnsi="Arial" w:cs="Arial"/>
          <w:sz w:val="24"/>
          <w:szCs w:val="24"/>
        </w:rPr>
      </w:pPr>
      <w:r w:rsidRPr="00E1717F">
        <w:rPr>
          <w:rFonts w:ascii="Arial" w:hAnsi="Arial" w:cs="Arial"/>
          <w:sz w:val="24"/>
          <w:szCs w:val="24"/>
        </w:rPr>
        <w:t>Sub</w:t>
      </w:r>
      <w:r w:rsidR="00FC2216">
        <w:rPr>
          <w:rFonts w:ascii="Arial" w:hAnsi="Arial" w:cs="Arial"/>
          <w:sz w:val="24"/>
          <w:szCs w:val="24"/>
        </w:rPr>
        <w:t>s</w:t>
      </w:r>
      <w:r w:rsidR="00182052">
        <w:rPr>
          <w:rFonts w:ascii="Arial" w:hAnsi="Arial" w:cs="Arial"/>
          <w:sz w:val="24"/>
          <w:szCs w:val="24"/>
        </w:rPr>
        <w:t>ection</w:t>
      </w:r>
      <w:r w:rsidRPr="00E1717F">
        <w:rPr>
          <w:rFonts w:ascii="Arial" w:hAnsi="Arial" w:cs="Arial"/>
          <w:sz w:val="24"/>
          <w:szCs w:val="24"/>
        </w:rPr>
        <w:t xml:space="preserve"> (1)(g) has no equivalent or counterpart in the federal regulation pertaining to debt cancellation contracts and debt suspension agreements.  While (1)(g) does not require a </w:t>
      </w:r>
      <w:r w:rsidR="005362FA">
        <w:rPr>
          <w:rFonts w:ascii="Arial" w:hAnsi="Arial" w:cs="Arial"/>
          <w:sz w:val="24"/>
          <w:szCs w:val="24"/>
        </w:rPr>
        <w:t xml:space="preserve">mutual association </w:t>
      </w:r>
      <w:r w:rsidRPr="00E1717F">
        <w:rPr>
          <w:rFonts w:ascii="Arial" w:hAnsi="Arial" w:cs="Arial"/>
          <w:sz w:val="24"/>
          <w:szCs w:val="24"/>
        </w:rPr>
        <w:t>to give its customer tax advice on Internal Revenue Code §6050P or any other provisions of the tax code, it requires that the customer be given notice of the potential tax liability if a debt cancellation contract is activated.  The requirement in (1)(g) makes this rule more stringent than 12 CFR 37.6.  The department believes that it is important that the customer know of a potential tax liability.</w:t>
      </w:r>
    </w:p>
    <w:p w14:paraId="0082F751" w14:textId="529307E1" w:rsidR="00F02B57" w:rsidRDefault="00F02B57" w:rsidP="000020AF">
      <w:pPr>
        <w:rPr>
          <w:rFonts w:ascii="Arial" w:hAnsi="Arial" w:cs="Arial"/>
          <w:sz w:val="24"/>
          <w:szCs w:val="24"/>
        </w:rPr>
      </w:pPr>
    </w:p>
    <w:p w14:paraId="769308CC" w14:textId="5D03347C" w:rsidR="00D337ED" w:rsidRPr="00D337ED" w:rsidRDefault="00D337ED" w:rsidP="00D337ED">
      <w:pPr>
        <w:ind w:firstLine="720"/>
        <w:rPr>
          <w:rFonts w:ascii="Arial" w:hAnsi="Arial" w:cs="Arial"/>
          <w:sz w:val="24"/>
          <w:szCs w:val="24"/>
        </w:rPr>
      </w:pPr>
      <w:r w:rsidRPr="00D337ED">
        <w:rPr>
          <w:rFonts w:ascii="Arial" w:hAnsi="Arial" w:cs="Arial"/>
          <w:sz w:val="24"/>
          <w:szCs w:val="24"/>
          <w:u w:val="single"/>
        </w:rPr>
        <w:t xml:space="preserve">NEW RULE </w:t>
      </w:r>
      <w:r w:rsidR="00822855" w:rsidRPr="00822855">
        <w:rPr>
          <w:rFonts w:ascii="Arial" w:hAnsi="Arial" w:cs="Arial"/>
          <w:sz w:val="24"/>
          <w:szCs w:val="24"/>
          <w:u w:val="single"/>
        </w:rPr>
        <w:t>XXXI</w:t>
      </w:r>
      <w:r w:rsidRPr="00D337ED">
        <w:rPr>
          <w:rFonts w:ascii="Arial" w:hAnsi="Arial" w:cs="Arial"/>
          <w:sz w:val="24"/>
          <w:szCs w:val="24"/>
          <w:u w:val="single"/>
        </w:rPr>
        <w:t xml:space="preserve">  PROHIBITED ACTS OR PRACTICES</w:t>
      </w:r>
      <w:r>
        <w:rPr>
          <w:rFonts w:ascii="Arial" w:hAnsi="Arial" w:cs="Arial"/>
          <w:sz w:val="24"/>
          <w:szCs w:val="24"/>
        </w:rPr>
        <w:t xml:space="preserve">  </w:t>
      </w:r>
      <w:r w:rsidRPr="00D337ED">
        <w:rPr>
          <w:rFonts w:ascii="Arial" w:hAnsi="Arial" w:cs="Arial"/>
          <w:sz w:val="24"/>
          <w:szCs w:val="24"/>
        </w:rPr>
        <w:t>(1)</w:t>
      </w:r>
      <w:r>
        <w:rPr>
          <w:rFonts w:ascii="Arial" w:hAnsi="Arial" w:cs="Arial"/>
          <w:sz w:val="24"/>
          <w:szCs w:val="24"/>
        </w:rPr>
        <w:t xml:space="preserve"> </w:t>
      </w:r>
      <w:r w:rsidRPr="00D337ED">
        <w:rPr>
          <w:rFonts w:ascii="Arial" w:hAnsi="Arial" w:cs="Arial"/>
          <w:sz w:val="24"/>
          <w:szCs w:val="24"/>
        </w:rPr>
        <w:t xml:space="preserve"> A </w:t>
      </w:r>
      <w:r>
        <w:rPr>
          <w:rFonts w:ascii="Arial" w:hAnsi="Arial" w:cs="Arial"/>
          <w:sz w:val="24"/>
          <w:szCs w:val="24"/>
        </w:rPr>
        <w:t>mutual association</w:t>
      </w:r>
      <w:r w:rsidRPr="00D337ED">
        <w:rPr>
          <w:rFonts w:ascii="Arial" w:hAnsi="Arial" w:cs="Arial"/>
          <w:sz w:val="24"/>
          <w:szCs w:val="24"/>
        </w:rPr>
        <w:t xml:space="preserve"> is prohibited from engaging in any of the following acts or practices:</w:t>
      </w:r>
    </w:p>
    <w:p w14:paraId="01C563D6" w14:textId="480E6EF5" w:rsidR="00D337ED" w:rsidRPr="00D337ED" w:rsidRDefault="00D337ED" w:rsidP="00D337ED">
      <w:pPr>
        <w:ind w:firstLine="720"/>
        <w:rPr>
          <w:rFonts w:ascii="Arial" w:hAnsi="Arial" w:cs="Arial"/>
          <w:sz w:val="24"/>
          <w:szCs w:val="24"/>
        </w:rPr>
      </w:pPr>
      <w:r w:rsidRPr="00D337ED">
        <w:rPr>
          <w:rFonts w:ascii="Arial" w:hAnsi="Arial" w:cs="Arial"/>
          <w:sz w:val="24"/>
          <w:szCs w:val="24"/>
        </w:rPr>
        <w:t>(a)</w:t>
      </w:r>
      <w:r>
        <w:rPr>
          <w:rFonts w:ascii="Arial" w:hAnsi="Arial" w:cs="Arial"/>
          <w:sz w:val="24"/>
          <w:szCs w:val="24"/>
        </w:rPr>
        <w:t xml:space="preserve">  </w:t>
      </w:r>
      <w:r w:rsidRPr="00D337ED">
        <w:rPr>
          <w:rFonts w:ascii="Arial" w:hAnsi="Arial" w:cs="Arial"/>
          <w:sz w:val="24"/>
          <w:szCs w:val="24"/>
        </w:rPr>
        <w:t xml:space="preserve">extending credit or altering the terms or conditions of an extension of credit conditioned upon the customer entering into a debt cancellation </w:t>
      </w:r>
      <w:r w:rsidR="00695CD5" w:rsidRPr="00AB21A6">
        <w:rPr>
          <w:rFonts w:ascii="Arial" w:hAnsi="Arial" w:cs="Arial"/>
          <w:sz w:val="24"/>
          <w:szCs w:val="24"/>
        </w:rPr>
        <w:t>contract</w:t>
      </w:r>
      <w:r w:rsidR="00695CD5">
        <w:rPr>
          <w:rFonts w:ascii="Arial" w:hAnsi="Arial" w:cs="Arial"/>
          <w:sz w:val="24"/>
          <w:szCs w:val="24"/>
        </w:rPr>
        <w:t xml:space="preserve"> </w:t>
      </w:r>
      <w:r w:rsidRPr="00D337ED">
        <w:rPr>
          <w:rFonts w:ascii="Arial" w:hAnsi="Arial" w:cs="Arial"/>
          <w:sz w:val="24"/>
          <w:szCs w:val="24"/>
        </w:rPr>
        <w:t xml:space="preserve">or debt suspension agreement with the </w:t>
      </w:r>
      <w:r>
        <w:rPr>
          <w:rFonts w:ascii="Arial" w:hAnsi="Arial" w:cs="Arial"/>
          <w:sz w:val="24"/>
          <w:szCs w:val="24"/>
        </w:rPr>
        <w:t>mutual association</w:t>
      </w:r>
      <w:r w:rsidRPr="00D337ED">
        <w:rPr>
          <w:rFonts w:ascii="Arial" w:hAnsi="Arial" w:cs="Arial"/>
          <w:sz w:val="24"/>
          <w:szCs w:val="24"/>
        </w:rPr>
        <w:t xml:space="preserve">. </w:t>
      </w:r>
      <w:r>
        <w:rPr>
          <w:rFonts w:ascii="Arial" w:hAnsi="Arial" w:cs="Arial"/>
          <w:sz w:val="24"/>
          <w:szCs w:val="24"/>
        </w:rPr>
        <w:t xml:space="preserve"> </w:t>
      </w:r>
      <w:r w:rsidRPr="00D337ED">
        <w:rPr>
          <w:rFonts w:ascii="Arial" w:hAnsi="Arial" w:cs="Arial"/>
          <w:sz w:val="24"/>
          <w:szCs w:val="24"/>
        </w:rPr>
        <w:t xml:space="preserve">The prohibition is commonly referred </w:t>
      </w:r>
      <w:r w:rsidR="00695CD5">
        <w:rPr>
          <w:rFonts w:ascii="Arial" w:hAnsi="Arial" w:cs="Arial"/>
          <w:sz w:val="24"/>
          <w:szCs w:val="24"/>
        </w:rPr>
        <w:t xml:space="preserve">to </w:t>
      </w:r>
      <w:r w:rsidRPr="00D337ED">
        <w:rPr>
          <w:rFonts w:ascii="Arial" w:hAnsi="Arial" w:cs="Arial"/>
          <w:sz w:val="24"/>
          <w:szCs w:val="24"/>
        </w:rPr>
        <w:t xml:space="preserve">in the regulatory context as the anti-tying </w:t>
      </w:r>
      <w:proofErr w:type="gramStart"/>
      <w:r w:rsidRPr="00D337ED">
        <w:rPr>
          <w:rFonts w:ascii="Arial" w:hAnsi="Arial" w:cs="Arial"/>
          <w:sz w:val="24"/>
          <w:szCs w:val="24"/>
        </w:rPr>
        <w:t>provision;</w:t>
      </w:r>
      <w:proofErr w:type="gramEnd"/>
    </w:p>
    <w:p w14:paraId="1C5D6E5D" w14:textId="25F324D2" w:rsidR="00D337ED" w:rsidRPr="00D337ED" w:rsidRDefault="00D337ED" w:rsidP="00D337ED">
      <w:pPr>
        <w:ind w:firstLine="720"/>
        <w:rPr>
          <w:rFonts w:ascii="Arial" w:hAnsi="Arial" w:cs="Arial"/>
          <w:sz w:val="24"/>
          <w:szCs w:val="24"/>
        </w:rPr>
      </w:pPr>
      <w:r w:rsidRPr="00D337ED">
        <w:rPr>
          <w:rFonts w:ascii="Arial" w:hAnsi="Arial" w:cs="Arial"/>
          <w:sz w:val="24"/>
          <w:szCs w:val="24"/>
        </w:rPr>
        <w:t xml:space="preserve">(b) </w:t>
      </w:r>
      <w:r>
        <w:rPr>
          <w:rFonts w:ascii="Arial" w:hAnsi="Arial" w:cs="Arial"/>
          <w:sz w:val="24"/>
          <w:szCs w:val="24"/>
        </w:rPr>
        <w:t xml:space="preserve"> </w:t>
      </w:r>
      <w:r w:rsidRPr="00D337ED">
        <w:rPr>
          <w:rFonts w:ascii="Arial" w:hAnsi="Arial" w:cs="Arial"/>
          <w:sz w:val="24"/>
          <w:szCs w:val="24"/>
        </w:rPr>
        <w:t xml:space="preserve">engaging in any practice or using any advertisement that could mislead or otherwise cause a reasonable person to reach an erroneous belief with respect to information that must be disclosed under </w:t>
      </w:r>
      <w:r>
        <w:rPr>
          <w:rFonts w:ascii="Arial" w:hAnsi="Arial" w:cs="Arial"/>
          <w:sz w:val="24"/>
          <w:szCs w:val="24"/>
        </w:rPr>
        <w:t>[</w:t>
      </w:r>
      <w:r w:rsidR="006E2C78" w:rsidRPr="00AB21A6">
        <w:rPr>
          <w:rFonts w:ascii="Arial" w:hAnsi="Arial" w:cs="Arial"/>
          <w:sz w:val="24"/>
          <w:szCs w:val="24"/>
        </w:rPr>
        <w:t>New Rule</w:t>
      </w:r>
      <w:r w:rsidRPr="00AB21A6">
        <w:rPr>
          <w:rFonts w:ascii="Arial" w:hAnsi="Arial" w:cs="Arial"/>
          <w:sz w:val="24"/>
          <w:szCs w:val="24"/>
        </w:rPr>
        <w:t xml:space="preserve"> </w:t>
      </w:r>
      <w:r w:rsidR="00822855" w:rsidRPr="00AB21A6">
        <w:rPr>
          <w:rFonts w:ascii="Arial" w:hAnsi="Arial" w:cs="Arial"/>
          <w:sz w:val="24"/>
          <w:szCs w:val="24"/>
        </w:rPr>
        <w:t>XXX</w:t>
      </w:r>
      <w:r>
        <w:rPr>
          <w:rFonts w:ascii="Arial" w:hAnsi="Arial" w:cs="Arial"/>
          <w:sz w:val="24"/>
          <w:szCs w:val="24"/>
        </w:rPr>
        <w:t>]</w:t>
      </w:r>
      <w:r w:rsidRPr="00D337ED">
        <w:rPr>
          <w:rFonts w:ascii="Arial" w:hAnsi="Arial" w:cs="Arial"/>
          <w:sz w:val="24"/>
          <w:szCs w:val="24"/>
        </w:rPr>
        <w:t>,</w:t>
      </w:r>
      <w:r w:rsidR="00695CD5">
        <w:rPr>
          <w:rFonts w:ascii="Arial" w:hAnsi="Arial" w:cs="Arial"/>
          <w:sz w:val="24"/>
          <w:szCs w:val="24"/>
        </w:rPr>
        <w:t xml:space="preserve"> </w:t>
      </w:r>
      <w:r w:rsidRPr="00D337ED">
        <w:rPr>
          <w:rFonts w:ascii="Arial" w:hAnsi="Arial" w:cs="Arial"/>
          <w:sz w:val="24"/>
          <w:szCs w:val="24"/>
        </w:rPr>
        <w:t xml:space="preserve">including what is being offered, the cost, and/or the terms of the </w:t>
      </w:r>
      <w:proofErr w:type="gramStart"/>
      <w:r w:rsidRPr="00D337ED">
        <w:rPr>
          <w:rFonts w:ascii="Arial" w:hAnsi="Arial" w:cs="Arial"/>
          <w:sz w:val="24"/>
          <w:szCs w:val="24"/>
        </w:rPr>
        <w:t>contract;</w:t>
      </w:r>
      <w:proofErr w:type="gramEnd"/>
    </w:p>
    <w:p w14:paraId="58D3EBA5" w14:textId="6E57892D" w:rsidR="00D337ED" w:rsidRPr="00D337ED" w:rsidRDefault="00D337ED" w:rsidP="00D337ED">
      <w:pPr>
        <w:ind w:firstLine="720"/>
        <w:rPr>
          <w:rFonts w:ascii="Arial" w:hAnsi="Arial" w:cs="Arial"/>
          <w:sz w:val="24"/>
          <w:szCs w:val="24"/>
        </w:rPr>
      </w:pPr>
      <w:r w:rsidRPr="00D337ED">
        <w:rPr>
          <w:rFonts w:ascii="Arial" w:hAnsi="Arial" w:cs="Arial"/>
          <w:sz w:val="24"/>
          <w:szCs w:val="24"/>
        </w:rPr>
        <w:t xml:space="preserve">(c) </w:t>
      </w:r>
      <w:r>
        <w:rPr>
          <w:rFonts w:ascii="Arial" w:hAnsi="Arial" w:cs="Arial"/>
          <w:sz w:val="24"/>
          <w:szCs w:val="24"/>
        </w:rPr>
        <w:t xml:space="preserve"> </w:t>
      </w:r>
      <w:r w:rsidRPr="00D337ED">
        <w:rPr>
          <w:rFonts w:ascii="Arial" w:hAnsi="Arial" w:cs="Arial"/>
          <w:sz w:val="24"/>
          <w:szCs w:val="24"/>
        </w:rPr>
        <w:t>offering debt cancellation contracts or debt suspension agreements that contain terms:</w:t>
      </w:r>
    </w:p>
    <w:p w14:paraId="55041027" w14:textId="1FA47965" w:rsidR="00D337ED" w:rsidRPr="00D337ED" w:rsidRDefault="00D337ED" w:rsidP="00D337ED">
      <w:pPr>
        <w:ind w:firstLine="720"/>
        <w:rPr>
          <w:rFonts w:ascii="Arial" w:hAnsi="Arial" w:cs="Arial"/>
          <w:sz w:val="24"/>
          <w:szCs w:val="24"/>
        </w:rPr>
      </w:pPr>
      <w:r w:rsidRPr="00D337ED">
        <w:rPr>
          <w:rFonts w:ascii="Arial" w:hAnsi="Arial" w:cs="Arial"/>
          <w:sz w:val="24"/>
          <w:szCs w:val="24"/>
        </w:rPr>
        <w:t xml:space="preserve">(i) </w:t>
      </w:r>
      <w:r>
        <w:rPr>
          <w:rFonts w:ascii="Arial" w:hAnsi="Arial" w:cs="Arial"/>
          <w:sz w:val="24"/>
          <w:szCs w:val="24"/>
        </w:rPr>
        <w:t xml:space="preserve"> </w:t>
      </w:r>
      <w:r w:rsidRPr="00D337ED">
        <w:rPr>
          <w:rFonts w:ascii="Arial" w:hAnsi="Arial" w:cs="Arial"/>
          <w:sz w:val="24"/>
          <w:szCs w:val="24"/>
        </w:rPr>
        <w:t xml:space="preserve">giving the </w:t>
      </w:r>
      <w:r>
        <w:rPr>
          <w:rFonts w:ascii="Arial" w:hAnsi="Arial" w:cs="Arial"/>
          <w:sz w:val="24"/>
          <w:szCs w:val="24"/>
        </w:rPr>
        <w:t>mutual association</w:t>
      </w:r>
      <w:r w:rsidRPr="00D337ED">
        <w:rPr>
          <w:rFonts w:ascii="Arial" w:hAnsi="Arial" w:cs="Arial"/>
          <w:sz w:val="24"/>
          <w:szCs w:val="24"/>
        </w:rPr>
        <w:t xml:space="preserve"> the right unilaterally to modify the contract unless:</w:t>
      </w:r>
    </w:p>
    <w:p w14:paraId="1CA008FE" w14:textId="1AE4A083" w:rsidR="00D337ED" w:rsidRPr="00D337ED" w:rsidRDefault="00D337ED" w:rsidP="00D337ED">
      <w:pPr>
        <w:ind w:firstLine="720"/>
        <w:rPr>
          <w:rFonts w:ascii="Arial" w:hAnsi="Arial" w:cs="Arial"/>
          <w:sz w:val="24"/>
          <w:szCs w:val="24"/>
        </w:rPr>
      </w:pPr>
      <w:r w:rsidRPr="00D337ED">
        <w:rPr>
          <w:rFonts w:ascii="Arial" w:hAnsi="Arial" w:cs="Arial"/>
          <w:sz w:val="24"/>
          <w:szCs w:val="24"/>
        </w:rPr>
        <w:t xml:space="preserve">(A) </w:t>
      </w:r>
      <w:r>
        <w:rPr>
          <w:rFonts w:ascii="Arial" w:hAnsi="Arial" w:cs="Arial"/>
          <w:sz w:val="24"/>
          <w:szCs w:val="24"/>
        </w:rPr>
        <w:t xml:space="preserve"> </w:t>
      </w:r>
      <w:r w:rsidRPr="00D337ED">
        <w:rPr>
          <w:rFonts w:ascii="Arial" w:hAnsi="Arial" w:cs="Arial"/>
          <w:sz w:val="24"/>
          <w:szCs w:val="24"/>
        </w:rPr>
        <w:t>the modification is favorable to the customer and is made without additional charge to the customer; or</w:t>
      </w:r>
    </w:p>
    <w:p w14:paraId="20D50B7D" w14:textId="0BFF287A" w:rsidR="00D337ED" w:rsidRPr="00D337ED" w:rsidRDefault="00D337ED" w:rsidP="00D337ED">
      <w:pPr>
        <w:ind w:firstLine="720"/>
        <w:rPr>
          <w:rFonts w:ascii="Arial" w:hAnsi="Arial" w:cs="Arial"/>
          <w:sz w:val="24"/>
          <w:szCs w:val="24"/>
        </w:rPr>
      </w:pPr>
      <w:r w:rsidRPr="00D337ED">
        <w:rPr>
          <w:rFonts w:ascii="Arial" w:hAnsi="Arial" w:cs="Arial"/>
          <w:sz w:val="24"/>
          <w:szCs w:val="24"/>
        </w:rPr>
        <w:t xml:space="preserve">(B) </w:t>
      </w:r>
      <w:r>
        <w:rPr>
          <w:rFonts w:ascii="Arial" w:hAnsi="Arial" w:cs="Arial"/>
          <w:sz w:val="24"/>
          <w:szCs w:val="24"/>
        </w:rPr>
        <w:t xml:space="preserve"> </w:t>
      </w:r>
      <w:r w:rsidRPr="00D337ED">
        <w:rPr>
          <w:rFonts w:ascii="Arial" w:hAnsi="Arial" w:cs="Arial"/>
          <w:sz w:val="24"/>
          <w:szCs w:val="24"/>
        </w:rPr>
        <w:t>the customer is notified of any proposed change and is provided a reasonable opportunity to cancel the contract without penalty before the change goes into effect; or</w:t>
      </w:r>
    </w:p>
    <w:p w14:paraId="6DA220FF" w14:textId="66B16086" w:rsidR="00577B47" w:rsidRDefault="00D337ED" w:rsidP="00D337ED">
      <w:pPr>
        <w:ind w:firstLine="720"/>
        <w:rPr>
          <w:rFonts w:ascii="Arial" w:hAnsi="Arial" w:cs="Arial"/>
          <w:sz w:val="24"/>
          <w:szCs w:val="24"/>
        </w:rPr>
      </w:pPr>
      <w:r w:rsidRPr="00D337ED">
        <w:rPr>
          <w:rFonts w:ascii="Arial" w:hAnsi="Arial" w:cs="Arial"/>
          <w:sz w:val="24"/>
          <w:szCs w:val="24"/>
        </w:rPr>
        <w:t xml:space="preserve">(ii) </w:t>
      </w:r>
      <w:r w:rsidR="00EB3C17">
        <w:rPr>
          <w:rFonts w:ascii="Arial" w:hAnsi="Arial" w:cs="Arial"/>
          <w:sz w:val="24"/>
          <w:szCs w:val="24"/>
        </w:rPr>
        <w:t xml:space="preserve"> </w:t>
      </w:r>
      <w:r w:rsidRPr="00D337ED">
        <w:rPr>
          <w:rFonts w:ascii="Arial" w:hAnsi="Arial" w:cs="Arial"/>
          <w:sz w:val="24"/>
          <w:szCs w:val="24"/>
        </w:rPr>
        <w:t>requiring an up-front, lump-sum single payment for the contract if the extension of credit to which the contract pertains is a residential mortgage loan.</w:t>
      </w:r>
    </w:p>
    <w:p w14:paraId="34E00003" w14:textId="106D436B" w:rsidR="00D337ED" w:rsidRDefault="00D337ED" w:rsidP="00D337ED">
      <w:pPr>
        <w:rPr>
          <w:rFonts w:ascii="Arial" w:hAnsi="Arial" w:cs="Arial"/>
          <w:sz w:val="24"/>
          <w:szCs w:val="24"/>
        </w:rPr>
      </w:pPr>
    </w:p>
    <w:p w14:paraId="4AC0088F" w14:textId="143E45FF" w:rsidR="00D337ED" w:rsidRDefault="00D337ED" w:rsidP="00D337ED">
      <w:pPr>
        <w:ind w:firstLine="720"/>
        <w:rPr>
          <w:rFonts w:ascii="Arial" w:hAnsi="Arial" w:cs="Arial"/>
          <w:sz w:val="24"/>
          <w:szCs w:val="24"/>
        </w:rPr>
      </w:pPr>
      <w:r>
        <w:rPr>
          <w:rFonts w:ascii="Arial" w:hAnsi="Arial" w:cs="Arial"/>
          <w:sz w:val="24"/>
          <w:szCs w:val="24"/>
        </w:rPr>
        <w:t xml:space="preserve">AUTH:  </w:t>
      </w:r>
      <w:r w:rsidR="008B7CBC">
        <w:rPr>
          <w:rFonts w:ascii="Arial" w:hAnsi="Arial" w:cs="Arial"/>
          <w:sz w:val="24"/>
          <w:szCs w:val="24"/>
        </w:rPr>
        <w:t>32-2-704</w:t>
      </w:r>
      <w:r w:rsidR="00182052">
        <w:rPr>
          <w:rFonts w:ascii="Arial" w:hAnsi="Arial" w:cs="Arial"/>
          <w:sz w:val="24"/>
          <w:szCs w:val="24"/>
        </w:rPr>
        <w:t xml:space="preserve">, </w:t>
      </w:r>
      <w:r w:rsidR="00C428E7">
        <w:rPr>
          <w:rFonts w:ascii="Arial" w:hAnsi="Arial" w:cs="Arial"/>
          <w:sz w:val="24"/>
          <w:szCs w:val="24"/>
        </w:rPr>
        <w:t>MCA</w:t>
      </w:r>
    </w:p>
    <w:p w14:paraId="186B0847" w14:textId="005FEFF8" w:rsidR="00D337ED" w:rsidRDefault="00D337ED" w:rsidP="00D337ED">
      <w:pPr>
        <w:ind w:firstLine="720"/>
        <w:rPr>
          <w:rFonts w:ascii="Arial" w:hAnsi="Arial" w:cs="Arial"/>
          <w:sz w:val="24"/>
          <w:szCs w:val="24"/>
        </w:rPr>
      </w:pPr>
      <w:r>
        <w:rPr>
          <w:rFonts w:ascii="Arial" w:hAnsi="Arial" w:cs="Arial"/>
          <w:sz w:val="24"/>
          <w:szCs w:val="24"/>
        </w:rPr>
        <w:t xml:space="preserve">IMP:  </w:t>
      </w:r>
      <w:r w:rsidR="00C428E7">
        <w:rPr>
          <w:rFonts w:ascii="Arial" w:hAnsi="Arial" w:cs="Arial"/>
          <w:sz w:val="24"/>
          <w:szCs w:val="24"/>
        </w:rPr>
        <w:t>32-2-909</w:t>
      </w:r>
      <w:r w:rsidR="00182052">
        <w:rPr>
          <w:rFonts w:ascii="Arial" w:hAnsi="Arial" w:cs="Arial"/>
          <w:sz w:val="24"/>
          <w:szCs w:val="24"/>
        </w:rPr>
        <w:t xml:space="preserve">, </w:t>
      </w:r>
      <w:r w:rsidR="00C428E7">
        <w:rPr>
          <w:rFonts w:ascii="Arial" w:hAnsi="Arial" w:cs="Arial"/>
          <w:sz w:val="24"/>
          <w:szCs w:val="24"/>
        </w:rPr>
        <w:t>MCA</w:t>
      </w:r>
    </w:p>
    <w:p w14:paraId="6E94BF89" w14:textId="77777777" w:rsidR="003573DB" w:rsidRDefault="003573DB" w:rsidP="003573DB">
      <w:pPr>
        <w:rPr>
          <w:rFonts w:ascii="Arial" w:hAnsi="Arial" w:cs="Arial"/>
          <w:sz w:val="24"/>
          <w:szCs w:val="24"/>
        </w:rPr>
      </w:pPr>
    </w:p>
    <w:p w14:paraId="5B84EAD2" w14:textId="17F5F82B" w:rsidR="003573DB" w:rsidRDefault="003573DB" w:rsidP="003573DB">
      <w:pPr>
        <w:ind w:firstLine="720"/>
        <w:rPr>
          <w:rFonts w:ascii="Arial" w:hAnsi="Arial" w:cs="Arial"/>
          <w:sz w:val="24"/>
          <w:szCs w:val="24"/>
        </w:rPr>
      </w:pPr>
      <w:r w:rsidRPr="003573DB">
        <w:rPr>
          <w:rFonts w:ascii="Arial" w:hAnsi="Arial" w:cs="Arial"/>
          <w:sz w:val="24"/>
          <w:szCs w:val="24"/>
          <w:u w:val="single"/>
        </w:rPr>
        <w:t>STATEMENT OF REASONABLE NECESSITY</w:t>
      </w:r>
      <w:r>
        <w:rPr>
          <w:rFonts w:ascii="Arial" w:hAnsi="Arial" w:cs="Arial"/>
          <w:sz w:val="24"/>
          <w:szCs w:val="24"/>
        </w:rPr>
        <w:t xml:space="preserve">:  </w:t>
      </w:r>
      <w:r w:rsidR="005362FA" w:rsidRPr="005362FA">
        <w:rPr>
          <w:rFonts w:ascii="Arial" w:hAnsi="Arial" w:cs="Arial"/>
          <w:sz w:val="24"/>
          <w:szCs w:val="24"/>
        </w:rPr>
        <w:t xml:space="preserve">This rule is substantially equivalent to 12 CFR 37.3.  The department believes that the federal regulation will serve the department's purposes and meet the Legislature's intent.  This rule adds examples of the areas in which a customer could be misled or come to an erroneous belief as a result of a </w:t>
      </w:r>
      <w:r w:rsidR="005362FA">
        <w:rPr>
          <w:rFonts w:ascii="Arial" w:hAnsi="Arial" w:cs="Arial"/>
          <w:sz w:val="24"/>
          <w:szCs w:val="24"/>
        </w:rPr>
        <w:t>mutual association's</w:t>
      </w:r>
      <w:r w:rsidR="005362FA" w:rsidRPr="005362FA">
        <w:rPr>
          <w:rFonts w:ascii="Arial" w:hAnsi="Arial" w:cs="Arial"/>
          <w:sz w:val="24"/>
          <w:szCs w:val="24"/>
        </w:rPr>
        <w:t xml:space="preserve"> practices or advertising.  The examples were cited in a case in which a federal regulator imposed large civil penalties against a national bank related to its marketing of credit protection products.  The department believes that inclusion of specific examples in (1)(b) provides more clarity to the rule.</w:t>
      </w:r>
      <w:r w:rsidR="006C64A6">
        <w:rPr>
          <w:rFonts w:ascii="Arial" w:hAnsi="Arial" w:cs="Arial"/>
          <w:sz w:val="24"/>
          <w:szCs w:val="24"/>
        </w:rPr>
        <w:t xml:space="preserve">  Based on past experiences with other financial institutions' debt </w:t>
      </w:r>
      <w:r w:rsidR="000316D9">
        <w:rPr>
          <w:rFonts w:ascii="Arial" w:hAnsi="Arial" w:cs="Arial"/>
          <w:sz w:val="24"/>
          <w:szCs w:val="24"/>
        </w:rPr>
        <w:t xml:space="preserve">cancellation and suspension programs, the department has determined prohibiting the identified practices will </w:t>
      </w:r>
      <w:r w:rsidR="00CB2710">
        <w:rPr>
          <w:rFonts w:ascii="Arial" w:hAnsi="Arial" w:cs="Arial"/>
          <w:sz w:val="24"/>
          <w:szCs w:val="24"/>
        </w:rPr>
        <w:t>protect consumers.</w:t>
      </w:r>
    </w:p>
    <w:p w14:paraId="0B293F99" w14:textId="1CA547D0" w:rsidR="00577B47" w:rsidRDefault="00577B47" w:rsidP="000020AF">
      <w:pPr>
        <w:rPr>
          <w:rFonts w:ascii="Arial" w:hAnsi="Arial" w:cs="Arial"/>
          <w:sz w:val="24"/>
          <w:szCs w:val="24"/>
        </w:rPr>
      </w:pPr>
    </w:p>
    <w:p w14:paraId="4E31E107" w14:textId="7B85C09A" w:rsidR="00D337ED" w:rsidRPr="00D337ED" w:rsidRDefault="00D337ED" w:rsidP="004606DC">
      <w:pPr>
        <w:ind w:firstLine="720"/>
        <w:rPr>
          <w:rFonts w:ascii="Arial" w:hAnsi="Arial" w:cs="Arial"/>
          <w:sz w:val="24"/>
          <w:szCs w:val="24"/>
        </w:rPr>
      </w:pPr>
      <w:r w:rsidRPr="004606DC">
        <w:rPr>
          <w:rFonts w:ascii="Arial" w:hAnsi="Arial" w:cs="Arial"/>
          <w:sz w:val="24"/>
          <w:szCs w:val="24"/>
          <w:u w:val="single"/>
        </w:rPr>
        <w:t xml:space="preserve">NEW RULE </w:t>
      </w:r>
      <w:r w:rsidR="00822855" w:rsidRPr="00822855">
        <w:rPr>
          <w:rFonts w:ascii="Arial" w:hAnsi="Arial" w:cs="Arial"/>
          <w:sz w:val="24"/>
          <w:szCs w:val="24"/>
          <w:u w:val="single"/>
        </w:rPr>
        <w:t>XXXII</w:t>
      </w:r>
      <w:r w:rsidRPr="004606DC">
        <w:rPr>
          <w:rFonts w:ascii="Arial" w:hAnsi="Arial" w:cs="Arial"/>
          <w:sz w:val="24"/>
          <w:szCs w:val="24"/>
          <w:u w:val="single"/>
        </w:rPr>
        <w:t xml:space="preserve">  REFUNDS OF FEES UPON TERMINATION OR PREPAYMENT OF COVERED LOAN</w:t>
      </w:r>
      <w:r>
        <w:rPr>
          <w:rFonts w:ascii="Arial" w:hAnsi="Arial" w:cs="Arial"/>
          <w:sz w:val="24"/>
          <w:szCs w:val="24"/>
        </w:rPr>
        <w:t xml:space="preserve">  </w:t>
      </w:r>
      <w:r w:rsidRPr="00D337ED">
        <w:rPr>
          <w:rFonts w:ascii="Arial" w:hAnsi="Arial" w:cs="Arial"/>
          <w:sz w:val="24"/>
          <w:szCs w:val="24"/>
        </w:rPr>
        <w:t>(1)</w:t>
      </w:r>
      <w:r>
        <w:rPr>
          <w:rFonts w:ascii="Arial" w:hAnsi="Arial" w:cs="Arial"/>
          <w:sz w:val="24"/>
          <w:szCs w:val="24"/>
        </w:rPr>
        <w:t xml:space="preserve"> </w:t>
      </w:r>
      <w:r w:rsidRPr="00D337ED">
        <w:rPr>
          <w:rFonts w:ascii="Arial" w:hAnsi="Arial" w:cs="Arial"/>
          <w:sz w:val="24"/>
          <w:szCs w:val="24"/>
        </w:rPr>
        <w:t xml:space="preserve"> If a debt cancellation contract or debt suspension agreement is terminated, including, for example, when the customer prepays the covered loan, a </w:t>
      </w:r>
      <w:r>
        <w:rPr>
          <w:rFonts w:ascii="Arial" w:hAnsi="Arial" w:cs="Arial"/>
          <w:sz w:val="24"/>
          <w:szCs w:val="24"/>
        </w:rPr>
        <w:t>mutual association</w:t>
      </w:r>
      <w:r w:rsidRPr="00D337ED">
        <w:rPr>
          <w:rFonts w:ascii="Arial" w:hAnsi="Arial" w:cs="Arial"/>
          <w:sz w:val="24"/>
          <w:szCs w:val="24"/>
        </w:rPr>
        <w:t xml:space="preserve"> shall refund to the customer any unearned fees paid for the contract unless the contract provides otherwise.</w:t>
      </w:r>
    </w:p>
    <w:p w14:paraId="1595C3A8" w14:textId="190113B0" w:rsidR="00D337ED" w:rsidRPr="00D337ED" w:rsidRDefault="00D337ED" w:rsidP="004606DC">
      <w:pPr>
        <w:ind w:firstLine="720"/>
        <w:rPr>
          <w:rFonts w:ascii="Arial" w:hAnsi="Arial" w:cs="Arial"/>
          <w:sz w:val="24"/>
          <w:szCs w:val="24"/>
        </w:rPr>
      </w:pPr>
      <w:r w:rsidRPr="00D337ED">
        <w:rPr>
          <w:rFonts w:ascii="Arial" w:hAnsi="Arial" w:cs="Arial"/>
          <w:sz w:val="24"/>
          <w:szCs w:val="24"/>
        </w:rPr>
        <w:t>(2)</w:t>
      </w:r>
      <w:r>
        <w:rPr>
          <w:rFonts w:ascii="Arial" w:hAnsi="Arial" w:cs="Arial"/>
          <w:sz w:val="24"/>
          <w:szCs w:val="24"/>
        </w:rPr>
        <w:t xml:space="preserve"> </w:t>
      </w:r>
      <w:r w:rsidRPr="00D337ED">
        <w:rPr>
          <w:rFonts w:ascii="Arial" w:hAnsi="Arial" w:cs="Arial"/>
          <w:sz w:val="24"/>
          <w:szCs w:val="24"/>
        </w:rPr>
        <w:t xml:space="preserve"> A </w:t>
      </w:r>
      <w:r>
        <w:rPr>
          <w:rFonts w:ascii="Arial" w:hAnsi="Arial" w:cs="Arial"/>
          <w:sz w:val="24"/>
          <w:szCs w:val="24"/>
        </w:rPr>
        <w:t>mutual association</w:t>
      </w:r>
      <w:r w:rsidRPr="00D337ED">
        <w:rPr>
          <w:rFonts w:ascii="Arial" w:hAnsi="Arial" w:cs="Arial"/>
          <w:sz w:val="24"/>
          <w:szCs w:val="24"/>
        </w:rPr>
        <w:t xml:space="preserve"> may offer a customer a contract that does not provide for a refund only if the </w:t>
      </w:r>
      <w:r>
        <w:rPr>
          <w:rFonts w:ascii="Arial" w:hAnsi="Arial" w:cs="Arial"/>
          <w:sz w:val="24"/>
          <w:szCs w:val="24"/>
        </w:rPr>
        <w:t>mutual association</w:t>
      </w:r>
      <w:r w:rsidRPr="00D337ED">
        <w:rPr>
          <w:rFonts w:ascii="Arial" w:hAnsi="Arial" w:cs="Arial"/>
          <w:sz w:val="24"/>
          <w:szCs w:val="24"/>
        </w:rPr>
        <w:t xml:space="preserve"> also offers that customer a bona fide option to purchase a comparable contract that provides for a refund.</w:t>
      </w:r>
    </w:p>
    <w:p w14:paraId="0BC0C95D" w14:textId="1146F6FE" w:rsidR="00D337ED" w:rsidRDefault="00D337ED" w:rsidP="004606DC">
      <w:pPr>
        <w:ind w:firstLine="720"/>
        <w:rPr>
          <w:rFonts w:ascii="Arial" w:hAnsi="Arial" w:cs="Arial"/>
          <w:sz w:val="24"/>
          <w:szCs w:val="24"/>
        </w:rPr>
      </w:pPr>
      <w:r w:rsidRPr="00D337ED">
        <w:rPr>
          <w:rFonts w:ascii="Arial" w:hAnsi="Arial" w:cs="Arial"/>
          <w:sz w:val="24"/>
          <w:szCs w:val="24"/>
        </w:rPr>
        <w:t>(3)</w:t>
      </w:r>
      <w:r>
        <w:rPr>
          <w:rFonts w:ascii="Arial" w:hAnsi="Arial" w:cs="Arial"/>
          <w:sz w:val="24"/>
          <w:szCs w:val="24"/>
        </w:rPr>
        <w:t xml:space="preserve"> </w:t>
      </w:r>
      <w:r w:rsidRPr="00D337ED">
        <w:rPr>
          <w:rFonts w:ascii="Arial" w:hAnsi="Arial" w:cs="Arial"/>
          <w:sz w:val="24"/>
          <w:szCs w:val="24"/>
        </w:rPr>
        <w:t xml:space="preserve"> A </w:t>
      </w:r>
      <w:r>
        <w:rPr>
          <w:rFonts w:ascii="Arial" w:hAnsi="Arial" w:cs="Arial"/>
          <w:sz w:val="24"/>
          <w:szCs w:val="24"/>
        </w:rPr>
        <w:t>mutual association</w:t>
      </w:r>
      <w:r w:rsidRPr="00D337ED">
        <w:rPr>
          <w:rFonts w:ascii="Arial" w:hAnsi="Arial" w:cs="Arial"/>
          <w:sz w:val="24"/>
          <w:szCs w:val="24"/>
        </w:rPr>
        <w:t xml:space="preserve"> shall calculate the amount of a refund using a method at least as favorable to the customer as the actuarial method.</w:t>
      </w:r>
    </w:p>
    <w:p w14:paraId="7DA740EA" w14:textId="711D4814" w:rsidR="00D337ED" w:rsidRDefault="00D337ED" w:rsidP="000020AF">
      <w:pPr>
        <w:rPr>
          <w:rFonts w:ascii="Arial" w:hAnsi="Arial" w:cs="Arial"/>
          <w:sz w:val="24"/>
          <w:szCs w:val="24"/>
        </w:rPr>
      </w:pPr>
    </w:p>
    <w:p w14:paraId="699CC632" w14:textId="5604B103" w:rsidR="004606DC" w:rsidRDefault="004606DC" w:rsidP="004606DC">
      <w:pPr>
        <w:ind w:firstLine="720"/>
        <w:rPr>
          <w:rFonts w:ascii="Arial" w:hAnsi="Arial" w:cs="Arial"/>
          <w:sz w:val="24"/>
          <w:szCs w:val="24"/>
        </w:rPr>
      </w:pPr>
      <w:r>
        <w:rPr>
          <w:rFonts w:ascii="Arial" w:hAnsi="Arial" w:cs="Arial"/>
          <w:sz w:val="24"/>
          <w:szCs w:val="24"/>
        </w:rPr>
        <w:t xml:space="preserve">AUTH:  </w:t>
      </w:r>
      <w:r w:rsidR="008B7CBC">
        <w:rPr>
          <w:rFonts w:ascii="Arial" w:hAnsi="Arial" w:cs="Arial"/>
          <w:sz w:val="24"/>
          <w:szCs w:val="24"/>
        </w:rPr>
        <w:t>32-2-704</w:t>
      </w:r>
      <w:r w:rsidR="00182052">
        <w:rPr>
          <w:rFonts w:ascii="Arial" w:hAnsi="Arial" w:cs="Arial"/>
          <w:sz w:val="24"/>
          <w:szCs w:val="24"/>
        </w:rPr>
        <w:t xml:space="preserve">, </w:t>
      </w:r>
      <w:r w:rsidR="00C428E7">
        <w:rPr>
          <w:rFonts w:ascii="Arial" w:hAnsi="Arial" w:cs="Arial"/>
          <w:sz w:val="24"/>
          <w:szCs w:val="24"/>
        </w:rPr>
        <w:t>MCA</w:t>
      </w:r>
    </w:p>
    <w:p w14:paraId="3E6C4AF3" w14:textId="79BFB913" w:rsidR="004606DC" w:rsidRDefault="004606DC" w:rsidP="004606DC">
      <w:pPr>
        <w:ind w:firstLine="720"/>
        <w:rPr>
          <w:rFonts w:ascii="Arial" w:hAnsi="Arial" w:cs="Arial"/>
          <w:sz w:val="24"/>
          <w:szCs w:val="24"/>
        </w:rPr>
      </w:pPr>
      <w:r>
        <w:rPr>
          <w:rFonts w:ascii="Arial" w:hAnsi="Arial" w:cs="Arial"/>
          <w:sz w:val="24"/>
          <w:szCs w:val="24"/>
        </w:rPr>
        <w:t xml:space="preserve">IMP:  </w:t>
      </w:r>
      <w:r w:rsidR="00C428E7">
        <w:rPr>
          <w:rFonts w:ascii="Arial" w:hAnsi="Arial" w:cs="Arial"/>
          <w:sz w:val="24"/>
          <w:szCs w:val="24"/>
        </w:rPr>
        <w:t>32-2-909</w:t>
      </w:r>
      <w:r w:rsidR="00182052">
        <w:rPr>
          <w:rFonts w:ascii="Arial" w:hAnsi="Arial" w:cs="Arial"/>
          <w:sz w:val="24"/>
          <w:szCs w:val="24"/>
        </w:rPr>
        <w:t xml:space="preserve">, </w:t>
      </w:r>
      <w:r w:rsidR="00C428E7">
        <w:rPr>
          <w:rFonts w:ascii="Arial" w:hAnsi="Arial" w:cs="Arial"/>
          <w:sz w:val="24"/>
          <w:szCs w:val="24"/>
        </w:rPr>
        <w:t>MCA</w:t>
      </w:r>
    </w:p>
    <w:p w14:paraId="15316477" w14:textId="77777777" w:rsidR="003573DB" w:rsidRDefault="003573DB" w:rsidP="003573DB">
      <w:pPr>
        <w:rPr>
          <w:rFonts w:ascii="Arial" w:hAnsi="Arial" w:cs="Arial"/>
          <w:sz w:val="24"/>
          <w:szCs w:val="24"/>
        </w:rPr>
      </w:pPr>
    </w:p>
    <w:p w14:paraId="22E7EB78" w14:textId="023AB174" w:rsidR="003573DB" w:rsidRDefault="003573DB" w:rsidP="003573DB">
      <w:pPr>
        <w:ind w:firstLine="720"/>
        <w:rPr>
          <w:rFonts w:ascii="Arial" w:hAnsi="Arial" w:cs="Arial"/>
          <w:sz w:val="24"/>
          <w:szCs w:val="24"/>
        </w:rPr>
      </w:pPr>
      <w:r w:rsidRPr="003573DB">
        <w:rPr>
          <w:rFonts w:ascii="Arial" w:hAnsi="Arial" w:cs="Arial"/>
          <w:sz w:val="24"/>
          <w:szCs w:val="24"/>
          <w:u w:val="single"/>
        </w:rPr>
        <w:t>STATEMENT OF REASONABLE NECESSITY</w:t>
      </w:r>
      <w:r>
        <w:rPr>
          <w:rFonts w:ascii="Arial" w:hAnsi="Arial" w:cs="Arial"/>
          <w:sz w:val="24"/>
          <w:szCs w:val="24"/>
        </w:rPr>
        <w:t xml:space="preserve">:  </w:t>
      </w:r>
      <w:r w:rsidR="005362FA" w:rsidRPr="005362FA">
        <w:rPr>
          <w:rFonts w:ascii="Arial" w:hAnsi="Arial" w:cs="Arial"/>
          <w:sz w:val="24"/>
          <w:szCs w:val="24"/>
        </w:rPr>
        <w:t xml:space="preserve">This rule is substantially equivalent to 12 CFR 37.4.  The department believes that the federal regulation will be sufficient to serve the department's purposes, meet the Legislature's intent, and ensure fairness to a </w:t>
      </w:r>
      <w:r w:rsidR="005362FA">
        <w:rPr>
          <w:rFonts w:ascii="Arial" w:hAnsi="Arial" w:cs="Arial"/>
          <w:sz w:val="24"/>
          <w:szCs w:val="24"/>
        </w:rPr>
        <w:t>mutual association's</w:t>
      </w:r>
      <w:r w:rsidR="005362FA" w:rsidRPr="005362FA">
        <w:rPr>
          <w:rFonts w:ascii="Arial" w:hAnsi="Arial" w:cs="Arial"/>
          <w:sz w:val="24"/>
          <w:szCs w:val="24"/>
        </w:rPr>
        <w:t xml:space="preserve"> customer by providing refund options as well as overall clarity to the refund issue.</w:t>
      </w:r>
    </w:p>
    <w:p w14:paraId="0B6313B1" w14:textId="7DCF586D" w:rsidR="004606DC" w:rsidRDefault="004606DC" w:rsidP="000020AF">
      <w:pPr>
        <w:rPr>
          <w:rFonts w:ascii="Arial" w:hAnsi="Arial" w:cs="Arial"/>
          <w:sz w:val="24"/>
          <w:szCs w:val="24"/>
        </w:rPr>
      </w:pPr>
    </w:p>
    <w:p w14:paraId="7197B5A5" w14:textId="448CBB60" w:rsidR="004606DC" w:rsidRPr="004606DC" w:rsidRDefault="004606DC" w:rsidP="004606DC">
      <w:pPr>
        <w:ind w:firstLine="720"/>
        <w:rPr>
          <w:rFonts w:ascii="Arial" w:hAnsi="Arial" w:cs="Arial"/>
          <w:sz w:val="24"/>
          <w:szCs w:val="24"/>
        </w:rPr>
      </w:pPr>
      <w:r w:rsidRPr="004606DC">
        <w:rPr>
          <w:rFonts w:ascii="Arial" w:hAnsi="Arial" w:cs="Arial"/>
          <w:sz w:val="24"/>
          <w:szCs w:val="24"/>
          <w:u w:val="single"/>
        </w:rPr>
        <w:t>NEW RULE</w:t>
      </w:r>
      <w:r w:rsidR="00C22B06">
        <w:rPr>
          <w:rFonts w:ascii="Arial" w:hAnsi="Arial" w:cs="Arial"/>
          <w:sz w:val="24"/>
          <w:szCs w:val="24"/>
          <w:u w:val="single"/>
        </w:rPr>
        <w:t xml:space="preserve"> </w:t>
      </w:r>
      <w:proofErr w:type="gramStart"/>
      <w:r w:rsidR="00A47419">
        <w:rPr>
          <w:rFonts w:ascii="Arial" w:hAnsi="Arial" w:cs="Arial"/>
          <w:sz w:val="24"/>
          <w:szCs w:val="24"/>
          <w:u w:val="single"/>
        </w:rPr>
        <w:t>XXXIII</w:t>
      </w:r>
      <w:r w:rsidRPr="004606DC">
        <w:rPr>
          <w:rFonts w:ascii="Arial" w:hAnsi="Arial" w:cs="Arial"/>
          <w:sz w:val="24"/>
          <w:szCs w:val="24"/>
          <w:u w:val="single"/>
        </w:rPr>
        <w:t xml:space="preserve"> </w:t>
      </w:r>
      <w:r w:rsidR="00EB3C17">
        <w:rPr>
          <w:rFonts w:ascii="Arial" w:hAnsi="Arial" w:cs="Arial"/>
          <w:sz w:val="24"/>
          <w:szCs w:val="24"/>
          <w:u w:val="single"/>
        </w:rPr>
        <w:t xml:space="preserve"> </w:t>
      </w:r>
      <w:r w:rsidRPr="004606DC">
        <w:rPr>
          <w:rFonts w:ascii="Arial" w:hAnsi="Arial" w:cs="Arial"/>
          <w:sz w:val="24"/>
          <w:szCs w:val="24"/>
          <w:u w:val="single"/>
        </w:rPr>
        <w:t>METHOD</w:t>
      </w:r>
      <w:proofErr w:type="gramEnd"/>
      <w:r w:rsidRPr="004606DC">
        <w:rPr>
          <w:rFonts w:ascii="Arial" w:hAnsi="Arial" w:cs="Arial"/>
          <w:sz w:val="24"/>
          <w:szCs w:val="24"/>
          <w:u w:val="single"/>
        </w:rPr>
        <w:t xml:space="preserve"> OF PAYMENT OF FEES</w:t>
      </w:r>
      <w:r>
        <w:rPr>
          <w:rFonts w:ascii="Arial" w:hAnsi="Arial" w:cs="Arial"/>
          <w:sz w:val="24"/>
          <w:szCs w:val="24"/>
        </w:rPr>
        <w:t xml:space="preserve">  </w:t>
      </w:r>
      <w:r w:rsidRPr="004606DC">
        <w:rPr>
          <w:rFonts w:ascii="Arial" w:hAnsi="Arial" w:cs="Arial"/>
          <w:sz w:val="24"/>
          <w:szCs w:val="24"/>
        </w:rPr>
        <w:t xml:space="preserve">(1) </w:t>
      </w:r>
      <w:r>
        <w:rPr>
          <w:rFonts w:ascii="Arial" w:hAnsi="Arial" w:cs="Arial"/>
          <w:sz w:val="24"/>
          <w:szCs w:val="24"/>
        </w:rPr>
        <w:t xml:space="preserve"> </w:t>
      </w:r>
      <w:r w:rsidRPr="004606DC">
        <w:rPr>
          <w:rFonts w:ascii="Arial" w:hAnsi="Arial" w:cs="Arial"/>
          <w:sz w:val="24"/>
          <w:szCs w:val="24"/>
        </w:rPr>
        <w:t xml:space="preserve">Except as provided in </w:t>
      </w:r>
      <w:r>
        <w:rPr>
          <w:rFonts w:ascii="Arial" w:hAnsi="Arial" w:cs="Arial"/>
          <w:sz w:val="24"/>
          <w:szCs w:val="24"/>
        </w:rPr>
        <w:t>[</w:t>
      </w:r>
      <w:r w:rsidR="006E2C78" w:rsidRPr="0070475D">
        <w:rPr>
          <w:rFonts w:ascii="Arial" w:hAnsi="Arial" w:cs="Arial"/>
          <w:sz w:val="24"/>
          <w:szCs w:val="24"/>
        </w:rPr>
        <w:t>New Rule</w:t>
      </w:r>
      <w:r w:rsidRPr="0070475D">
        <w:rPr>
          <w:rFonts w:ascii="Arial" w:hAnsi="Arial" w:cs="Arial"/>
          <w:sz w:val="24"/>
          <w:szCs w:val="24"/>
        </w:rPr>
        <w:t xml:space="preserve"> </w:t>
      </w:r>
      <w:r w:rsidR="00822855" w:rsidRPr="0070475D">
        <w:rPr>
          <w:rFonts w:ascii="Arial" w:hAnsi="Arial" w:cs="Arial"/>
          <w:sz w:val="24"/>
          <w:szCs w:val="24"/>
        </w:rPr>
        <w:t>XXXI</w:t>
      </w:r>
      <w:r w:rsidRPr="0070475D">
        <w:rPr>
          <w:rFonts w:ascii="Arial" w:hAnsi="Arial" w:cs="Arial"/>
          <w:sz w:val="24"/>
          <w:szCs w:val="24"/>
        </w:rPr>
        <w:t>(1)(c)(ii)</w:t>
      </w:r>
      <w:r>
        <w:rPr>
          <w:rFonts w:ascii="Arial" w:hAnsi="Arial" w:cs="Arial"/>
          <w:sz w:val="24"/>
          <w:szCs w:val="24"/>
        </w:rPr>
        <w:t>]</w:t>
      </w:r>
      <w:r w:rsidRPr="004606DC">
        <w:rPr>
          <w:rFonts w:ascii="Arial" w:hAnsi="Arial" w:cs="Arial"/>
          <w:sz w:val="24"/>
          <w:szCs w:val="24"/>
        </w:rPr>
        <w:t xml:space="preserve">, a </w:t>
      </w:r>
      <w:r>
        <w:rPr>
          <w:rFonts w:ascii="Arial" w:hAnsi="Arial" w:cs="Arial"/>
          <w:sz w:val="24"/>
          <w:szCs w:val="24"/>
        </w:rPr>
        <w:t>mutual association</w:t>
      </w:r>
      <w:r w:rsidRPr="004606DC">
        <w:rPr>
          <w:rFonts w:ascii="Arial" w:hAnsi="Arial" w:cs="Arial"/>
          <w:sz w:val="24"/>
          <w:szCs w:val="24"/>
        </w:rPr>
        <w:t xml:space="preserve"> may offer a customer the option of paying the fee for a debt cancellation contract or a debt suspension agreement in a single payment, provided the </w:t>
      </w:r>
      <w:r>
        <w:rPr>
          <w:rFonts w:ascii="Arial" w:hAnsi="Arial" w:cs="Arial"/>
          <w:sz w:val="24"/>
          <w:szCs w:val="24"/>
        </w:rPr>
        <w:t>mutual association</w:t>
      </w:r>
      <w:r w:rsidRPr="004606DC">
        <w:rPr>
          <w:rFonts w:ascii="Arial" w:hAnsi="Arial" w:cs="Arial"/>
          <w:sz w:val="24"/>
          <w:szCs w:val="24"/>
        </w:rPr>
        <w:t xml:space="preserve"> also offers the customer a bona fide option of paying the fee for that contract in periodic installment payments.</w:t>
      </w:r>
    </w:p>
    <w:p w14:paraId="168046D6" w14:textId="3B840A74" w:rsidR="004606DC" w:rsidRDefault="004606DC" w:rsidP="004606DC">
      <w:pPr>
        <w:ind w:firstLine="720"/>
        <w:rPr>
          <w:rFonts w:ascii="Arial" w:hAnsi="Arial" w:cs="Arial"/>
          <w:sz w:val="24"/>
          <w:szCs w:val="24"/>
        </w:rPr>
      </w:pPr>
      <w:r w:rsidRPr="004606DC">
        <w:rPr>
          <w:rFonts w:ascii="Arial" w:hAnsi="Arial" w:cs="Arial"/>
          <w:sz w:val="24"/>
          <w:szCs w:val="24"/>
        </w:rPr>
        <w:t>(2)</w:t>
      </w:r>
      <w:r>
        <w:rPr>
          <w:rFonts w:ascii="Arial" w:hAnsi="Arial" w:cs="Arial"/>
          <w:sz w:val="24"/>
          <w:szCs w:val="24"/>
        </w:rPr>
        <w:t xml:space="preserve"> </w:t>
      </w:r>
      <w:r w:rsidRPr="004606DC">
        <w:rPr>
          <w:rFonts w:ascii="Arial" w:hAnsi="Arial" w:cs="Arial"/>
          <w:sz w:val="24"/>
          <w:szCs w:val="24"/>
        </w:rPr>
        <w:t xml:space="preserve"> If a </w:t>
      </w:r>
      <w:r>
        <w:rPr>
          <w:rFonts w:ascii="Arial" w:hAnsi="Arial" w:cs="Arial"/>
          <w:sz w:val="24"/>
          <w:szCs w:val="24"/>
        </w:rPr>
        <w:t>mutual association</w:t>
      </w:r>
      <w:r w:rsidRPr="004606DC">
        <w:rPr>
          <w:rFonts w:ascii="Arial" w:hAnsi="Arial" w:cs="Arial"/>
          <w:sz w:val="24"/>
          <w:szCs w:val="24"/>
        </w:rPr>
        <w:t xml:space="preserve"> offers the customer the option to finance the single payment by adding it to the loan principal, the </w:t>
      </w:r>
      <w:r>
        <w:rPr>
          <w:rFonts w:ascii="Arial" w:hAnsi="Arial" w:cs="Arial"/>
          <w:sz w:val="24"/>
          <w:szCs w:val="24"/>
        </w:rPr>
        <w:t>mutual association</w:t>
      </w:r>
      <w:r w:rsidRPr="004606DC">
        <w:rPr>
          <w:rFonts w:ascii="Arial" w:hAnsi="Arial" w:cs="Arial"/>
          <w:sz w:val="24"/>
          <w:szCs w:val="24"/>
        </w:rPr>
        <w:t xml:space="preserve"> must also disclose, in accordance with </w:t>
      </w:r>
      <w:r>
        <w:rPr>
          <w:rFonts w:ascii="Arial" w:hAnsi="Arial" w:cs="Arial"/>
          <w:sz w:val="24"/>
          <w:szCs w:val="24"/>
        </w:rPr>
        <w:t>[</w:t>
      </w:r>
      <w:r w:rsidR="006E2C78" w:rsidRPr="0070475D">
        <w:rPr>
          <w:rFonts w:ascii="Arial" w:hAnsi="Arial" w:cs="Arial"/>
          <w:sz w:val="24"/>
          <w:szCs w:val="24"/>
        </w:rPr>
        <w:t>New Rule</w:t>
      </w:r>
      <w:r w:rsidRPr="0070475D">
        <w:rPr>
          <w:rFonts w:ascii="Arial" w:hAnsi="Arial" w:cs="Arial"/>
          <w:sz w:val="24"/>
          <w:szCs w:val="24"/>
        </w:rPr>
        <w:t xml:space="preserve"> </w:t>
      </w:r>
      <w:r w:rsidR="00822855" w:rsidRPr="0070475D">
        <w:rPr>
          <w:rFonts w:ascii="Arial" w:hAnsi="Arial" w:cs="Arial"/>
          <w:sz w:val="24"/>
          <w:szCs w:val="24"/>
        </w:rPr>
        <w:t>XXXII</w:t>
      </w:r>
      <w:r>
        <w:rPr>
          <w:rFonts w:ascii="Arial" w:hAnsi="Arial" w:cs="Arial"/>
          <w:sz w:val="24"/>
          <w:szCs w:val="24"/>
        </w:rPr>
        <w:t>]</w:t>
      </w:r>
      <w:r w:rsidRPr="004606DC">
        <w:rPr>
          <w:rFonts w:ascii="Arial" w:hAnsi="Arial" w:cs="Arial"/>
          <w:sz w:val="24"/>
          <w:szCs w:val="24"/>
        </w:rPr>
        <w:t xml:space="preserve">, whether the customer may cancel the agreement and receive a refund, and, if so, the </w:t>
      </w:r>
      <w:proofErr w:type="gramStart"/>
      <w:r w:rsidRPr="004606DC">
        <w:rPr>
          <w:rFonts w:ascii="Arial" w:hAnsi="Arial" w:cs="Arial"/>
          <w:sz w:val="24"/>
          <w:szCs w:val="24"/>
        </w:rPr>
        <w:t>time period</w:t>
      </w:r>
      <w:proofErr w:type="gramEnd"/>
      <w:r w:rsidRPr="004606DC">
        <w:rPr>
          <w:rFonts w:ascii="Arial" w:hAnsi="Arial" w:cs="Arial"/>
          <w:sz w:val="24"/>
          <w:szCs w:val="24"/>
        </w:rPr>
        <w:t xml:space="preserve"> during which the customer may do so.</w:t>
      </w:r>
    </w:p>
    <w:p w14:paraId="19B7E83B" w14:textId="706CE6A6" w:rsidR="004606DC" w:rsidRDefault="004606DC" w:rsidP="000020AF">
      <w:pPr>
        <w:rPr>
          <w:rFonts w:ascii="Arial" w:hAnsi="Arial" w:cs="Arial"/>
          <w:sz w:val="24"/>
          <w:szCs w:val="24"/>
        </w:rPr>
      </w:pPr>
    </w:p>
    <w:p w14:paraId="3C933A1B" w14:textId="2FAE1D2A" w:rsidR="004606DC" w:rsidRDefault="004606DC" w:rsidP="004606DC">
      <w:pPr>
        <w:ind w:firstLine="720"/>
        <w:rPr>
          <w:rFonts w:ascii="Arial" w:hAnsi="Arial" w:cs="Arial"/>
          <w:sz w:val="24"/>
          <w:szCs w:val="24"/>
        </w:rPr>
      </w:pPr>
      <w:r>
        <w:rPr>
          <w:rFonts w:ascii="Arial" w:hAnsi="Arial" w:cs="Arial"/>
          <w:sz w:val="24"/>
          <w:szCs w:val="24"/>
        </w:rPr>
        <w:t xml:space="preserve">AUTH:  </w:t>
      </w:r>
      <w:r w:rsidR="008B7CBC">
        <w:rPr>
          <w:rFonts w:ascii="Arial" w:hAnsi="Arial" w:cs="Arial"/>
          <w:sz w:val="24"/>
          <w:szCs w:val="24"/>
        </w:rPr>
        <w:t>32-2-704</w:t>
      </w:r>
      <w:r w:rsidR="00182052">
        <w:rPr>
          <w:rFonts w:ascii="Arial" w:hAnsi="Arial" w:cs="Arial"/>
          <w:sz w:val="24"/>
          <w:szCs w:val="24"/>
        </w:rPr>
        <w:t xml:space="preserve">, </w:t>
      </w:r>
      <w:r w:rsidR="00C428E7">
        <w:rPr>
          <w:rFonts w:ascii="Arial" w:hAnsi="Arial" w:cs="Arial"/>
          <w:sz w:val="24"/>
          <w:szCs w:val="24"/>
        </w:rPr>
        <w:t>MCA</w:t>
      </w:r>
    </w:p>
    <w:p w14:paraId="7728FCE4" w14:textId="61EF3CCF" w:rsidR="004606DC" w:rsidRDefault="004606DC" w:rsidP="004606DC">
      <w:pPr>
        <w:ind w:firstLine="720"/>
        <w:rPr>
          <w:rFonts w:ascii="Arial" w:hAnsi="Arial" w:cs="Arial"/>
          <w:sz w:val="24"/>
          <w:szCs w:val="24"/>
        </w:rPr>
      </w:pPr>
      <w:r>
        <w:rPr>
          <w:rFonts w:ascii="Arial" w:hAnsi="Arial" w:cs="Arial"/>
          <w:sz w:val="24"/>
          <w:szCs w:val="24"/>
        </w:rPr>
        <w:t xml:space="preserve">IMP:  </w:t>
      </w:r>
      <w:r w:rsidR="00C428E7">
        <w:rPr>
          <w:rFonts w:ascii="Arial" w:hAnsi="Arial" w:cs="Arial"/>
          <w:sz w:val="24"/>
          <w:szCs w:val="24"/>
        </w:rPr>
        <w:t>32-2-909</w:t>
      </w:r>
      <w:r w:rsidR="00182052">
        <w:rPr>
          <w:rFonts w:ascii="Arial" w:hAnsi="Arial" w:cs="Arial"/>
          <w:sz w:val="24"/>
          <w:szCs w:val="24"/>
        </w:rPr>
        <w:t xml:space="preserve">, </w:t>
      </w:r>
      <w:r w:rsidR="00C428E7">
        <w:rPr>
          <w:rFonts w:ascii="Arial" w:hAnsi="Arial" w:cs="Arial"/>
          <w:sz w:val="24"/>
          <w:szCs w:val="24"/>
        </w:rPr>
        <w:t>MCA</w:t>
      </w:r>
    </w:p>
    <w:p w14:paraId="364123F3" w14:textId="77777777" w:rsidR="003573DB" w:rsidRDefault="003573DB" w:rsidP="003573DB">
      <w:pPr>
        <w:rPr>
          <w:rFonts w:ascii="Arial" w:hAnsi="Arial" w:cs="Arial"/>
          <w:sz w:val="24"/>
          <w:szCs w:val="24"/>
        </w:rPr>
      </w:pPr>
    </w:p>
    <w:p w14:paraId="7C0CF472" w14:textId="45E89CCF" w:rsidR="003573DB" w:rsidRDefault="003573DB" w:rsidP="003573DB">
      <w:pPr>
        <w:ind w:firstLine="720"/>
        <w:rPr>
          <w:rFonts w:ascii="Arial" w:hAnsi="Arial" w:cs="Arial"/>
          <w:sz w:val="24"/>
          <w:szCs w:val="24"/>
        </w:rPr>
      </w:pPr>
      <w:r w:rsidRPr="003573DB">
        <w:rPr>
          <w:rFonts w:ascii="Arial" w:hAnsi="Arial" w:cs="Arial"/>
          <w:sz w:val="24"/>
          <w:szCs w:val="24"/>
          <w:u w:val="single"/>
        </w:rPr>
        <w:t>STATEMENT OF REASONABLE NECESSITY</w:t>
      </w:r>
      <w:r>
        <w:rPr>
          <w:rFonts w:ascii="Arial" w:hAnsi="Arial" w:cs="Arial"/>
          <w:sz w:val="24"/>
          <w:szCs w:val="24"/>
        </w:rPr>
        <w:t xml:space="preserve">:  </w:t>
      </w:r>
      <w:r w:rsidR="005362FA" w:rsidRPr="005362FA">
        <w:rPr>
          <w:rFonts w:ascii="Arial" w:hAnsi="Arial" w:cs="Arial"/>
          <w:sz w:val="24"/>
          <w:szCs w:val="24"/>
        </w:rPr>
        <w:t xml:space="preserve">This rule is substantially equivalent to 12 CFR 37.5.  The department believes that the federal regulation will be sufficient to serve the department's purposes, meet the Legislature's intent, and, together with </w:t>
      </w:r>
      <w:r w:rsidR="005362FA" w:rsidRPr="00AC3072">
        <w:rPr>
          <w:rFonts w:ascii="Arial" w:hAnsi="Arial" w:cs="Arial"/>
          <w:sz w:val="24"/>
          <w:szCs w:val="24"/>
        </w:rPr>
        <w:t>N</w:t>
      </w:r>
      <w:r w:rsidR="00331B80" w:rsidRPr="00AC3072">
        <w:rPr>
          <w:rFonts w:ascii="Arial" w:hAnsi="Arial" w:cs="Arial"/>
          <w:sz w:val="24"/>
          <w:szCs w:val="24"/>
        </w:rPr>
        <w:t>ew</w:t>
      </w:r>
      <w:r w:rsidR="005362FA" w:rsidRPr="00AC3072">
        <w:rPr>
          <w:rFonts w:ascii="Arial" w:hAnsi="Arial" w:cs="Arial"/>
          <w:sz w:val="24"/>
          <w:szCs w:val="24"/>
        </w:rPr>
        <w:t xml:space="preserve"> R</w:t>
      </w:r>
      <w:r w:rsidR="00331B80" w:rsidRPr="00AC3072">
        <w:rPr>
          <w:rFonts w:ascii="Arial" w:hAnsi="Arial" w:cs="Arial"/>
          <w:sz w:val="24"/>
          <w:szCs w:val="24"/>
        </w:rPr>
        <w:t>ule</w:t>
      </w:r>
      <w:r w:rsidR="005362FA" w:rsidRPr="00AC3072">
        <w:rPr>
          <w:rFonts w:ascii="Arial" w:hAnsi="Arial" w:cs="Arial"/>
          <w:sz w:val="24"/>
          <w:szCs w:val="24"/>
        </w:rPr>
        <w:t xml:space="preserve"> </w:t>
      </w:r>
      <w:r w:rsidR="00822855" w:rsidRPr="00AC3072">
        <w:rPr>
          <w:rFonts w:ascii="Arial" w:hAnsi="Arial" w:cs="Arial"/>
          <w:sz w:val="24"/>
          <w:szCs w:val="24"/>
        </w:rPr>
        <w:t>XXXIII</w:t>
      </w:r>
      <w:r w:rsidR="005362FA" w:rsidRPr="005362FA">
        <w:rPr>
          <w:rFonts w:ascii="Arial" w:hAnsi="Arial" w:cs="Arial"/>
          <w:sz w:val="24"/>
          <w:szCs w:val="24"/>
        </w:rPr>
        <w:t>, provide overall clarity to the refund issue.</w:t>
      </w:r>
    </w:p>
    <w:p w14:paraId="1CD964D8" w14:textId="1A19EEB7" w:rsidR="004606DC" w:rsidRDefault="004606DC" w:rsidP="000020AF">
      <w:pPr>
        <w:rPr>
          <w:rFonts w:ascii="Arial" w:hAnsi="Arial" w:cs="Arial"/>
          <w:sz w:val="24"/>
          <w:szCs w:val="24"/>
        </w:rPr>
      </w:pPr>
    </w:p>
    <w:p w14:paraId="32E07FF8" w14:textId="5924380C" w:rsidR="004606DC" w:rsidRPr="004606DC" w:rsidRDefault="004606DC" w:rsidP="006E2C78">
      <w:pPr>
        <w:ind w:firstLine="720"/>
        <w:rPr>
          <w:rFonts w:ascii="Arial" w:hAnsi="Arial" w:cs="Arial"/>
          <w:sz w:val="24"/>
          <w:szCs w:val="24"/>
        </w:rPr>
      </w:pPr>
      <w:r w:rsidRPr="004606DC">
        <w:rPr>
          <w:rFonts w:ascii="Arial" w:hAnsi="Arial" w:cs="Arial"/>
          <w:sz w:val="24"/>
          <w:szCs w:val="24"/>
          <w:u w:val="single"/>
        </w:rPr>
        <w:t xml:space="preserve">NEW RULE </w:t>
      </w:r>
      <w:proofErr w:type="gramStart"/>
      <w:r w:rsidR="00822855" w:rsidRPr="00822855">
        <w:rPr>
          <w:rFonts w:ascii="Arial" w:hAnsi="Arial" w:cs="Arial"/>
          <w:sz w:val="24"/>
          <w:szCs w:val="24"/>
          <w:u w:val="single"/>
        </w:rPr>
        <w:t>XXX</w:t>
      </w:r>
      <w:r w:rsidR="00A47419">
        <w:rPr>
          <w:rFonts w:ascii="Arial" w:hAnsi="Arial" w:cs="Arial"/>
          <w:sz w:val="24"/>
          <w:szCs w:val="24"/>
          <w:u w:val="single"/>
        </w:rPr>
        <w:t>I</w:t>
      </w:r>
      <w:r w:rsidR="00822855" w:rsidRPr="00822855">
        <w:rPr>
          <w:rFonts w:ascii="Arial" w:hAnsi="Arial" w:cs="Arial"/>
          <w:sz w:val="24"/>
          <w:szCs w:val="24"/>
          <w:u w:val="single"/>
        </w:rPr>
        <w:t>V</w:t>
      </w:r>
      <w:r w:rsidRPr="004606DC">
        <w:rPr>
          <w:rFonts w:ascii="Arial" w:hAnsi="Arial" w:cs="Arial"/>
          <w:sz w:val="24"/>
          <w:szCs w:val="24"/>
          <w:u w:val="single"/>
        </w:rPr>
        <w:t xml:space="preserve">  AFFIRMATIVE</w:t>
      </w:r>
      <w:proofErr w:type="gramEnd"/>
      <w:r w:rsidRPr="004606DC">
        <w:rPr>
          <w:rFonts w:ascii="Arial" w:hAnsi="Arial" w:cs="Arial"/>
          <w:sz w:val="24"/>
          <w:szCs w:val="24"/>
          <w:u w:val="single"/>
        </w:rPr>
        <w:t xml:space="preserve"> ELECTION TO PURCHASE AND ACKNOWLEDGMENT OF RECEIPT OF DISCLOSURES</w:t>
      </w:r>
      <w:r>
        <w:rPr>
          <w:rFonts w:ascii="Arial" w:hAnsi="Arial" w:cs="Arial"/>
          <w:sz w:val="24"/>
          <w:szCs w:val="24"/>
        </w:rPr>
        <w:t xml:space="preserve">  </w:t>
      </w:r>
      <w:r w:rsidRPr="004606DC">
        <w:rPr>
          <w:rFonts w:ascii="Arial" w:hAnsi="Arial" w:cs="Arial"/>
          <w:sz w:val="24"/>
          <w:szCs w:val="24"/>
        </w:rPr>
        <w:t xml:space="preserve">(1) </w:t>
      </w:r>
      <w:r>
        <w:rPr>
          <w:rFonts w:ascii="Arial" w:hAnsi="Arial" w:cs="Arial"/>
          <w:sz w:val="24"/>
          <w:szCs w:val="24"/>
        </w:rPr>
        <w:t xml:space="preserve"> </w:t>
      </w:r>
      <w:r w:rsidRPr="004606DC">
        <w:rPr>
          <w:rFonts w:ascii="Arial" w:hAnsi="Arial" w:cs="Arial"/>
          <w:sz w:val="24"/>
          <w:szCs w:val="24"/>
        </w:rPr>
        <w:t xml:space="preserve">Before entering into a debt cancellation contract or debt suspension agreement, a </w:t>
      </w:r>
      <w:r>
        <w:rPr>
          <w:rFonts w:ascii="Arial" w:hAnsi="Arial" w:cs="Arial"/>
          <w:sz w:val="24"/>
          <w:szCs w:val="24"/>
        </w:rPr>
        <w:t>mutual association</w:t>
      </w:r>
      <w:r w:rsidRPr="004606DC">
        <w:rPr>
          <w:rFonts w:ascii="Arial" w:hAnsi="Arial" w:cs="Arial"/>
          <w:sz w:val="24"/>
          <w:szCs w:val="24"/>
        </w:rPr>
        <w:t xml:space="preserve"> shall obtain the customer's written affirmative election to purchase the contract and a written acknowledgment of receipt of the disclosures required under </w:t>
      </w:r>
      <w:r w:rsidR="00905F55">
        <w:rPr>
          <w:rFonts w:ascii="Arial" w:hAnsi="Arial" w:cs="Arial"/>
          <w:sz w:val="24"/>
          <w:szCs w:val="24"/>
        </w:rPr>
        <w:t>[</w:t>
      </w:r>
      <w:r w:rsidR="006E2C78" w:rsidRPr="00AC3072">
        <w:rPr>
          <w:rFonts w:ascii="Arial" w:hAnsi="Arial" w:cs="Arial"/>
          <w:sz w:val="24"/>
          <w:szCs w:val="24"/>
        </w:rPr>
        <w:t>New Rule</w:t>
      </w:r>
      <w:r w:rsidR="00905F55" w:rsidRPr="00AC3072">
        <w:rPr>
          <w:rFonts w:ascii="Arial" w:hAnsi="Arial" w:cs="Arial"/>
          <w:sz w:val="24"/>
          <w:szCs w:val="24"/>
        </w:rPr>
        <w:t xml:space="preserve"> </w:t>
      </w:r>
      <w:r w:rsidR="00822855" w:rsidRPr="00AC3072">
        <w:rPr>
          <w:rFonts w:ascii="Arial" w:hAnsi="Arial" w:cs="Arial"/>
          <w:sz w:val="24"/>
          <w:szCs w:val="24"/>
        </w:rPr>
        <w:t>XXX</w:t>
      </w:r>
      <w:r w:rsidR="00905F55">
        <w:rPr>
          <w:rFonts w:ascii="Arial" w:hAnsi="Arial" w:cs="Arial"/>
          <w:sz w:val="24"/>
          <w:szCs w:val="24"/>
        </w:rPr>
        <w:t>]</w:t>
      </w:r>
      <w:r w:rsidRPr="004606DC">
        <w:rPr>
          <w:rFonts w:ascii="Arial" w:hAnsi="Arial" w:cs="Arial"/>
          <w:sz w:val="24"/>
          <w:szCs w:val="24"/>
        </w:rPr>
        <w:t>.</w:t>
      </w:r>
    </w:p>
    <w:p w14:paraId="596CF527" w14:textId="605B4445" w:rsidR="004606DC" w:rsidRPr="004606DC" w:rsidRDefault="004606DC" w:rsidP="006E2C78">
      <w:pPr>
        <w:ind w:firstLine="720"/>
        <w:rPr>
          <w:rFonts w:ascii="Arial" w:hAnsi="Arial" w:cs="Arial"/>
          <w:sz w:val="24"/>
          <w:szCs w:val="24"/>
        </w:rPr>
      </w:pPr>
      <w:r w:rsidRPr="004606DC">
        <w:rPr>
          <w:rFonts w:ascii="Arial" w:hAnsi="Arial" w:cs="Arial"/>
          <w:sz w:val="24"/>
          <w:szCs w:val="24"/>
        </w:rPr>
        <w:t xml:space="preserve">(2) </w:t>
      </w:r>
      <w:r w:rsidR="00905F55">
        <w:rPr>
          <w:rFonts w:ascii="Arial" w:hAnsi="Arial" w:cs="Arial"/>
          <w:sz w:val="24"/>
          <w:szCs w:val="24"/>
        </w:rPr>
        <w:t xml:space="preserve"> </w:t>
      </w:r>
      <w:r w:rsidRPr="004606DC">
        <w:rPr>
          <w:rFonts w:ascii="Arial" w:hAnsi="Arial" w:cs="Arial"/>
          <w:sz w:val="24"/>
          <w:szCs w:val="24"/>
        </w:rPr>
        <w:t>The election and acknowledgment information must be conspicuous, simple, direct, readily understandable, and designed to call attention to its significance.</w:t>
      </w:r>
    </w:p>
    <w:p w14:paraId="2B99F789" w14:textId="2D585340" w:rsidR="004606DC" w:rsidRPr="004606DC" w:rsidRDefault="004606DC" w:rsidP="006E2C78">
      <w:pPr>
        <w:ind w:firstLine="720"/>
        <w:rPr>
          <w:rFonts w:ascii="Arial" w:hAnsi="Arial" w:cs="Arial"/>
          <w:sz w:val="24"/>
          <w:szCs w:val="24"/>
        </w:rPr>
      </w:pPr>
      <w:r w:rsidRPr="004606DC">
        <w:rPr>
          <w:rFonts w:ascii="Arial" w:hAnsi="Arial" w:cs="Arial"/>
          <w:sz w:val="24"/>
          <w:szCs w:val="24"/>
        </w:rPr>
        <w:t>(3)</w:t>
      </w:r>
      <w:r w:rsidR="00905F55">
        <w:rPr>
          <w:rFonts w:ascii="Arial" w:hAnsi="Arial" w:cs="Arial"/>
          <w:sz w:val="24"/>
          <w:szCs w:val="24"/>
        </w:rPr>
        <w:t xml:space="preserve"> </w:t>
      </w:r>
      <w:r w:rsidRPr="004606DC">
        <w:rPr>
          <w:rFonts w:ascii="Arial" w:hAnsi="Arial" w:cs="Arial"/>
          <w:sz w:val="24"/>
          <w:szCs w:val="24"/>
        </w:rPr>
        <w:t xml:space="preserve"> The election and acknowledgment information satisfies these standards if it conforms to the following requirements:</w:t>
      </w:r>
    </w:p>
    <w:p w14:paraId="4CBA1BA2" w14:textId="4A226530" w:rsidR="004606DC" w:rsidRPr="004606DC" w:rsidRDefault="004606DC" w:rsidP="006E2C78">
      <w:pPr>
        <w:ind w:firstLine="720"/>
        <w:rPr>
          <w:rFonts w:ascii="Arial" w:hAnsi="Arial" w:cs="Arial"/>
          <w:sz w:val="24"/>
          <w:szCs w:val="24"/>
        </w:rPr>
      </w:pPr>
      <w:r w:rsidRPr="004606DC">
        <w:rPr>
          <w:rFonts w:ascii="Arial" w:hAnsi="Arial" w:cs="Arial"/>
          <w:sz w:val="24"/>
          <w:szCs w:val="24"/>
        </w:rPr>
        <w:t>(a)</w:t>
      </w:r>
      <w:r w:rsidR="00905F55">
        <w:rPr>
          <w:rFonts w:ascii="Arial" w:hAnsi="Arial" w:cs="Arial"/>
          <w:sz w:val="24"/>
          <w:szCs w:val="24"/>
        </w:rPr>
        <w:t xml:space="preserve"> </w:t>
      </w:r>
      <w:r w:rsidRPr="004606DC">
        <w:rPr>
          <w:rFonts w:ascii="Arial" w:hAnsi="Arial" w:cs="Arial"/>
          <w:sz w:val="24"/>
          <w:szCs w:val="24"/>
        </w:rPr>
        <w:t xml:space="preserve"> if the sale of a contract occurs by telephone, the customer's affirmative election to purchase may be made orally, provided that the </w:t>
      </w:r>
      <w:r w:rsidR="00905F55">
        <w:rPr>
          <w:rFonts w:ascii="Arial" w:hAnsi="Arial" w:cs="Arial"/>
          <w:sz w:val="24"/>
          <w:szCs w:val="24"/>
        </w:rPr>
        <w:t>mutual association</w:t>
      </w:r>
      <w:r w:rsidRPr="004606DC">
        <w:rPr>
          <w:rFonts w:ascii="Arial" w:hAnsi="Arial" w:cs="Arial"/>
          <w:sz w:val="24"/>
          <w:szCs w:val="24"/>
        </w:rPr>
        <w:t>:</w:t>
      </w:r>
    </w:p>
    <w:p w14:paraId="75DD9802" w14:textId="4AD136A1" w:rsidR="004606DC" w:rsidRPr="004606DC" w:rsidRDefault="004606DC" w:rsidP="006E2C78">
      <w:pPr>
        <w:ind w:firstLine="720"/>
        <w:rPr>
          <w:rFonts w:ascii="Arial" w:hAnsi="Arial" w:cs="Arial"/>
          <w:sz w:val="24"/>
          <w:szCs w:val="24"/>
        </w:rPr>
      </w:pPr>
      <w:r w:rsidRPr="004606DC">
        <w:rPr>
          <w:rFonts w:ascii="Arial" w:hAnsi="Arial" w:cs="Arial"/>
          <w:sz w:val="24"/>
          <w:szCs w:val="24"/>
        </w:rPr>
        <w:t>(i)</w:t>
      </w:r>
      <w:r w:rsidR="00905F55">
        <w:rPr>
          <w:rFonts w:ascii="Arial" w:hAnsi="Arial" w:cs="Arial"/>
          <w:sz w:val="24"/>
          <w:szCs w:val="24"/>
        </w:rPr>
        <w:t xml:space="preserve"> </w:t>
      </w:r>
      <w:r w:rsidRPr="004606DC">
        <w:rPr>
          <w:rFonts w:ascii="Arial" w:hAnsi="Arial" w:cs="Arial"/>
          <w:sz w:val="24"/>
          <w:szCs w:val="24"/>
        </w:rPr>
        <w:t xml:space="preserve"> maintains sufficient documentation to show that the customer received the short-form disclosures substantially similar to </w:t>
      </w:r>
      <w:r w:rsidR="00905F55">
        <w:rPr>
          <w:rFonts w:ascii="Arial" w:hAnsi="Arial" w:cs="Arial"/>
          <w:sz w:val="24"/>
          <w:szCs w:val="24"/>
        </w:rPr>
        <w:t>[</w:t>
      </w:r>
      <w:r w:rsidR="006E2C78">
        <w:rPr>
          <w:rFonts w:ascii="Arial" w:hAnsi="Arial" w:cs="Arial"/>
          <w:sz w:val="24"/>
          <w:szCs w:val="24"/>
        </w:rPr>
        <w:t>New Rule</w:t>
      </w:r>
      <w:r w:rsidR="00905F55">
        <w:rPr>
          <w:rFonts w:ascii="Arial" w:hAnsi="Arial" w:cs="Arial"/>
          <w:sz w:val="24"/>
          <w:szCs w:val="24"/>
        </w:rPr>
        <w:t xml:space="preserve"> </w:t>
      </w:r>
      <w:proofErr w:type="gramStart"/>
      <w:r w:rsidR="00822855" w:rsidRPr="00AC3072">
        <w:rPr>
          <w:rFonts w:ascii="Arial" w:hAnsi="Arial" w:cs="Arial"/>
          <w:sz w:val="24"/>
          <w:szCs w:val="24"/>
        </w:rPr>
        <w:t>XXXV</w:t>
      </w:r>
      <w:r w:rsidRPr="004606DC">
        <w:rPr>
          <w:rFonts w:ascii="Arial" w:hAnsi="Arial" w:cs="Arial"/>
          <w:sz w:val="24"/>
          <w:szCs w:val="24"/>
        </w:rPr>
        <w:t>(</w:t>
      </w:r>
      <w:proofErr w:type="gramEnd"/>
      <w:r w:rsidRPr="004606DC">
        <w:rPr>
          <w:rFonts w:ascii="Arial" w:hAnsi="Arial" w:cs="Arial"/>
          <w:sz w:val="24"/>
          <w:szCs w:val="24"/>
        </w:rPr>
        <w:t>1)</w:t>
      </w:r>
      <w:r w:rsidR="00905F55">
        <w:rPr>
          <w:rFonts w:ascii="Arial" w:hAnsi="Arial" w:cs="Arial"/>
          <w:sz w:val="24"/>
          <w:szCs w:val="24"/>
        </w:rPr>
        <w:t>]</w:t>
      </w:r>
      <w:r w:rsidR="0075763D">
        <w:rPr>
          <w:rFonts w:ascii="Arial" w:hAnsi="Arial" w:cs="Arial"/>
          <w:sz w:val="24"/>
          <w:szCs w:val="24"/>
        </w:rPr>
        <w:t xml:space="preserve"> </w:t>
      </w:r>
      <w:r w:rsidRPr="004606DC">
        <w:rPr>
          <w:rFonts w:ascii="Arial" w:hAnsi="Arial" w:cs="Arial"/>
          <w:sz w:val="24"/>
          <w:szCs w:val="24"/>
        </w:rPr>
        <w:t>and then affirmatively elected to purchase the contract;</w:t>
      </w:r>
    </w:p>
    <w:p w14:paraId="73819BCA" w14:textId="2EE3EFB2" w:rsidR="004606DC" w:rsidRPr="004606DC" w:rsidRDefault="004606DC" w:rsidP="006E2C78">
      <w:pPr>
        <w:ind w:firstLine="720"/>
        <w:rPr>
          <w:rFonts w:ascii="Arial" w:hAnsi="Arial" w:cs="Arial"/>
          <w:sz w:val="24"/>
          <w:szCs w:val="24"/>
        </w:rPr>
      </w:pPr>
      <w:r w:rsidRPr="004606DC">
        <w:rPr>
          <w:rFonts w:ascii="Arial" w:hAnsi="Arial" w:cs="Arial"/>
          <w:sz w:val="24"/>
          <w:szCs w:val="24"/>
        </w:rPr>
        <w:t>(ii)</w:t>
      </w:r>
      <w:r w:rsidR="00905F55">
        <w:rPr>
          <w:rFonts w:ascii="Arial" w:hAnsi="Arial" w:cs="Arial"/>
          <w:sz w:val="24"/>
          <w:szCs w:val="24"/>
        </w:rPr>
        <w:t xml:space="preserve"> </w:t>
      </w:r>
      <w:r w:rsidRPr="004606DC">
        <w:rPr>
          <w:rFonts w:ascii="Arial" w:hAnsi="Arial" w:cs="Arial"/>
          <w:sz w:val="24"/>
          <w:szCs w:val="24"/>
        </w:rPr>
        <w:t xml:space="preserve"> mails to the customer the affirmative written election and written acknowledgment together with a long-form disclosure substantially similar to </w:t>
      </w:r>
      <w:r w:rsidR="00905F55">
        <w:rPr>
          <w:rFonts w:ascii="Arial" w:hAnsi="Arial" w:cs="Arial"/>
          <w:sz w:val="24"/>
          <w:szCs w:val="24"/>
        </w:rPr>
        <w:t>[</w:t>
      </w:r>
      <w:r w:rsidR="006E2C78">
        <w:rPr>
          <w:rFonts w:ascii="Arial" w:hAnsi="Arial" w:cs="Arial"/>
          <w:sz w:val="24"/>
          <w:szCs w:val="24"/>
        </w:rPr>
        <w:t>New Rule</w:t>
      </w:r>
      <w:r w:rsidR="00905F55">
        <w:rPr>
          <w:rFonts w:ascii="Arial" w:hAnsi="Arial" w:cs="Arial"/>
          <w:sz w:val="24"/>
          <w:szCs w:val="24"/>
        </w:rPr>
        <w:t xml:space="preserve"> </w:t>
      </w:r>
      <w:proofErr w:type="gramStart"/>
      <w:r w:rsidR="00822855" w:rsidRPr="00AC3072">
        <w:rPr>
          <w:rFonts w:ascii="Arial" w:hAnsi="Arial" w:cs="Arial"/>
          <w:sz w:val="24"/>
          <w:szCs w:val="24"/>
        </w:rPr>
        <w:t>XXXV</w:t>
      </w:r>
      <w:r w:rsidRPr="004606DC">
        <w:rPr>
          <w:rFonts w:ascii="Arial" w:hAnsi="Arial" w:cs="Arial"/>
          <w:sz w:val="24"/>
          <w:szCs w:val="24"/>
        </w:rPr>
        <w:t>(</w:t>
      </w:r>
      <w:proofErr w:type="gramEnd"/>
      <w:r w:rsidRPr="004606DC">
        <w:rPr>
          <w:rFonts w:ascii="Arial" w:hAnsi="Arial" w:cs="Arial"/>
          <w:sz w:val="24"/>
          <w:szCs w:val="24"/>
        </w:rPr>
        <w:t>2)</w:t>
      </w:r>
      <w:r w:rsidR="00905F55">
        <w:rPr>
          <w:rFonts w:ascii="Arial" w:hAnsi="Arial" w:cs="Arial"/>
          <w:sz w:val="24"/>
          <w:szCs w:val="24"/>
        </w:rPr>
        <w:t>]</w:t>
      </w:r>
      <w:r w:rsidRPr="004606DC">
        <w:rPr>
          <w:rFonts w:ascii="Arial" w:hAnsi="Arial" w:cs="Arial"/>
          <w:sz w:val="24"/>
          <w:szCs w:val="24"/>
        </w:rPr>
        <w:t>,</w:t>
      </w:r>
      <w:r w:rsidR="00DF4D60">
        <w:rPr>
          <w:rFonts w:ascii="Arial" w:hAnsi="Arial" w:cs="Arial"/>
          <w:sz w:val="24"/>
          <w:szCs w:val="24"/>
        </w:rPr>
        <w:t xml:space="preserve"> </w:t>
      </w:r>
      <w:r w:rsidRPr="004606DC">
        <w:rPr>
          <w:rFonts w:ascii="Arial" w:hAnsi="Arial" w:cs="Arial"/>
          <w:sz w:val="24"/>
          <w:szCs w:val="24"/>
        </w:rPr>
        <w:t>within three business days after the telephone solicitation, and maintains sufficient documentation to show it made reasonable efforts to obtain the documents from the customer; and</w:t>
      </w:r>
    </w:p>
    <w:p w14:paraId="6AC9B622" w14:textId="00E2059C" w:rsidR="004606DC" w:rsidRPr="004606DC" w:rsidRDefault="004606DC" w:rsidP="006E2C78">
      <w:pPr>
        <w:ind w:firstLine="720"/>
        <w:rPr>
          <w:rFonts w:ascii="Arial" w:hAnsi="Arial" w:cs="Arial"/>
          <w:sz w:val="24"/>
          <w:szCs w:val="24"/>
        </w:rPr>
      </w:pPr>
      <w:r w:rsidRPr="004606DC">
        <w:rPr>
          <w:rFonts w:ascii="Arial" w:hAnsi="Arial" w:cs="Arial"/>
          <w:sz w:val="24"/>
          <w:szCs w:val="24"/>
        </w:rPr>
        <w:t xml:space="preserve">(iii) </w:t>
      </w:r>
      <w:r w:rsidR="00905F55">
        <w:rPr>
          <w:rFonts w:ascii="Arial" w:hAnsi="Arial" w:cs="Arial"/>
          <w:sz w:val="24"/>
          <w:szCs w:val="24"/>
        </w:rPr>
        <w:t xml:space="preserve"> </w:t>
      </w:r>
      <w:r w:rsidRPr="004606DC">
        <w:rPr>
          <w:rFonts w:ascii="Arial" w:hAnsi="Arial" w:cs="Arial"/>
          <w:sz w:val="24"/>
          <w:szCs w:val="24"/>
        </w:rPr>
        <w:t xml:space="preserve">permits the customer to cancel the purchase of the contract without penalty within 30 days after the </w:t>
      </w:r>
      <w:r w:rsidR="00905F55">
        <w:rPr>
          <w:rFonts w:ascii="Arial" w:hAnsi="Arial" w:cs="Arial"/>
          <w:sz w:val="24"/>
          <w:szCs w:val="24"/>
        </w:rPr>
        <w:t>mutual association</w:t>
      </w:r>
      <w:r w:rsidR="00905F55" w:rsidRPr="004606DC">
        <w:rPr>
          <w:rFonts w:ascii="Arial" w:hAnsi="Arial" w:cs="Arial"/>
          <w:sz w:val="24"/>
          <w:szCs w:val="24"/>
        </w:rPr>
        <w:t xml:space="preserve"> </w:t>
      </w:r>
      <w:r w:rsidRPr="004606DC">
        <w:rPr>
          <w:rFonts w:ascii="Arial" w:hAnsi="Arial" w:cs="Arial"/>
          <w:sz w:val="24"/>
          <w:szCs w:val="24"/>
        </w:rPr>
        <w:t xml:space="preserve">has mailed the long-form disclosures to the </w:t>
      </w:r>
      <w:proofErr w:type="gramStart"/>
      <w:r w:rsidRPr="004606DC">
        <w:rPr>
          <w:rFonts w:ascii="Arial" w:hAnsi="Arial" w:cs="Arial"/>
          <w:sz w:val="24"/>
          <w:szCs w:val="24"/>
        </w:rPr>
        <w:t>customer</w:t>
      </w:r>
      <w:r w:rsidR="00DF4D60">
        <w:rPr>
          <w:rFonts w:ascii="Arial" w:hAnsi="Arial" w:cs="Arial"/>
          <w:sz w:val="24"/>
          <w:szCs w:val="24"/>
        </w:rPr>
        <w:t>;</w:t>
      </w:r>
      <w:proofErr w:type="gramEnd"/>
    </w:p>
    <w:p w14:paraId="29540D57" w14:textId="796F421F" w:rsidR="004606DC" w:rsidRPr="004606DC" w:rsidRDefault="004606DC" w:rsidP="006E2C78">
      <w:pPr>
        <w:ind w:firstLine="720"/>
        <w:rPr>
          <w:rFonts w:ascii="Arial" w:hAnsi="Arial" w:cs="Arial"/>
          <w:sz w:val="24"/>
          <w:szCs w:val="24"/>
        </w:rPr>
      </w:pPr>
      <w:r w:rsidRPr="004606DC">
        <w:rPr>
          <w:rFonts w:ascii="Arial" w:hAnsi="Arial" w:cs="Arial"/>
          <w:sz w:val="24"/>
          <w:szCs w:val="24"/>
        </w:rPr>
        <w:t xml:space="preserve">(b) </w:t>
      </w:r>
      <w:r w:rsidR="00905F55">
        <w:rPr>
          <w:rFonts w:ascii="Arial" w:hAnsi="Arial" w:cs="Arial"/>
          <w:sz w:val="24"/>
          <w:szCs w:val="24"/>
        </w:rPr>
        <w:t xml:space="preserve"> </w:t>
      </w:r>
      <w:r w:rsidRPr="004606DC">
        <w:rPr>
          <w:rFonts w:ascii="Arial" w:hAnsi="Arial" w:cs="Arial"/>
          <w:sz w:val="24"/>
          <w:szCs w:val="24"/>
        </w:rPr>
        <w:t xml:space="preserve">if the contract is solicited through written materials such as mail inserts or "take one" applications and a </w:t>
      </w:r>
      <w:r w:rsidR="00905F55">
        <w:rPr>
          <w:rFonts w:ascii="Arial" w:hAnsi="Arial" w:cs="Arial"/>
          <w:sz w:val="24"/>
          <w:szCs w:val="24"/>
        </w:rPr>
        <w:t>mutual association</w:t>
      </w:r>
      <w:r w:rsidR="00905F55" w:rsidRPr="004606DC">
        <w:rPr>
          <w:rFonts w:ascii="Arial" w:hAnsi="Arial" w:cs="Arial"/>
          <w:sz w:val="24"/>
          <w:szCs w:val="24"/>
        </w:rPr>
        <w:t xml:space="preserve"> </w:t>
      </w:r>
      <w:r w:rsidRPr="004606DC">
        <w:rPr>
          <w:rFonts w:ascii="Arial" w:hAnsi="Arial" w:cs="Arial"/>
          <w:sz w:val="24"/>
          <w:szCs w:val="24"/>
        </w:rPr>
        <w:t xml:space="preserve">provides only the short-form disclosures in the written materials, then the </w:t>
      </w:r>
      <w:r w:rsidR="00905F55">
        <w:rPr>
          <w:rFonts w:ascii="Arial" w:hAnsi="Arial" w:cs="Arial"/>
          <w:sz w:val="24"/>
          <w:szCs w:val="24"/>
        </w:rPr>
        <w:t>mutual association</w:t>
      </w:r>
      <w:r w:rsidR="00905F55" w:rsidRPr="004606DC">
        <w:rPr>
          <w:rFonts w:ascii="Arial" w:hAnsi="Arial" w:cs="Arial"/>
          <w:sz w:val="24"/>
          <w:szCs w:val="24"/>
        </w:rPr>
        <w:t xml:space="preserve"> </w:t>
      </w:r>
      <w:r w:rsidRPr="004606DC">
        <w:rPr>
          <w:rFonts w:ascii="Arial" w:hAnsi="Arial" w:cs="Arial"/>
          <w:sz w:val="24"/>
          <w:szCs w:val="24"/>
        </w:rPr>
        <w:t xml:space="preserve">shall mail the acknowledgment of receipt of disclosures, together with a long-form disclosure as provided under </w:t>
      </w:r>
      <w:r w:rsidR="00905F55">
        <w:rPr>
          <w:rFonts w:ascii="Arial" w:hAnsi="Arial" w:cs="Arial"/>
          <w:sz w:val="24"/>
          <w:szCs w:val="24"/>
        </w:rPr>
        <w:t>[</w:t>
      </w:r>
      <w:r w:rsidR="006E2C78">
        <w:rPr>
          <w:rFonts w:ascii="Arial" w:hAnsi="Arial" w:cs="Arial"/>
          <w:sz w:val="24"/>
          <w:szCs w:val="24"/>
        </w:rPr>
        <w:t>New Rule</w:t>
      </w:r>
      <w:r w:rsidR="00905F55">
        <w:rPr>
          <w:rFonts w:ascii="Arial" w:hAnsi="Arial" w:cs="Arial"/>
          <w:sz w:val="24"/>
          <w:szCs w:val="24"/>
        </w:rPr>
        <w:t xml:space="preserve"> </w:t>
      </w:r>
      <w:r w:rsidR="00822855" w:rsidRPr="00AC3072">
        <w:rPr>
          <w:rFonts w:ascii="Arial" w:hAnsi="Arial" w:cs="Arial"/>
          <w:sz w:val="24"/>
          <w:szCs w:val="24"/>
        </w:rPr>
        <w:t>XXXV</w:t>
      </w:r>
      <w:r w:rsidRPr="004606DC">
        <w:rPr>
          <w:rFonts w:ascii="Arial" w:hAnsi="Arial" w:cs="Arial"/>
          <w:sz w:val="24"/>
          <w:szCs w:val="24"/>
        </w:rPr>
        <w:t>(2)</w:t>
      </w:r>
      <w:r w:rsidR="00905F55">
        <w:rPr>
          <w:rFonts w:ascii="Arial" w:hAnsi="Arial" w:cs="Arial"/>
          <w:sz w:val="24"/>
          <w:szCs w:val="24"/>
        </w:rPr>
        <w:t>]</w:t>
      </w:r>
      <w:r w:rsidRPr="004606DC">
        <w:rPr>
          <w:rFonts w:ascii="Arial" w:hAnsi="Arial" w:cs="Arial"/>
          <w:sz w:val="24"/>
          <w:szCs w:val="24"/>
        </w:rPr>
        <w:t xml:space="preserve">, to the customer within three business days, beginning on the first business day after the customer contacts the </w:t>
      </w:r>
      <w:r w:rsidR="00905F55">
        <w:rPr>
          <w:rFonts w:ascii="Arial" w:hAnsi="Arial" w:cs="Arial"/>
          <w:sz w:val="24"/>
          <w:szCs w:val="24"/>
        </w:rPr>
        <w:t>mutual association</w:t>
      </w:r>
      <w:r w:rsidR="00905F55" w:rsidRPr="004606DC">
        <w:rPr>
          <w:rFonts w:ascii="Arial" w:hAnsi="Arial" w:cs="Arial"/>
          <w:sz w:val="24"/>
          <w:szCs w:val="24"/>
        </w:rPr>
        <w:t xml:space="preserve"> </w:t>
      </w:r>
      <w:r w:rsidRPr="004606DC">
        <w:rPr>
          <w:rFonts w:ascii="Arial" w:hAnsi="Arial" w:cs="Arial"/>
          <w:sz w:val="24"/>
          <w:szCs w:val="24"/>
        </w:rPr>
        <w:t xml:space="preserve">or otherwise responds to the solicitation. </w:t>
      </w:r>
      <w:r w:rsidR="00905F55">
        <w:rPr>
          <w:rFonts w:ascii="Arial" w:hAnsi="Arial" w:cs="Arial"/>
          <w:sz w:val="24"/>
          <w:szCs w:val="24"/>
        </w:rPr>
        <w:t xml:space="preserve"> </w:t>
      </w:r>
      <w:r w:rsidRPr="004606DC">
        <w:rPr>
          <w:rFonts w:ascii="Arial" w:hAnsi="Arial" w:cs="Arial"/>
          <w:sz w:val="24"/>
          <w:szCs w:val="24"/>
        </w:rPr>
        <w:t xml:space="preserve">A </w:t>
      </w:r>
      <w:r w:rsidR="00905F55">
        <w:rPr>
          <w:rFonts w:ascii="Arial" w:hAnsi="Arial" w:cs="Arial"/>
          <w:sz w:val="24"/>
          <w:szCs w:val="24"/>
        </w:rPr>
        <w:t>mutual association</w:t>
      </w:r>
      <w:r w:rsidR="00905F55" w:rsidRPr="004606DC">
        <w:rPr>
          <w:rFonts w:ascii="Arial" w:hAnsi="Arial" w:cs="Arial"/>
          <w:sz w:val="24"/>
          <w:szCs w:val="24"/>
        </w:rPr>
        <w:t xml:space="preserve"> </w:t>
      </w:r>
      <w:r w:rsidRPr="004606DC">
        <w:rPr>
          <w:rFonts w:ascii="Arial" w:hAnsi="Arial" w:cs="Arial"/>
          <w:sz w:val="24"/>
          <w:szCs w:val="24"/>
        </w:rPr>
        <w:t xml:space="preserve">may not obligate the customer to pay for the contract until after the </w:t>
      </w:r>
      <w:r w:rsidR="00905F55">
        <w:rPr>
          <w:rFonts w:ascii="Arial" w:hAnsi="Arial" w:cs="Arial"/>
          <w:sz w:val="24"/>
          <w:szCs w:val="24"/>
        </w:rPr>
        <w:t>mutual association</w:t>
      </w:r>
      <w:r w:rsidR="00905F55" w:rsidRPr="004606DC">
        <w:rPr>
          <w:rFonts w:ascii="Arial" w:hAnsi="Arial" w:cs="Arial"/>
          <w:sz w:val="24"/>
          <w:szCs w:val="24"/>
        </w:rPr>
        <w:t xml:space="preserve"> </w:t>
      </w:r>
      <w:r w:rsidRPr="004606DC">
        <w:rPr>
          <w:rFonts w:ascii="Arial" w:hAnsi="Arial" w:cs="Arial"/>
          <w:sz w:val="24"/>
          <w:szCs w:val="24"/>
        </w:rPr>
        <w:t xml:space="preserve">has received the customer's written acknowledgment of receipt of disclosures unless the </w:t>
      </w:r>
      <w:r w:rsidR="00905F55">
        <w:rPr>
          <w:rFonts w:ascii="Arial" w:hAnsi="Arial" w:cs="Arial"/>
          <w:sz w:val="24"/>
          <w:szCs w:val="24"/>
        </w:rPr>
        <w:t>mutual association</w:t>
      </w:r>
      <w:r w:rsidRPr="004606DC">
        <w:rPr>
          <w:rFonts w:ascii="Arial" w:hAnsi="Arial" w:cs="Arial"/>
          <w:sz w:val="24"/>
          <w:szCs w:val="24"/>
        </w:rPr>
        <w:t>:</w:t>
      </w:r>
    </w:p>
    <w:p w14:paraId="79E66B99" w14:textId="01164EE4" w:rsidR="004606DC" w:rsidRPr="004606DC" w:rsidRDefault="004606DC" w:rsidP="006E2C78">
      <w:pPr>
        <w:ind w:firstLine="720"/>
        <w:rPr>
          <w:rFonts w:ascii="Arial" w:hAnsi="Arial" w:cs="Arial"/>
          <w:sz w:val="24"/>
          <w:szCs w:val="24"/>
        </w:rPr>
      </w:pPr>
      <w:r w:rsidRPr="004606DC">
        <w:rPr>
          <w:rFonts w:ascii="Arial" w:hAnsi="Arial" w:cs="Arial"/>
          <w:sz w:val="24"/>
          <w:szCs w:val="24"/>
        </w:rPr>
        <w:t xml:space="preserve">(i) </w:t>
      </w:r>
      <w:r w:rsidR="00905F55">
        <w:rPr>
          <w:rFonts w:ascii="Arial" w:hAnsi="Arial" w:cs="Arial"/>
          <w:sz w:val="24"/>
          <w:szCs w:val="24"/>
        </w:rPr>
        <w:t xml:space="preserve"> </w:t>
      </w:r>
      <w:r w:rsidRPr="004606DC">
        <w:rPr>
          <w:rFonts w:ascii="Arial" w:hAnsi="Arial" w:cs="Arial"/>
          <w:sz w:val="24"/>
          <w:szCs w:val="24"/>
        </w:rPr>
        <w:t xml:space="preserve">maintains sufficient documentation to show that the </w:t>
      </w:r>
      <w:r w:rsidR="00905F55">
        <w:rPr>
          <w:rFonts w:ascii="Arial" w:hAnsi="Arial" w:cs="Arial"/>
          <w:sz w:val="24"/>
          <w:szCs w:val="24"/>
        </w:rPr>
        <w:t>mutual association</w:t>
      </w:r>
      <w:r w:rsidR="00905F55" w:rsidRPr="004606DC">
        <w:rPr>
          <w:rFonts w:ascii="Arial" w:hAnsi="Arial" w:cs="Arial"/>
          <w:sz w:val="24"/>
          <w:szCs w:val="24"/>
        </w:rPr>
        <w:t xml:space="preserve"> </w:t>
      </w:r>
      <w:r w:rsidRPr="004606DC">
        <w:rPr>
          <w:rFonts w:ascii="Arial" w:hAnsi="Arial" w:cs="Arial"/>
          <w:sz w:val="24"/>
          <w:szCs w:val="24"/>
        </w:rPr>
        <w:t>provided the acknowledgment of receipt of disclosures to the customer;</w:t>
      </w:r>
    </w:p>
    <w:p w14:paraId="73EA7137" w14:textId="428ECE16" w:rsidR="004606DC" w:rsidRPr="004606DC" w:rsidRDefault="004606DC" w:rsidP="006E2C78">
      <w:pPr>
        <w:ind w:firstLine="720"/>
        <w:rPr>
          <w:rFonts w:ascii="Arial" w:hAnsi="Arial" w:cs="Arial"/>
          <w:sz w:val="24"/>
          <w:szCs w:val="24"/>
        </w:rPr>
      </w:pPr>
      <w:r w:rsidRPr="004606DC">
        <w:rPr>
          <w:rFonts w:ascii="Arial" w:hAnsi="Arial" w:cs="Arial"/>
          <w:sz w:val="24"/>
          <w:szCs w:val="24"/>
        </w:rPr>
        <w:t xml:space="preserve">(ii) </w:t>
      </w:r>
      <w:r w:rsidR="00905F55">
        <w:rPr>
          <w:rFonts w:ascii="Arial" w:hAnsi="Arial" w:cs="Arial"/>
          <w:sz w:val="24"/>
          <w:szCs w:val="24"/>
        </w:rPr>
        <w:t xml:space="preserve"> </w:t>
      </w:r>
      <w:r w:rsidRPr="004606DC">
        <w:rPr>
          <w:rFonts w:ascii="Arial" w:hAnsi="Arial" w:cs="Arial"/>
          <w:sz w:val="24"/>
          <w:szCs w:val="24"/>
        </w:rPr>
        <w:t xml:space="preserve">maintains sufficient documentation to show that the </w:t>
      </w:r>
      <w:r w:rsidR="00905F55">
        <w:rPr>
          <w:rFonts w:ascii="Arial" w:hAnsi="Arial" w:cs="Arial"/>
          <w:sz w:val="24"/>
          <w:szCs w:val="24"/>
        </w:rPr>
        <w:t>mutual association</w:t>
      </w:r>
      <w:r w:rsidR="00905F55" w:rsidRPr="004606DC">
        <w:rPr>
          <w:rFonts w:ascii="Arial" w:hAnsi="Arial" w:cs="Arial"/>
          <w:sz w:val="24"/>
          <w:szCs w:val="24"/>
        </w:rPr>
        <w:t xml:space="preserve"> </w:t>
      </w:r>
      <w:r w:rsidRPr="004606DC">
        <w:rPr>
          <w:rFonts w:ascii="Arial" w:hAnsi="Arial" w:cs="Arial"/>
          <w:sz w:val="24"/>
          <w:szCs w:val="24"/>
        </w:rPr>
        <w:t>made reasonable efforts to obtain from the customer a written acknowledgment of receipt of the long-form disclosures; and</w:t>
      </w:r>
    </w:p>
    <w:p w14:paraId="7F0C4C93" w14:textId="7EA1C664" w:rsidR="004606DC" w:rsidRPr="004606DC" w:rsidRDefault="004606DC" w:rsidP="006E2C78">
      <w:pPr>
        <w:ind w:firstLine="720"/>
        <w:rPr>
          <w:rFonts w:ascii="Arial" w:hAnsi="Arial" w:cs="Arial"/>
          <w:sz w:val="24"/>
          <w:szCs w:val="24"/>
        </w:rPr>
      </w:pPr>
      <w:r w:rsidRPr="004606DC">
        <w:rPr>
          <w:rFonts w:ascii="Arial" w:hAnsi="Arial" w:cs="Arial"/>
          <w:sz w:val="24"/>
          <w:szCs w:val="24"/>
        </w:rPr>
        <w:t>(iii)</w:t>
      </w:r>
      <w:r w:rsidR="00905F55">
        <w:rPr>
          <w:rFonts w:ascii="Arial" w:hAnsi="Arial" w:cs="Arial"/>
          <w:sz w:val="24"/>
          <w:szCs w:val="24"/>
        </w:rPr>
        <w:t xml:space="preserve"> </w:t>
      </w:r>
      <w:r w:rsidRPr="004606DC">
        <w:rPr>
          <w:rFonts w:ascii="Arial" w:hAnsi="Arial" w:cs="Arial"/>
          <w:sz w:val="24"/>
          <w:szCs w:val="24"/>
        </w:rPr>
        <w:t xml:space="preserve"> permits the customer to cancel the purchase of the contract without penalty within 30 days after the </w:t>
      </w:r>
      <w:r w:rsidR="00905F55">
        <w:rPr>
          <w:rFonts w:ascii="Arial" w:hAnsi="Arial" w:cs="Arial"/>
          <w:sz w:val="24"/>
          <w:szCs w:val="24"/>
        </w:rPr>
        <w:t>mutual association</w:t>
      </w:r>
      <w:r w:rsidR="00905F55" w:rsidRPr="004606DC">
        <w:rPr>
          <w:rFonts w:ascii="Arial" w:hAnsi="Arial" w:cs="Arial"/>
          <w:sz w:val="24"/>
          <w:szCs w:val="24"/>
        </w:rPr>
        <w:t xml:space="preserve"> </w:t>
      </w:r>
      <w:r w:rsidRPr="004606DC">
        <w:rPr>
          <w:rFonts w:ascii="Arial" w:hAnsi="Arial" w:cs="Arial"/>
          <w:sz w:val="24"/>
          <w:szCs w:val="24"/>
        </w:rPr>
        <w:t>has mailed the long-form disclosures to the customer.</w:t>
      </w:r>
    </w:p>
    <w:p w14:paraId="6FE79308" w14:textId="34E07FE4" w:rsidR="004606DC" w:rsidRDefault="004606DC" w:rsidP="006E2C78">
      <w:pPr>
        <w:ind w:firstLine="720"/>
        <w:rPr>
          <w:rFonts w:ascii="Arial" w:hAnsi="Arial" w:cs="Arial"/>
          <w:sz w:val="24"/>
          <w:szCs w:val="24"/>
        </w:rPr>
      </w:pPr>
      <w:r w:rsidRPr="004606DC">
        <w:rPr>
          <w:rFonts w:ascii="Arial" w:hAnsi="Arial" w:cs="Arial"/>
          <w:sz w:val="24"/>
          <w:szCs w:val="24"/>
        </w:rPr>
        <w:t xml:space="preserve">(4) </w:t>
      </w:r>
      <w:r w:rsidR="00905F55">
        <w:rPr>
          <w:rFonts w:ascii="Arial" w:hAnsi="Arial" w:cs="Arial"/>
          <w:sz w:val="24"/>
          <w:szCs w:val="24"/>
        </w:rPr>
        <w:t xml:space="preserve"> </w:t>
      </w:r>
      <w:r w:rsidRPr="004606DC">
        <w:rPr>
          <w:rFonts w:ascii="Arial" w:hAnsi="Arial" w:cs="Arial"/>
          <w:sz w:val="24"/>
          <w:szCs w:val="24"/>
        </w:rPr>
        <w:t>The affirmative election and acknowledgment may be made electronically in a manner consistent with the requirements of the Electronic Signatures in Global and National Commerce Act, 15 USC 7001 et seq. or the Uniform Electronic Transaction</w:t>
      </w:r>
      <w:r w:rsidR="0075763D">
        <w:rPr>
          <w:rFonts w:ascii="Arial" w:hAnsi="Arial" w:cs="Arial"/>
          <w:sz w:val="24"/>
          <w:szCs w:val="24"/>
        </w:rPr>
        <w:t>s</w:t>
      </w:r>
      <w:r w:rsidRPr="004606DC">
        <w:rPr>
          <w:rFonts w:ascii="Arial" w:hAnsi="Arial" w:cs="Arial"/>
          <w:sz w:val="24"/>
          <w:szCs w:val="24"/>
        </w:rPr>
        <w:t xml:space="preserve"> Act, Title 30, chapter 18, part 1</w:t>
      </w:r>
      <w:r w:rsidR="0057037F">
        <w:rPr>
          <w:rFonts w:ascii="Arial" w:hAnsi="Arial" w:cs="Arial"/>
          <w:sz w:val="24"/>
          <w:szCs w:val="24"/>
        </w:rPr>
        <w:t>, MCA</w:t>
      </w:r>
      <w:r w:rsidRPr="004606DC">
        <w:rPr>
          <w:rFonts w:ascii="Arial" w:hAnsi="Arial" w:cs="Arial"/>
          <w:sz w:val="24"/>
          <w:szCs w:val="24"/>
        </w:rPr>
        <w:t>.</w:t>
      </w:r>
    </w:p>
    <w:p w14:paraId="261FD3AD" w14:textId="1E168BB0" w:rsidR="004606DC" w:rsidRDefault="004606DC" w:rsidP="000020AF">
      <w:pPr>
        <w:rPr>
          <w:rFonts w:ascii="Arial" w:hAnsi="Arial" w:cs="Arial"/>
          <w:sz w:val="24"/>
          <w:szCs w:val="24"/>
        </w:rPr>
      </w:pPr>
    </w:p>
    <w:p w14:paraId="1AA5BDAF" w14:textId="06E93F43" w:rsidR="00905F55" w:rsidRDefault="00905F55" w:rsidP="00905F55">
      <w:pPr>
        <w:ind w:firstLine="720"/>
        <w:rPr>
          <w:rFonts w:ascii="Arial" w:hAnsi="Arial" w:cs="Arial"/>
          <w:sz w:val="24"/>
          <w:szCs w:val="24"/>
        </w:rPr>
      </w:pPr>
      <w:r>
        <w:rPr>
          <w:rFonts w:ascii="Arial" w:hAnsi="Arial" w:cs="Arial"/>
          <w:sz w:val="24"/>
          <w:szCs w:val="24"/>
        </w:rPr>
        <w:t xml:space="preserve">AUTH:  </w:t>
      </w:r>
      <w:r w:rsidR="00CD467A">
        <w:rPr>
          <w:rFonts w:ascii="Arial" w:hAnsi="Arial" w:cs="Arial"/>
          <w:sz w:val="24"/>
          <w:szCs w:val="24"/>
        </w:rPr>
        <w:t>32-2-704</w:t>
      </w:r>
      <w:r w:rsidR="00182052">
        <w:rPr>
          <w:rFonts w:ascii="Arial" w:hAnsi="Arial" w:cs="Arial"/>
          <w:sz w:val="24"/>
          <w:szCs w:val="24"/>
        </w:rPr>
        <w:t xml:space="preserve">, </w:t>
      </w:r>
      <w:r w:rsidR="00C428E7">
        <w:rPr>
          <w:rFonts w:ascii="Arial" w:hAnsi="Arial" w:cs="Arial"/>
          <w:sz w:val="24"/>
          <w:szCs w:val="24"/>
        </w:rPr>
        <w:t>MCA</w:t>
      </w:r>
    </w:p>
    <w:p w14:paraId="636AB2D2" w14:textId="72D4D299" w:rsidR="00905F55" w:rsidRDefault="00905F55" w:rsidP="00905F55">
      <w:pPr>
        <w:ind w:firstLine="720"/>
        <w:rPr>
          <w:rFonts w:ascii="Arial" w:hAnsi="Arial" w:cs="Arial"/>
          <w:sz w:val="24"/>
          <w:szCs w:val="24"/>
        </w:rPr>
      </w:pPr>
      <w:r>
        <w:rPr>
          <w:rFonts w:ascii="Arial" w:hAnsi="Arial" w:cs="Arial"/>
          <w:sz w:val="24"/>
          <w:szCs w:val="24"/>
        </w:rPr>
        <w:t xml:space="preserve">IMP:  </w:t>
      </w:r>
      <w:r w:rsidR="00C428E7">
        <w:rPr>
          <w:rFonts w:ascii="Arial" w:hAnsi="Arial" w:cs="Arial"/>
          <w:sz w:val="24"/>
          <w:szCs w:val="24"/>
        </w:rPr>
        <w:t>32-2-909</w:t>
      </w:r>
      <w:r w:rsidR="00182052">
        <w:rPr>
          <w:rFonts w:ascii="Arial" w:hAnsi="Arial" w:cs="Arial"/>
          <w:sz w:val="24"/>
          <w:szCs w:val="24"/>
        </w:rPr>
        <w:t xml:space="preserve">, </w:t>
      </w:r>
      <w:r w:rsidR="00C428E7">
        <w:rPr>
          <w:rFonts w:ascii="Arial" w:hAnsi="Arial" w:cs="Arial"/>
          <w:sz w:val="24"/>
          <w:szCs w:val="24"/>
        </w:rPr>
        <w:t>MCA</w:t>
      </w:r>
    </w:p>
    <w:p w14:paraId="180AAB15" w14:textId="77777777" w:rsidR="003573DB" w:rsidRDefault="003573DB" w:rsidP="003573DB">
      <w:pPr>
        <w:rPr>
          <w:rFonts w:ascii="Arial" w:hAnsi="Arial" w:cs="Arial"/>
          <w:sz w:val="24"/>
          <w:szCs w:val="24"/>
        </w:rPr>
      </w:pPr>
    </w:p>
    <w:p w14:paraId="6C520D3B" w14:textId="1910D9BA" w:rsidR="003573DB" w:rsidRDefault="003573DB" w:rsidP="003573DB">
      <w:pPr>
        <w:ind w:firstLine="720"/>
        <w:rPr>
          <w:rFonts w:ascii="Arial" w:hAnsi="Arial" w:cs="Arial"/>
          <w:sz w:val="24"/>
          <w:szCs w:val="24"/>
        </w:rPr>
      </w:pPr>
      <w:r w:rsidRPr="003573DB">
        <w:rPr>
          <w:rFonts w:ascii="Arial" w:hAnsi="Arial" w:cs="Arial"/>
          <w:sz w:val="24"/>
          <w:szCs w:val="24"/>
          <w:u w:val="single"/>
        </w:rPr>
        <w:t>STATEMENT OF REASONABLE NECESSITY</w:t>
      </w:r>
      <w:r>
        <w:rPr>
          <w:rFonts w:ascii="Arial" w:hAnsi="Arial" w:cs="Arial"/>
          <w:sz w:val="24"/>
          <w:szCs w:val="24"/>
        </w:rPr>
        <w:t xml:space="preserve">:  </w:t>
      </w:r>
      <w:r w:rsidR="005362FA" w:rsidRPr="005362FA">
        <w:rPr>
          <w:rFonts w:ascii="Arial" w:hAnsi="Arial" w:cs="Arial"/>
          <w:sz w:val="24"/>
          <w:szCs w:val="24"/>
        </w:rPr>
        <w:t xml:space="preserve">This rule is substantially equivalent to 12 CFR 37.7.  The department believes that the federal regulation is sufficient to serve the department's purposes, meet the Legislature's intent, and protect both the </w:t>
      </w:r>
      <w:r w:rsidR="005362FA">
        <w:rPr>
          <w:rFonts w:ascii="Arial" w:hAnsi="Arial" w:cs="Arial"/>
          <w:sz w:val="24"/>
          <w:szCs w:val="24"/>
        </w:rPr>
        <w:t>mutual association</w:t>
      </w:r>
      <w:r w:rsidR="005362FA" w:rsidRPr="005362FA">
        <w:rPr>
          <w:rFonts w:ascii="Arial" w:hAnsi="Arial" w:cs="Arial"/>
          <w:sz w:val="24"/>
          <w:szCs w:val="24"/>
        </w:rPr>
        <w:t xml:space="preserve"> and its customer.  </w:t>
      </w:r>
      <w:r w:rsidR="00182052">
        <w:rPr>
          <w:rFonts w:ascii="Arial" w:hAnsi="Arial" w:cs="Arial"/>
          <w:sz w:val="24"/>
          <w:szCs w:val="24"/>
        </w:rPr>
        <w:t>Section</w:t>
      </w:r>
      <w:r w:rsidR="00311A06">
        <w:rPr>
          <w:rFonts w:ascii="Arial" w:hAnsi="Arial" w:cs="Arial"/>
          <w:sz w:val="24"/>
          <w:szCs w:val="24"/>
        </w:rPr>
        <w:t xml:space="preserve"> </w:t>
      </w:r>
      <w:r w:rsidR="00DF4D60">
        <w:rPr>
          <w:rFonts w:ascii="Arial" w:hAnsi="Arial" w:cs="Arial"/>
          <w:sz w:val="24"/>
          <w:szCs w:val="24"/>
        </w:rPr>
        <w:t>(</w:t>
      </w:r>
      <w:r w:rsidR="00311A06">
        <w:rPr>
          <w:rFonts w:ascii="Arial" w:hAnsi="Arial" w:cs="Arial"/>
          <w:sz w:val="24"/>
          <w:szCs w:val="24"/>
        </w:rPr>
        <w:t>4</w:t>
      </w:r>
      <w:r w:rsidR="00DF4D60">
        <w:rPr>
          <w:rFonts w:ascii="Arial" w:hAnsi="Arial" w:cs="Arial"/>
          <w:sz w:val="24"/>
          <w:szCs w:val="24"/>
        </w:rPr>
        <w:t>)</w:t>
      </w:r>
      <w:r w:rsidR="005362FA" w:rsidRPr="005362FA">
        <w:rPr>
          <w:rFonts w:ascii="Arial" w:hAnsi="Arial" w:cs="Arial"/>
          <w:sz w:val="24"/>
          <w:szCs w:val="24"/>
        </w:rPr>
        <w:t xml:space="preserve"> includes a citation to state law relating to electronic transactions that is not included in 12 CFR 37.7.  The addition of the reference to state law will clarify for </w:t>
      </w:r>
      <w:r w:rsidR="00311A06">
        <w:rPr>
          <w:rFonts w:ascii="Arial" w:hAnsi="Arial" w:cs="Arial"/>
          <w:sz w:val="24"/>
          <w:szCs w:val="24"/>
        </w:rPr>
        <w:t>mutual associations</w:t>
      </w:r>
      <w:r w:rsidR="005362FA" w:rsidRPr="005362FA">
        <w:rPr>
          <w:rFonts w:ascii="Arial" w:hAnsi="Arial" w:cs="Arial"/>
          <w:sz w:val="24"/>
          <w:szCs w:val="24"/>
        </w:rPr>
        <w:t xml:space="preserve"> that a customer's affirmative election and acknowledgment pertaining to the purchase of a debt cancellation or debt suspension contract may be in electronic form.</w:t>
      </w:r>
    </w:p>
    <w:p w14:paraId="61F9B1E2" w14:textId="591ED437" w:rsidR="004606DC" w:rsidRDefault="004606DC" w:rsidP="000020AF">
      <w:pPr>
        <w:rPr>
          <w:rFonts w:ascii="Arial" w:hAnsi="Arial" w:cs="Arial"/>
          <w:sz w:val="24"/>
          <w:szCs w:val="24"/>
        </w:rPr>
      </w:pPr>
    </w:p>
    <w:p w14:paraId="0330A3EA" w14:textId="586AF443" w:rsidR="006E2C78" w:rsidRPr="006E2C78" w:rsidRDefault="006E2C78" w:rsidP="006E2C78">
      <w:pPr>
        <w:ind w:firstLine="720"/>
        <w:rPr>
          <w:rFonts w:ascii="Arial" w:hAnsi="Arial" w:cs="Arial"/>
          <w:sz w:val="24"/>
          <w:szCs w:val="24"/>
        </w:rPr>
      </w:pPr>
      <w:r w:rsidRPr="006E2C78">
        <w:rPr>
          <w:rFonts w:ascii="Arial" w:hAnsi="Arial" w:cs="Arial"/>
          <w:sz w:val="24"/>
          <w:szCs w:val="24"/>
          <w:u w:val="single"/>
        </w:rPr>
        <w:t xml:space="preserve">NEW RULE </w:t>
      </w:r>
      <w:proofErr w:type="gramStart"/>
      <w:r w:rsidR="00F34767" w:rsidRPr="00F34767">
        <w:rPr>
          <w:rFonts w:ascii="Arial" w:hAnsi="Arial" w:cs="Arial"/>
          <w:sz w:val="24"/>
          <w:szCs w:val="24"/>
          <w:u w:val="single"/>
        </w:rPr>
        <w:t>XXXV</w:t>
      </w:r>
      <w:r w:rsidRPr="006E2C78">
        <w:rPr>
          <w:rFonts w:ascii="Arial" w:hAnsi="Arial" w:cs="Arial"/>
          <w:sz w:val="24"/>
          <w:szCs w:val="24"/>
          <w:u w:val="single"/>
        </w:rPr>
        <w:t xml:space="preserve">  DISCLOSURE</w:t>
      </w:r>
      <w:proofErr w:type="gramEnd"/>
      <w:r w:rsidRPr="006E2C78">
        <w:rPr>
          <w:rFonts w:ascii="Arial" w:hAnsi="Arial" w:cs="Arial"/>
          <w:sz w:val="24"/>
          <w:szCs w:val="24"/>
          <w:u w:val="single"/>
        </w:rPr>
        <w:t xml:space="preserve"> FORMS</w:t>
      </w:r>
      <w:r>
        <w:rPr>
          <w:rFonts w:ascii="Arial" w:hAnsi="Arial" w:cs="Arial"/>
          <w:sz w:val="24"/>
          <w:szCs w:val="24"/>
        </w:rPr>
        <w:t xml:space="preserve">  </w:t>
      </w:r>
      <w:r w:rsidRPr="006E2C78">
        <w:rPr>
          <w:rFonts w:ascii="Arial" w:hAnsi="Arial" w:cs="Arial"/>
          <w:sz w:val="24"/>
          <w:szCs w:val="24"/>
        </w:rPr>
        <w:t>(1)</w:t>
      </w:r>
      <w:r>
        <w:rPr>
          <w:rFonts w:ascii="Arial" w:hAnsi="Arial" w:cs="Arial"/>
          <w:sz w:val="24"/>
          <w:szCs w:val="24"/>
        </w:rPr>
        <w:t xml:space="preserve"> </w:t>
      </w:r>
      <w:r w:rsidRPr="006E2C78">
        <w:rPr>
          <w:rFonts w:ascii="Arial" w:hAnsi="Arial" w:cs="Arial"/>
          <w:sz w:val="24"/>
          <w:szCs w:val="24"/>
        </w:rPr>
        <w:t xml:space="preserve"> The department adopts as a model, but not as a requirement, the Comptroller of the Currency's model short form disclosure at 12 CFR 37 App</w:t>
      </w:r>
      <w:r w:rsidR="00846186">
        <w:rPr>
          <w:rFonts w:ascii="Arial" w:hAnsi="Arial" w:cs="Arial"/>
          <w:sz w:val="24"/>
          <w:szCs w:val="24"/>
        </w:rPr>
        <w:t>endix</w:t>
      </w:r>
      <w:r w:rsidRPr="006E2C78">
        <w:rPr>
          <w:rFonts w:ascii="Arial" w:hAnsi="Arial" w:cs="Arial"/>
          <w:sz w:val="24"/>
          <w:szCs w:val="24"/>
        </w:rPr>
        <w:t xml:space="preserve"> A revised as of January 1, 2010. </w:t>
      </w:r>
      <w:r>
        <w:rPr>
          <w:rFonts w:ascii="Arial" w:hAnsi="Arial" w:cs="Arial"/>
          <w:sz w:val="24"/>
          <w:szCs w:val="24"/>
        </w:rPr>
        <w:t xml:space="preserve"> </w:t>
      </w:r>
      <w:r w:rsidRPr="006E2C78">
        <w:rPr>
          <w:rFonts w:ascii="Arial" w:hAnsi="Arial" w:cs="Arial"/>
          <w:sz w:val="24"/>
          <w:szCs w:val="24"/>
        </w:rPr>
        <w:t xml:space="preserve">The form must be adapted by the </w:t>
      </w:r>
      <w:r>
        <w:rPr>
          <w:rFonts w:ascii="Arial" w:hAnsi="Arial" w:cs="Arial"/>
          <w:sz w:val="24"/>
          <w:szCs w:val="24"/>
        </w:rPr>
        <w:t>mutual association</w:t>
      </w:r>
      <w:r w:rsidRPr="006E2C78">
        <w:rPr>
          <w:rFonts w:ascii="Arial" w:hAnsi="Arial" w:cs="Arial"/>
          <w:sz w:val="24"/>
          <w:szCs w:val="24"/>
        </w:rPr>
        <w:t xml:space="preserve"> to include the disclosures required under </w:t>
      </w:r>
      <w:r>
        <w:rPr>
          <w:rFonts w:ascii="Arial" w:hAnsi="Arial" w:cs="Arial"/>
          <w:sz w:val="24"/>
          <w:szCs w:val="24"/>
        </w:rPr>
        <w:t xml:space="preserve">[New Rule </w:t>
      </w:r>
      <w:r w:rsidR="00822855" w:rsidRPr="00AC3072">
        <w:rPr>
          <w:rFonts w:ascii="Arial" w:hAnsi="Arial" w:cs="Arial"/>
          <w:sz w:val="24"/>
          <w:szCs w:val="24"/>
        </w:rPr>
        <w:t>XXX</w:t>
      </w:r>
      <w:r w:rsidRPr="006E2C78">
        <w:rPr>
          <w:rFonts w:ascii="Arial" w:hAnsi="Arial" w:cs="Arial"/>
          <w:sz w:val="24"/>
          <w:szCs w:val="24"/>
        </w:rPr>
        <w:t>(1)(a) and (g)</w:t>
      </w:r>
      <w:r>
        <w:rPr>
          <w:rFonts w:ascii="Arial" w:hAnsi="Arial" w:cs="Arial"/>
          <w:sz w:val="24"/>
          <w:szCs w:val="24"/>
        </w:rPr>
        <w:t>]</w:t>
      </w:r>
      <w:r w:rsidRPr="006E2C78">
        <w:rPr>
          <w:rFonts w:ascii="Arial" w:hAnsi="Arial" w:cs="Arial"/>
          <w:sz w:val="24"/>
          <w:szCs w:val="24"/>
        </w:rPr>
        <w:t>.</w:t>
      </w:r>
    </w:p>
    <w:p w14:paraId="1AB3A33B" w14:textId="1A2983B0" w:rsidR="006E2C78" w:rsidRPr="006E2C78" w:rsidRDefault="006E2C78" w:rsidP="006E2C78">
      <w:pPr>
        <w:ind w:firstLine="720"/>
        <w:rPr>
          <w:rFonts w:ascii="Arial" w:hAnsi="Arial" w:cs="Arial"/>
          <w:sz w:val="24"/>
          <w:szCs w:val="24"/>
        </w:rPr>
      </w:pPr>
      <w:r w:rsidRPr="006E2C78">
        <w:rPr>
          <w:rFonts w:ascii="Arial" w:hAnsi="Arial" w:cs="Arial"/>
          <w:sz w:val="24"/>
          <w:szCs w:val="24"/>
        </w:rPr>
        <w:t>(2)</w:t>
      </w:r>
      <w:r>
        <w:rPr>
          <w:rFonts w:ascii="Arial" w:hAnsi="Arial" w:cs="Arial"/>
          <w:sz w:val="24"/>
          <w:szCs w:val="24"/>
        </w:rPr>
        <w:t xml:space="preserve"> </w:t>
      </w:r>
      <w:r w:rsidRPr="006E2C78">
        <w:rPr>
          <w:rFonts w:ascii="Arial" w:hAnsi="Arial" w:cs="Arial"/>
          <w:sz w:val="24"/>
          <w:szCs w:val="24"/>
        </w:rPr>
        <w:t xml:space="preserve"> The department adopts as a model, but not as a requirement, the Comptroller of the Currency's model long-form disclosure at 12 CFR 37 App</w:t>
      </w:r>
      <w:r w:rsidR="00846186">
        <w:rPr>
          <w:rFonts w:ascii="Arial" w:hAnsi="Arial" w:cs="Arial"/>
          <w:sz w:val="24"/>
          <w:szCs w:val="24"/>
        </w:rPr>
        <w:t>endix</w:t>
      </w:r>
      <w:r w:rsidRPr="006E2C78">
        <w:rPr>
          <w:rFonts w:ascii="Arial" w:hAnsi="Arial" w:cs="Arial"/>
          <w:sz w:val="24"/>
          <w:szCs w:val="24"/>
        </w:rPr>
        <w:t xml:space="preserve"> B revised as of January 1, 2010. </w:t>
      </w:r>
      <w:r>
        <w:rPr>
          <w:rFonts w:ascii="Arial" w:hAnsi="Arial" w:cs="Arial"/>
          <w:sz w:val="24"/>
          <w:szCs w:val="24"/>
        </w:rPr>
        <w:t xml:space="preserve"> </w:t>
      </w:r>
      <w:r w:rsidRPr="006E2C78">
        <w:rPr>
          <w:rFonts w:ascii="Arial" w:hAnsi="Arial" w:cs="Arial"/>
          <w:sz w:val="24"/>
          <w:szCs w:val="24"/>
        </w:rPr>
        <w:t xml:space="preserve">The form must be adapted by the </w:t>
      </w:r>
      <w:r>
        <w:rPr>
          <w:rFonts w:ascii="Arial" w:hAnsi="Arial" w:cs="Arial"/>
          <w:sz w:val="24"/>
          <w:szCs w:val="24"/>
        </w:rPr>
        <w:t>mutual association</w:t>
      </w:r>
      <w:r w:rsidRPr="006E2C78">
        <w:rPr>
          <w:rFonts w:ascii="Arial" w:hAnsi="Arial" w:cs="Arial"/>
          <w:sz w:val="24"/>
          <w:szCs w:val="24"/>
        </w:rPr>
        <w:t xml:space="preserve"> to include the disclosures required under </w:t>
      </w:r>
      <w:r>
        <w:rPr>
          <w:rFonts w:ascii="Arial" w:hAnsi="Arial" w:cs="Arial"/>
          <w:sz w:val="24"/>
          <w:szCs w:val="24"/>
        </w:rPr>
        <w:t xml:space="preserve">[New Rule </w:t>
      </w:r>
      <w:r w:rsidR="00822855" w:rsidRPr="00AC3072">
        <w:rPr>
          <w:rFonts w:ascii="Arial" w:hAnsi="Arial" w:cs="Arial"/>
          <w:sz w:val="24"/>
          <w:szCs w:val="24"/>
        </w:rPr>
        <w:t>XXX</w:t>
      </w:r>
      <w:r w:rsidRPr="006E2C78">
        <w:rPr>
          <w:rFonts w:ascii="Arial" w:hAnsi="Arial" w:cs="Arial"/>
          <w:sz w:val="24"/>
          <w:szCs w:val="24"/>
        </w:rPr>
        <w:t>(1)(a) and (g)</w:t>
      </w:r>
      <w:r>
        <w:rPr>
          <w:rFonts w:ascii="Arial" w:hAnsi="Arial" w:cs="Arial"/>
          <w:sz w:val="24"/>
          <w:szCs w:val="24"/>
        </w:rPr>
        <w:t>]</w:t>
      </w:r>
      <w:r w:rsidRPr="006E2C78">
        <w:rPr>
          <w:rFonts w:ascii="Arial" w:hAnsi="Arial" w:cs="Arial"/>
          <w:sz w:val="24"/>
          <w:szCs w:val="24"/>
        </w:rPr>
        <w:t>.</w:t>
      </w:r>
    </w:p>
    <w:p w14:paraId="0EC01DD9" w14:textId="21F14789" w:rsidR="004606DC" w:rsidRDefault="006E2C78" w:rsidP="006E2C78">
      <w:pPr>
        <w:ind w:firstLine="720"/>
        <w:rPr>
          <w:rFonts w:ascii="Arial" w:hAnsi="Arial" w:cs="Arial"/>
          <w:sz w:val="24"/>
          <w:szCs w:val="24"/>
        </w:rPr>
      </w:pPr>
      <w:r w:rsidRPr="006E2C78">
        <w:rPr>
          <w:rFonts w:ascii="Arial" w:hAnsi="Arial" w:cs="Arial"/>
          <w:sz w:val="24"/>
          <w:szCs w:val="24"/>
        </w:rPr>
        <w:t xml:space="preserve">(3) </w:t>
      </w:r>
      <w:r>
        <w:rPr>
          <w:rFonts w:ascii="Arial" w:hAnsi="Arial" w:cs="Arial"/>
          <w:sz w:val="24"/>
          <w:szCs w:val="24"/>
        </w:rPr>
        <w:t xml:space="preserve"> </w:t>
      </w:r>
      <w:r w:rsidRPr="006E2C78">
        <w:rPr>
          <w:rFonts w:ascii="Arial" w:hAnsi="Arial" w:cs="Arial"/>
          <w:sz w:val="24"/>
          <w:szCs w:val="24"/>
        </w:rPr>
        <w:t xml:space="preserve">The model forms in (1) and (2), which are available at Title 12, Volume I, Part 37, Appendices A and B in the Code of Federal Regulations, are not mandatory, but a </w:t>
      </w:r>
      <w:r>
        <w:rPr>
          <w:rFonts w:ascii="Arial" w:hAnsi="Arial" w:cs="Arial"/>
          <w:sz w:val="24"/>
          <w:szCs w:val="24"/>
        </w:rPr>
        <w:t>mutual association</w:t>
      </w:r>
      <w:r w:rsidRPr="006E2C78">
        <w:rPr>
          <w:rFonts w:ascii="Arial" w:hAnsi="Arial" w:cs="Arial"/>
          <w:sz w:val="24"/>
          <w:szCs w:val="24"/>
        </w:rPr>
        <w:t xml:space="preserve"> that provides disclosures in a form substantially similar to the adapted model forms will be deemed to have satisfied the disclosure requirements applicable to the </w:t>
      </w:r>
      <w:r>
        <w:rPr>
          <w:rFonts w:ascii="Arial" w:hAnsi="Arial" w:cs="Arial"/>
          <w:sz w:val="24"/>
          <w:szCs w:val="24"/>
        </w:rPr>
        <w:t>mutual association</w:t>
      </w:r>
      <w:r w:rsidRPr="006E2C78">
        <w:rPr>
          <w:rFonts w:ascii="Arial" w:hAnsi="Arial" w:cs="Arial"/>
          <w:sz w:val="24"/>
          <w:szCs w:val="24"/>
        </w:rPr>
        <w:t xml:space="preserve"> concerning its debt cancellation and/or debt suspension program.</w:t>
      </w:r>
    </w:p>
    <w:p w14:paraId="0C97C464" w14:textId="14964A97" w:rsidR="006E2C78" w:rsidRDefault="006E2C78" w:rsidP="000020AF">
      <w:pPr>
        <w:rPr>
          <w:rFonts w:ascii="Arial" w:hAnsi="Arial" w:cs="Arial"/>
          <w:sz w:val="24"/>
          <w:szCs w:val="24"/>
        </w:rPr>
      </w:pPr>
    </w:p>
    <w:p w14:paraId="0E01246B" w14:textId="44C46B3D" w:rsidR="006E2C78" w:rsidRDefault="006E2C78" w:rsidP="006E2C78">
      <w:pPr>
        <w:ind w:firstLine="720"/>
        <w:rPr>
          <w:rFonts w:ascii="Arial" w:hAnsi="Arial" w:cs="Arial"/>
          <w:sz w:val="24"/>
          <w:szCs w:val="24"/>
        </w:rPr>
      </w:pPr>
      <w:r>
        <w:rPr>
          <w:rFonts w:ascii="Arial" w:hAnsi="Arial" w:cs="Arial"/>
          <w:sz w:val="24"/>
          <w:szCs w:val="24"/>
        </w:rPr>
        <w:t xml:space="preserve">AUTH:  </w:t>
      </w:r>
      <w:r w:rsidR="00CD467A">
        <w:rPr>
          <w:rFonts w:ascii="Arial" w:hAnsi="Arial" w:cs="Arial"/>
          <w:sz w:val="24"/>
          <w:szCs w:val="24"/>
        </w:rPr>
        <w:t>32-2-704</w:t>
      </w:r>
      <w:r w:rsidR="00182052">
        <w:rPr>
          <w:rFonts w:ascii="Arial" w:hAnsi="Arial" w:cs="Arial"/>
          <w:sz w:val="24"/>
          <w:szCs w:val="24"/>
        </w:rPr>
        <w:t xml:space="preserve">, </w:t>
      </w:r>
      <w:r w:rsidR="00C428E7">
        <w:rPr>
          <w:rFonts w:ascii="Arial" w:hAnsi="Arial" w:cs="Arial"/>
          <w:sz w:val="24"/>
          <w:szCs w:val="24"/>
        </w:rPr>
        <w:t>MCA</w:t>
      </w:r>
    </w:p>
    <w:p w14:paraId="5CDEC781" w14:textId="094059D8" w:rsidR="006E2C78" w:rsidRDefault="006E2C78" w:rsidP="006E2C78">
      <w:pPr>
        <w:ind w:firstLine="720"/>
        <w:rPr>
          <w:rFonts w:ascii="Arial" w:hAnsi="Arial" w:cs="Arial"/>
          <w:sz w:val="24"/>
          <w:szCs w:val="24"/>
        </w:rPr>
      </w:pPr>
      <w:r>
        <w:rPr>
          <w:rFonts w:ascii="Arial" w:hAnsi="Arial" w:cs="Arial"/>
          <w:sz w:val="24"/>
          <w:szCs w:val="24"/>
        </w:rPr>
        <w:t xml:space="preserve">IMP:  </w:t>
      </w:r>
      <w:r w:rsidR="00C428E7">
        <w:rPr>
          <w:rFonts w:ascii="Arial" w:hAnsi="Arial" w:cs="Arial"/>
          <w:sz w:val="24"/>
          <w:szCs w:val="24"/>
        </w:rPr>
        <w:t>32-2-909</w:t>
      </w:r>
      <w:r w:rsidR="00182052">
        <w:rPr>
          <w:rFonts w:ascii="Arial" w:hAnsi="Arial" w:cs="Arial"/>
          <w:sz w:val="24"/>
          <w:szCs w:val="24"/>
        </w:rPr>
        <w:t xml:space="preserve">, </w:t>
      </w:r>
      <w:r w:rsidR="00C428E7">
        <w:rPr>
          <w:rFonts w:ascii="Arial" w:hAnsi="Arial" w:cs="Arial"/>
          <w:sz w:val="24"/>
          <w:szCs w:val="24"/>
        </w:rPr>
        <w:t>MCA</w:t>
      </w:r>
    </w:p>
    <w:p w14:paraId="22D29103" w14:textId="77777777" w:rsidR="003573DB" w:rsidRDefault="003573DB" w:rsidP="003573DB">
      <w:pPr>
        <w:rPr>
          <w:rFonts w:ascii="Arial" w:hAnsi="Arial" w:cs="Arial"/>
          <w:sz w:val="24"/>
          <w:szCs w:val="24"/>
        </w:rPr>
      </w:pPr>
    </w:p>
    <w:p w14:paraId="0311EE3E" w14:textId="414459F2" w:rsidR="003573DB" w:rsidRDefault="003573DB" w:rsidP="003573DB">
      <w:pPr>
        <w:ind w:firstLine="720"/>
        <w:rPr>
          <w:rFonts w:ascii="Arial" w:hAnsi="Arial" w:cs="Arial"/>
          <w:sz w:val="24"/>
          <w:szCs w:val="24"/>
        </w:rPr>
      </w:pPr>
      <w:r w:rsidRPr="003573DB">
        <w:rPr>
          <w:rFonts w:ascii="Arial" w:hAnsi="Arial" w:cs="Arial"/>
          <w:sz w:val="24"/>
          <w:szCs w:val="24"/>
          <w:u w:val="single"/>
        </w:rPr>
        <w:t>STATEMENT OF REASONABLE NECESSITY</w:t>
      </w:r>
      <w:r>
        <w:rPr>
          <w:rFonts w:ascii="Arial" w:hAnsi="Arial" w:cs="Arial"/>
          <w:sz w:val="24"/>
          <w:szCs w:val="24"/>
        </w:rPr>
        <w:t xml:space="preserve">:  </w:t>
      </w:r>
      <w:r w:rsidR="00311A06" w:rsidRPr="00311A06">
        <w:rPr>
          <w:rFonts w:ascii="Arial" w:hAnsi="Arial" w:cs="Arial"/>
          <w:sz w:val="24"/>
          <w:szCs w:val="24"/>
        </w:rPr>
        <w:t xml:space="preserve">This rule is substantially equivalent to 12 CFR Part 37, Appendices A and B, except this rule requires a </w:t>
      </w:r>
      <w:r w:rsidR="00311A06">
        <w:rPr>
          <w:rFonts w:ascii="Arial" w:hAnsi="Arial" w:cs="Arial"/>
          <w:sz w:val="24"/>
          <w:szCs w:val="24"/>
        </w:rPr>
        <w:t>mutual association</w:t>
      </w:r>
      <w:r w:rsidR="00311A06" w:rsidRPr="00311A06">
        <w:rPr>
          <w:rFonts w:ascii="Arial" w:hAnsi="Arial" w:cs="Arial"/>
          <w:sz w:val="24"/>
          <w:szCs w:val="24"/>
        </w:rPr>
        <w:t xml:space="preserve"> to adapt the federal forms to include the requirements imposed by these rules that have no counterpart or equivalent in federal regulations so that the disclosures are consistent with these rules.</w:t>
      </w:r>
    </w:p>
    <w:p w14:paraId="64B83C53" w14:textId="0AEF2235" w:rsidR="006E2C78" w:rsidRDefault="006E2C78" w:rsidP="000020AF">
      <w:pPr>
        <w:rPr>
          <w:rFonts w:ascii="Arial" w:hAnsi="Arial" w:cs="Arial"/>
          <w:sz w:val="24"/>
          <w:szCs w:val="24"/>
        </w:rPr>
      </w:pPr>
    </w:p>
    <w:p w14:paraId="46F68DD5" w14:textId="11838DAA" w:rsidR="00C0518B" w:rsidRDefault="00252326" w:rsidP="00252326">
      <w:pPr>
        <w:ind w:firstLine="720"/>
        <w:rPr>
          <w:rFonts w:ascii="Arial" w:hAnsi="Arial" w:cs="Arial"/>
          <w:sz w:val="24"/>
          <w:szCs w:val="24"/>
        </w:rPr>
      </w:pPr>
      <w:r w:rsidRPr="00252326">
        <w:rPr>
          <w:rFonts w:ascii="Arial" w:hAnsi="Arial" w:cs="Arial"/>
          <w:sz w:val="24"/>
          <w:szCs w:val="24"/>
          <w:u w:val="single"/>
        </w:rPr>
        <w:t xml:space="preserve">NEW RULE </w:t>
      </w:r>
      <w:proofErr w:type="gramStart"/>
      <w:r w:rsidR="00F34767" w:rsidRPr="00F34767">
        <w:rPr>
          <w:rFonts w:ascii="Arial" w:hAnsi="Arial" w:cs="Arial"/>
          <w:sz w:val="24"/>
          <w:szCs w:val="24"/>
          <w:u w:val="single"/>
        </w:rPr>
        <w:t>XXXVI</w:t>
      </w:r>
      <w:r w:rsidRPr="00252326">
        <w:rPr>
          <w:rFonts w:ascii="Arial" w:hAnsi="Arial" w:cs="Arial"/>
          <w:sz w:val="24"/>
          <w:szCs w:val="24"/>
          <w:u w:val="single"/>
        </w:rPr>
        <w:t xml:space="preserve">  GUARANTEED</w:t>
      </w:r>
      <w:proofErr w:type="gramEnd"/>
      <w:r w:rsidRPr="00252326">
        <w:rPr>
          <w:rFonts w:ascii="Arial" w:hAnsi="Arial" w:cs="Arial"/>
          <w:sz w:val="24"/>
          <w:szCs w:val="24"/>
          <w:u w:val="single"/>
        </w:rPr>
        <w:t xml:space="preserve"> ASSET PROTECTION (GAP) FEATURE</w:t>
      </w:r>
    </w:p>
    <w:p w14:paraId="13000DDE" w14:textId="07928B58" w:rsidR="006E2C78" w:rsidRDefault="00252326" w:rsidP="00252326">
      <w:pPr>
        <w:ind w:firstLine="720"/>
        <w:rPr>
          <w:rFonts w:ascii="Arial" w:hAnsi="Arial" w:cs="Arial"/>
          <w:sz w:val="24"/>
          <w:szCs w:val="24"/>
        </w:rPr>
      </w:pPr>
      <w:r w:rsidRPr="00252326">
        <w:rPr>
          <w:rFonts w:ascii="Arial" w:hAnsi="Arial" w:cs="Arial"/>
          <w:sz w:val="24"/>
          <w:szCs w:val="24"/>
        </w:rPr>
        <w:t>(1)</w:t>
      </w:r>
      <w:r>
        <w:rPr>
          <w:rFonts w:ascii="Arial" w:hAnsi="Arial" w:cs="Arial"/>
          <w:sz w:val="24"/>
          <w:szCs w:val="24"/>
        </w:rPr>
        <w:t xml:space="preserve"> </w:t>
      </w:r>
      <w:r w:rsidRPr="00252326">
        <w:rPr>
          <w:rFonts w:ascii="Arial" w:hAnsi="Arial" w:cs="Arial"/>
          <w:sz w:val="24"/>
          <w:szCs w:val="24"/>
        </w:rPr>
        <w:t xml:space="preserve"> A GAP waiver or agreement is a type of debt cancellation contract. </w:t>
      </w:r>
      <w:r>
        <w:rPr>
          <w:rFonts w:ascii="Arial" w:hAnsi="Arial" w:cs="Arial"/>
          <w:sz w:val="24"/>
          <w:szCs w:val="24"/>
        </w:rPr>
        <w:t xml:space="preserve"> </w:t>
      </w:r>
      <w:r w:rsidRPr="00252326">
        <w:rPr>
          <w:rFonts w:ascii="Arial" w:hAnsi="Arial" w:cs="Arial"/>
          <w:sz w:val="24"/>
          <w:szCs w:val="24"/>
        </w:rPr>
        <w:t xml:space="preserve">A debt cancellation contract with a GAP feature offered in connection with an extension of credit for the purchase of titled personal property for personal, family, or household use is a single product. </w:t>
      </w:r>
      <w:r>
        <w:rPr>
          <w:rFonts w:ascii="Arial" w:hAnsi="Arial" w:cs="Arial"/>
          <w:sz w:val="24"/>
          <w:szCs w:val="24"/>
        </w:rPr>
        <w:t xml:space="preserve"> </w:t>
      </w:r>
      <w:r w:rsidRPr="00252326">
        <w:rPr>
          <w:rFonts w:ascii="Arial" w:hAnsi="Arial" w:cs="Arial"/>
          <w:sz w:val="24"/>
          <w:szCs w:val="24"/>
        </w:rPr>
        <w:t xml:space="preserve">A </w:t>
      </w:r>
      <w:r>
        <w:rPr>
          <w:rFonts w:ascii="Arial" w:hAnsi="Arial" w:cs="Arial"/>
          <w:sz w:val="24"/>
          <w:szCs w:val="24"/>
        </w:rPr>
        <w:t>mutual association</w:t>
      </w:r>
      <w:r w:rsidRPr="00252326">
        <w:rPr>
          <w:rFonts w:ascii="Arial" w:hAnsi="Arial" w:cs="Arial"/>
          <w:sz w:val="24"/>
          <w:szCs w:val="24"/>
        </w:rPr>
        <w:t xml:space="preserve"> offering a debt cancellation contract with a GAP feature may do so through nonexclusive, unaffiliated agents such as automobile dealers. </w:t>
      </w:r>
      <w:r>
        <w:rPr>
          <w:rFonts w:ascii="Arial" w:hAnsi="Arial" w:cs="Arial"/>
          <w:sz w:val="24"/>
          <w:szCs w:val="24"/>
        </w:rPr>
        <w:t xml:space="preserve"> </w:t>
      </w:r>
      <w:r w:rsidRPr="00252326">
        <w:rPr>
          <w:rFonts w:ascii="Arial" w:hAnsi="Arial" w:cs="Arial"/>
          <w:sz w:val="24"/>
          <w:szCs w:val="24"/>
        </w:rPr>
        <w:t xml:space="preserve">The fee arrangement between a </w:t>
      </w:r>
      <w:r>
        <w:rPr>
          <w:rFonts w:ascii="Arial" w:hAnsi="Arial" w:cs="Arial"/>
          <w:sz w:val="24"/>
          <w:szCs w:val="24"/>
        </w:rPr>
        <w:t>mutual association</w:t>
      </w:r>
      <w:r w:rsidRPr="00252326">
        <w:rPr>
          <w:rFonts w:ascii="Arial" w:hAnsi="Arial" w:cs="Arial"/>
          <w:sz w:val="24"/>
          <w:szCs w:val="24"/>
        </w:rPr>
        <w:t xml:space="preserve"> and a nonexclusive, unaffiliated agent through which the debt cancellation product is offered does not create a separate contract that violates the anti-tying provision of </w:t>
      </w:r>
      <w:r>
        <w:rPr>
          <w:rFonts w:ascii="Arial" w:hAnsi="Arial" w:cs="Arial"/>
          <w:sz w:val="24"/>
          <w:szCs w:val="24"/>
        </w:rPr>
        <w:t xml:space="preserve">[New Rule </w:t>
      </w:r>
      <w:r w:rsidR="00822855" w:rsidRPr="00AC3072">
        <w:rPr>
          <w:rFonts w:ascii="Arial" w:hAnsi="Arial" w:cs="Arial"/>
          <w:sz w:val="24"/>
          <w:szCs w:val="24"/>
        </w:rPr>
        <w:t>XXXI</w:t>
      </w:r>
      <w:r w:rsidRPr="00252326">
        <w:rPr>
          <w:rFonts w:ascii="Arial" w:hAnsi="Arial" w:cs="Arial"/>
          <w:sz w:val="24"/>
          <w:szCs w:val="24"/>
        </w:rPr>
        <w:t>(1)(a)</w:t>
      </w:r>
      <w:r>
        <w:rPr>
          <w:rFonts w:ascii="Arial" w:hAnsi="Arial" w:cs="Arial"/>
          <w:sz w:val="24"/>
          <w:szCs w:val="24"/>
        </w:rPr>
        <w:t>]</w:t>
      </w:r>
      <w:r w:rsidRPr="00252326">
        <w:rPr>
          <w:rFonts w:ascii="Arial" w:hAnsi="Arial" w:cs="Arial"/>
          <w:sz w:val="24"/>
          <w:szCs w:val="24"/>
        </w:rPr>
        <w:t>.</w:t>
      </w:r>
    </w:p>
    <w:p w14:paraId="77F82A9C" w14:textId="06879637" w:rsidR="006E2C78" w:rsidRDefault="006E2C78" w:rsidP="000020AF">
      <w:pPr>
        <w:rPr>
          <w:rFonts w:ascii="Arial" w:hAnsi="Arial" w:cs="Arial"/>
          <w:sz w:val="24"/>
          <w:szCs w:val="24"/>
        </w:rPr>
      </w:pPr>
    </w:p>
    <w:p w14:paraId="5EBC6BBA" w14:textId="7819918D" w:rsidR="00252326" w:rsidRDefault="00252326" w:rsidP="00252326">
      <w:pPr>
        <w:ind w:firstLine="720"/>
        <w:rPr>
          <w:rFonts w:ascii="Arial" w:hAnsi="Arial" w:cs="Arial"/>
          <w:sz w:val="24"/>
          <w:szCs w:val="24"/>
        </w:rPr>
      </w:pPr>
      <w:r>
        <w:rPr>
          <w:rFonts w:ascii="Arial" w:hAnsi="Arial" w:cs="Arial"/>
          <w:sz w:val="24"/>
          <w:szCs w:val="24"/>
        </w:rPr>
        <w:t xml:space="preserve">AUTH:  </w:t>
      </w:r>
      <w:r w:rsidR="00CD467A">
        <w:rPr>
          <w:rFonts w:ascii="Arial" w:hAnsi="Arial" w:cs="Arial"/>
          <w:sz w:val="24"/>
          <w:szCs w:val="24"/>
        </w:rPr>
        <w:t>32-2-704</w:t>
      </w:r>
      <w:r w:rsidR="00182052">
        <w:rPr>
          <w:rFonts w:ascii="Arial" w:hAnsi="Arial" w:cs="Arial"/>
          <w:sz w:val="24"/>
          <w:szCs w:val="24"/>
        </w:rPr>
        <w:t xml:space="preserve">, </w:t>
      </w:r>
      <w:r w:rsidR="00C428E7">
        <w:rPr>
          <w:rFonts w:ascii="Arial" w:hAnsi="Arial" w:cs="Arial"/>
          <w:sz w:val="24"/>
          <w:szCs w:val="24"/>
        </w:rPr>
        <w:t>MCA</w:t>
      </w:r>
    </w:p>
    <w:p w14:paraId="7D7DA61E" w14:textId="5F2D83F0" w:rsidR="00252326" w:rsidRDefault="00252326" w:rsidP="00252326">
      <w:pPr>
        <w:ind w:firstLine="720"/>
        <w:rPr>
          <w:rFonts w:ascii="Arial" w:hAnsi="Arial" w:cs="Arial"/>
          <w:sz w:val="24"/>
          <w:szCs w:val="24"/>
        </w:rPr>
      </w:pPr>
      <w:r>
        <w:rPr>
          <w:rFonts w:ascii="Arial" w:hAnsi="Arial" w:cs="Arial"/>
          <w:sz w:val="24"/>
          <w:szCs w:val="24"/>
        </w:rPr>
        <w:t xml:space="preserve">IMP:  </w:t>
      </w:r>
      <w:r w:rsidR="00C428E7">
        <w:rPr>
          <w:rFonts w:ascii="Arial" w:hAnsi="Arial" w:cs="Arial"/>
          <w:sz w:val="24"/>
          <w:szCs w:val="24"/>
        </w:rPr>
        <w:t>32-2-909</w:t>
      </w:r>
      <w:r w:rsidR="00182052">
        <w:rPr>
          <w:rFonts w:ascii="Arial" w:hAnsi="Arial" w:cs="Arial"/>
          <w:sz w:val="24"/>
          <w:szCs w:val="24"/>
        </w:rPr>
        <w:t xml:space="preserve">, </w:t>
      </w:r>
      <w:r w:rsidR="00C428E7">
        <w:rPr>
          <w:rFonts w:ascii="Arial" w:hAnsi="Arial" w:cs="Arial"/>
          <w:sz w:val="24"/>
          <w:szCs w:val="24"/>
        </w:rPr>
        <w:t>MCA</w:t>
      </w:r>
    </w:p>
    <w:p w14:paraId="61ED854E" w14:textId="77777777" w:rsidR="003573DB" w:rsidRDefault="003573DB" w:rsidP="003573DB">
      <w:pPr>
        <w:rPr>
          <w:rFonts w:ascii="Arial" w:hAnsi="Arial" w:cs="Arial"/>
          <w:sz w:val="24"/>
          <w:szCs w:val="24"/>
        </w:rPr>
      </w:pPr>
    </w:p>
    <w:p w14:paraId="701FF7CC" w14:textId="1BF86DB0" w:rsidR="003573DB" w:rsidRDefault="003573DB" w:rsidP="003573DB">
      <w:pPr>
        <w:ind w:firstLine="720"/>
        <w:rPr>
          <w:rFonts w:ascii="Arial" w:hAnsi="Arial" w:cs="Arial"/>
          <w:sz w:val="24"/>
          <w:szCs w:val="24"/>
        </w:rPr>
      </w:pPr>
      <w:r w:rsidRPr="003573DB">
        <w:rPr>
          <w:rFonts w:ascii="Arial" w:hAnsi="Arial" w:cs="Arial"/>
          <w:sz w:val="24"/>
          <w:szCs w:val="24"/>
          <w:u w:val="single"/>
        </w:rPr>
        <w:t>STATEMENT OF REASONABLE NECESSITY</w:t>
      </w:r>
      <w:r>
        <w:rPr>
          <w:rFonts w:ascii="Arial" w:hAnsi="Arial" w:cs="Arial"/>
          <w:sz w:val="24"/>
          <w:szCs w:val="24"/>
        </w:rPr>
        <w:t xml:space="preserve">:  </w:t>
      </w:r>
      <w:r w:rsidR="00311A06" w:rsidRPr="00311A06">
        <w:rPr>
          <w:rFonts w:ascii="Arial" w:hAnsi="Arial" w:cs="Arial"/>
          <w:sz w:val="24"/>
          <w:szCs w:val="24"/>
        </w:rPr>
        <w:t>This rule pertaining to Guaranteed Asset Protection features of debt cancellation contracts derives from OCC Interpretative Letters #1028 and #1032 addressing whether GAP features are debt cancellation products, whether they run afoul of the anti-tying provision in N</w:t>
      </w:r>
      <w:r w:rsidR="00331B80">
        <w:rPr>
          <w:rFonts w:ascii="Arial" w:hAnsi="Arial" w:cs="Arial"/>
          <w:sz w:val="24"/>
          <w:szCs w:val="24"/>
        </w:rPr>
        <w:t>ew</w:t>
      </w:r>
      <w:r w:rsidR="00311A06" w:rsidRPr="00311A06">
        <w:rPr>
          <w:rFonts w:ascii="Arial" w:hAnsi="Arial" w:cs="Arial"/>
          <w:sz w:val="24"/>
          <w:szCs w:val="24"/>
        </w:rPr>
        <w:t xml:space="preserve"> R</w:t>
      </w:r>
      <w:r w:rsidR="00331B80">
        <w:rPr>
          <w:rFonts w:ascii="Arial" w:hAnsi="Arial" w:cs="Arial"/>
          <w:sz w:val="24"/>
          <w:szCs w:val="24"/>
        </w:rPr>
        <w:t>ule</w:t>
      </w:r>
      <w:r w:rsidR="00311A06" w:rsidRPr="00311A06">
        <w:rPr>
          <w:rFonts w:ascii="Arial" w:hAnsi="Arial" w:cs="Arial"/>
          <w:sz w:val="24"/>
          <w:szCs w:val="24"/>
        </w:rPr>
        <w:t xml:space="preserve"> </w:t>
      </w:r>
      <w:r w:rsidR="00822855" w:rsidRPr="00AC3072">
        <w:rPr>
          <w:rFonts w:ascii="Arial" w:hAnsi="Arial" w:cs="Arial"/>
          <w:sz w:val="24"/>
          <w:szCs w:val="24"/>
        </w:rPr>
        <w:t>XXXI</w:t>
      </w:r>
      <w:r w:rsidR="00311A06" w:rsidRPr="00311A06">
        <w:rPr>
          <w:rFonts w:ascii="Arial" w:hAnsi="Arial" w:cs="Arial"/>
          <w:sz w:val="24"/>
          <w:szCs w:val="24"/>
        </w:rPr>
        <w:t xml:space="preserve">(1)(a), and whether they may be offered through nonexclusive agents such as automobile dealers.  Based on the numbers and types of inquiries from national banks to the OCC </w:t>
      </w:r>
      <w:r w:rsidR="00311A06">
        <w:rPr>
          <w:rFonts w:ascii="Arial" w:hAnsi="Arial" w:cs="Arial"/>
          <w:sz w:val="24"/>
          <w:szCs w:val="24"/>
        </w:rPr>
        <w:t xml:space="preserve">over the years </w:t>
      </w:r>
      <w:r w:rsidR="00311A06" w:rsidRPr="00311A06">
        <w:rPr>
          <w:rFonts w:ascii="Arial" w:hAnsi="Arial" w:cs="Arial"/>
          <w:sz w:val="24"/>
          <w:szCs w:val="24"/>
        </w:rPr>
        <w:t xml:space="preserve">about GAP features of debt cancellation contracts, the department believes that in the absence of this rule, there would likely be confusion about such matters among </w:t>
      </w:r>
      <w:r w:rsidR="00311A06">
        <w:rPr>
          <w:rFonts w:ascii="Arial" w:hAnsi="Arial" w:cs="Arial"/>
          <w:sz w:val="24"/>
          <w:szCs w:val="24"/>
        </w:rPr>
        <w:t>mutual associations</w:t>
      </w:r>
      <w:r w:rsidR="00311A06" w:rsidRPr="00311A06">
        <w:rPr>
          <w:rFonts w:ascii="Arial" w:hAnsi="Arial" w:cs="Arial"/>
          <w:sz w:val="24"/>
          <w:szCs w:val="24"/>
        </w:rPr>
        <w:t>.  The department believes this rule is necessary to clarify that potential area of confusion.</w:t>
      </w:r>
    </w:p>
    <w:p w14:paraId="1FB36C40" w14:textId="77777777" w:rsidR="00FA5188" w:rsidRDefault="00FA5188" w:rsidP="00FA5188">
      <w:pPr>
        <w:rPr>
          <w:rFonts w:ascii="Arial" w:hAnsi="Arial" w:cs="Arial"/>
          <w:sz w:val="24"/>
          <w:szCs w:val="24"/>
        </w:rPr>
      </w:pPr>
    </w:p>
    <w:p w14:paraId="0AB84F55" w14:textId="702B6C25" w:rsidR="00353A65" w:rsidRPr="00353A65" w:rsidRDefault="00353A65" w:rsidP="00353A65">
      <w:pPr>
        <w:ind w:firstLine="720"/>
        <w:rPr>
          <w:rFonts w:ascii="Arial" w:hAnsi="Arial" w:cs="Arial"/>
          <w:sz w:val="24"/>
          <w:szCs w:val="24"/>
        </w:rPr>
      </w:pPr>
      <w:r w:rsidRPr="00353A65">
        <w:rPr>
          <w:rFonts w:ascii="Arial" w:hAnsi="Arial" w:cs="Arial"/>
          <w:sz w:val="24"/>
          <w:szCs w:val="24"/>
          <w:u w:val="single"/>
        </w:rPr>
        <w:t xml:space="preserve">NEW RULE </w:t>
      </w:r>
      <w:r w:rsidR="00F34767" w:rsidRPr="00F34767">
        <w:rPr>
          <w:rFonts w:ascii="Arial" w:hAnsi="Arial" w:cs="Arial"/>
          <w:sz w:val="24"/>
          <w:szCs w:val="24"/>
          <w:u w:val="single"/>
        </w:rPr>
        <w:t>XXXVII</w:t>
      </w:r>
      <w:r w:rsidRPr="00353A65">
        <w:rPr>
          <w:rFonts w:ascii="Arial" w:hAnsi="Arial" w:cs="Arial"/>
          <w:sz w:val="24"/>
          <w:szCs w:val="24"/>
          <w:u w:val="single"/>
        </w:rPr>
        <w:t xml:space="preserve">  </w:t>
      </w:r>
      <w:bookmarkStart w:id="9" w:name="_Hlk77179912"/>
      <w:r w:rsidRPr="00353A65">
        <w:rPr>
          <w:rFonts w:ascii="Arial" w:hAnsi="Arial" w:cs="Arial"/>
          <w:sz w:val="24"/>
          <w:szCs w:val="24"/>
          <w:u w:val="single"/>
        </w:rPr>
        <w:t>NONCONFORMING LOANS AND EXTENSIONS OF CREDIT</w:t>
      </w:r>
      <w:bookmarkEnd w:id="9"/>
      <w:r>
        <w:rPr>
          <w:rFonts w:ascii="Arial" w:hAnsi="Arial" w:cs="Arial"/>
          <w:sz w:val="24"/>
          <w:szCs w:val="24"/>
        </w:rPr>
        <w:t xml:space="preserve">  </w:t>
      </w:r>
      <w:r w:rsidRPr="00353A65">
        <w:rPr>
          <w:rFonts w:ascii="Arial" w:hAnsi="Arial" w:cs="Arial"/>
          <w:sz w:val="24"/>
          <w:szCs w:val="24"/>
        </w:rPr>
        <w:t>(1)</w:t>
      </w:r>
      <w:r>
        <w:rPr>
          <w:rFonts w:ascii="Arial" w:hAnsi="Arial" w:cs="Arial"/>
          <w:sz w:val="24"/>
          <w:szCs w:val="24"/>
        </w:rPr>
        <w:t xml:space="preserve"> </w:t>
      </w:r>
      <w:r w:rsidRPr="00353A65">
        <w:rPr>
          <w:rFonts w:ascii="Arial" w:hAnsi="Arial" w:cs="Arial"/>
          <w:sz w:val="24"/>
          <w:szCs w:val="24"/>
        </w:rPr>
        <w:t xml:space="preserve"> A loan or extension of credit within a </w:t>
      </w:r>
      <w:r>
        <w:rPr>
          <w:rFonts w:ascii="Arial" w:hAnsi="Arial" w:cs="Arial"/>
          <w:sz w:val="24"/>
          <w:szCs w:val="24"/>
        </w:rPr>
        <w:t>mutual association's</w:t>
      </w:r>
      <w:r w:rsidRPr="00353A65">
        <w:rPr>
          <w:rFonts w:ascii="Arial" w:hAnsi="Arial" w:cs="Arial"/>
          <w:sz w:val="24"/>
          <w:szCs w:val="24"/>
        </w:rPr>
        <w:t xml:space="preserve"> legal lending limit when made will not be deemed a violation but will be treated as nonconforming if the loan or extension of credit is no longer in conformity with the </w:t>
      </w:r>
      <w:r>
        <w:rPr>
          <w:rFonts w:ascii="Arial" w:hAnsi="Arial" w:cs="Arial"/>
          <w:sz w:val="24"/>
          <w:szCs w:val="24"/>
        </w:rPr>
        <w:t>mutual association's</w:t>
      </w:r>
      <w:r w:rsidRPr="00353A65">
        <w:rPr>
          <w:rFonts w:ascii="Arial" w:hAnsi="Arial" w:cs="Arial"/>
          <w:sz w:val="24"/>
          <w:szCs w:val="24"/>
        </w:rPr>
        <w:t xml:space="preserve"> lending limit because:</w:t>
      </w:r>
    </w:p>
    <w:p w14:paraId="287FA60B" w14:textId="76D80DFA" w:rsidR="00353A65" w:rsidRPr="00353A65" w:rsidRDefault="00353A65" w:rsidP="00353A65">
      <w:pPr>
        <w:ind w:firstLine="720"/>
        <w:rPr>
          <w:rFonts w:ascii="Arial" w:hAnsi="Arial" w:cs="Arial"/>
          <w:sz w:val="24"/>
          <w:szCs w:val="24"/>
        </w:rPr>
      </w:pPr>
      <w:r w:rsidRPr="00353A65">
        <w:rPr>
          <w:rFonts w:ascii="Arial" w:hAnsi="Arial" w:cs="Arial"/>
          <w:sz w:val="24"/>
          <w:szCs w:val="24"/>
        </w:rPr>
        <w:t xml:space="preserve">(a) </w:t>
      </w:r>
      <w:r>
        <w:rPr>
          <w:rFonts w:ascii="Arial" w:hAnsi="Arial" w:cs="Arial"/>
          <w:sz w:val="24"/>
          <w:szCs w:val="24"/>
        </w:rPr>
        <w:t xml:space="preserve"> </w:t>
      </w:r>
      <w:r w:rsidRPr="00353A65">
        <w:rPr>
          <w:rFonts w:ascii="Arial" w:hAnsi="Arial" w:cs="Arial"/>
          <w:sz w:val="24"/>
          <w:szCs w:val="24"/>
        </w:rPr>
        <w:t xml:space="preserve">the </w:t>
      </w:r>
      <w:r>
        <w:rPr>
          <w:rFonts w:ascii="Arial" w:hAnsi="Arial" w:cs="Arial"/>
          <w:sz w:val="24"/>
          <w:szCs w:val="24"/>
        </w:rPr>
        <w:t>mutual association's</w:t>
      </w:r>
      <w:r w:rsidRPr="00353A65">
        <w:rPr>
          <w:rFonts w:ascii="Arial" w:hAnsi="Arial" w:cs="Arial"/>
          <w:sz w:val="24"/>
          <w:szCs w:val="24"/>
        </w:rPr>
        <w:t xml:space="preserve"> capital has declined, borrowers have subsequently merged or formed a common enterprise, lenders have merged, or the lending limit or capital rules </w:t>
      </w:r>
      <w:proofErr w:type="gramStart"/>
      <w:r w:rsidRPr="00353A65">
        <w:rPr>
          <w:rFonts w:ascii="Arial" w:hAnsi="Arial" w:cs="Arial"/>
          <w:sz w:val="24"/>
          <w:szCs w:val="24"/>
        </w:rPr>
        <w:t>changed</w:t>
      </w:r>
      <w:r w:rsidRPr="00AC3072">
        <w:rPr>
          <w:rFonts w:ascii="Arial" w:hAnsi="Arial" w:cs="Arial"/>
          <w:sz w:val="24"/>
          <w:szCs w:val="24"/>
        </w:rPr>
        <w:t>;</w:t>
      </w:r>
      <w:proofErr w:type="gramEnd"/>
      <w:r w:rsidRPr="00AC3072">
        <w:rPr>
          <w:rFonts w:ascii="Arial" w:hAnsi="Arial" w:cs="Arial"/>
          <w:sz w:val="24"/>
          <w:szCs w:val="24"/>
        </w:rPr>
        <w:t xml:space="preserve"> </w:t>
      </w:r>
    </w:p>
    <w:p w14:paraId="4411B183" w14:textId="487F2172" w:rsidR="00353A65" w:rsidRDefault="00353A65" w:rsidP="00353A65">
      <w:pPr>
        <w:ind w:firstLine="720"/>
        <w:rPr>
          <w:rFonts w:ascii="Arial" w:hAnsi="Arial" w:cs="Arial"/>
          <w:sz w:val="24"/>
          <w:szCs w:val="24"/>
        </w:rPr>
      </w:pPr>
      <w:r w:rsidRPr="00353A65">
        <w:rPr>
          <w:rFonts w:ascii="Arial" w:hAnsi="Arial" w:cs="Arial"/>
          <w:sz w:val="24"/>
          <w:szCs w:val="24"/>
        </w:rPr>
        <w:t>(b)</w:t>
      </w:r>
      <w:r>
        <w:rPr>
          <w:rFonts w:ascii="Arial" w:hAnsi="Arial" w:cs="Arial"/>
          <w:sz w:val="24"/>
          <w:szCs w:val="24"/>
        </w:rPr>
        <w:t xml:space="preserve"> </w:t>
      </w:r>
      <w:r w:rsidRPr="00353A65">
        <w:rPr>
          <w:rFonts w:ascii="Arial" w:hAnsi="Arial" w:cs="Arial"/>
          <w:sz w:val="24"/>
          <w:szCs w:val="24"/>
        </w:rPr>
        <w:t xml:space="preserve"> collateral securing the loan to satisfy the requirements of a lending limit exception has declined in value</w:t>
      </w:r>
      <w:r w:rsidR="00AC3072">
        <w:rPr>
          <w:rFonts w:ascii="Arial" w:hAnsi="Arial" w:cs="Arial"/>
          <w:sz w:val="24"/>
          <w:szCs w:val="24"/>
        </w:rPr>
        <w:t>; or</w:t>
      </w:r>
    </w:p>
    <w:p w14:paraId="2FABBFA1" w14:textId="0483C2BD" w:rsidR="00384FF0" w:rsidRPr="00353A65" w:rsidRDefault="00384FF0" w:rsidP="00353A65">
      <w:pPr>
        <w:ind w:firstLine="720"/>
        <w:rPr>
          <w:rFonts w:ascii="Arial" w:hAnsi="Arial" w:cs="Arial"/>
          <w:sz w:val="24"/>
          <w:szCs w:val="24"/>
        </w:rPr>
      </w:pPr>
      <w:r w:rsidRPr="00384FF0">
        <w:rPr>
          <w:rFonts w:ascii="Arial" w:hAnsi="Arial" w:cs="Arial"/>
          <w:sz w:val="24"/>
          <w:szCs w:val="24"/>
        </w:rPr>
        <w:t>(</w:t>
      </w:r>
      <w:r w:rsidRPr="00AC3072">
        <w:rPr>
          <w:rFonts w:ascii="Arial" w:hAnsi="Arial" w:cs="Arial"/>
          <w:sz w:val="24"/>
          <w:szCs w:val="24"/>
        </w:rPr>
        <w:t>c</w:t>
      </w:r>
      <w:r w:rsidRPr="00384FF0">
        <w:rPr>
          <w:rFonts w:ascii="Arial" w:hAnsi="Arial" w:cs="Arial"/>
          <w:sz w:val="24"/>
          <w:szCs w:val="24"/>
        </w:rPr>
        <w:t xml:space="preserve">) </w:t>
      </w:r>
      <w:r w:rsidR="003514BB">
        <w:rPr>
          <w:rFonts w:ascii="Arial" w:hAnsi="Arial" w:cs="Arial"/>
          <w:sz w:val="24"/>
          <w:szCs w:val="24"/>
        </w:rPr>
        <w:t xml:space="preserve"> </w:t>
      </w:r>
      <w:r w:rsidRPr="00384FF0">
        <w:rPr>
          <w:rFonts w:ascii="Arial" w:hAnsi="Arial" w:cs="Arial"/>
          <w:sz w:val="24"/>
          <w:szCs w:val="24"/>
        </w:rPr>
        <w:t xml:space="preserve">in the case of a credit exposure arising from a derivative transaction or a securities financing transaction and measured by either the </w:t>
      </w:r>
      <w:r w:rsidR="003514BB">
        <w:rPr>
          <w:rFonts w:ascii="Arial" w:hAnsi="Arial" w:cs="Arial"/>
          <w:sz w:val="24"/>
          <w:szCs w:val="24"/>
        </w:rPr>
        <w:t>c</w:t>
      </w:r>
      <w:r w:rsidRPr="00384FF0">
        <w:rPr>
          <w:rFonts w:ascii="Arial" w:hAnsi="Arial" w:cs="Arial"/>
          <w:sz w:val="24"/>
          <w:szCs w:val="24"/>
        </w:rPr>
        <w:t xml:space="preserve">urrent </w:t>
      </w:r>
      <w:r w:rsidR="003514BB">
        <w:rPr>
          <w:rFonts w:ascii="Arial" w:hAnsi="Arial" w:cs="Arial"/>
          <w:sz w:val="24"/>
          <w:szCs w:val="24"/>
        </w:rPr>
        <w:t>e</w:t>
      </w:r>
      <w:r w:rsidRPr="00384FF0">
        <w:rPr>
          <w:rFonts w:ascii="Arial" w:hAnsi="Arial" w:cs="Arial"/>
          <w:sz w:val="24"/>
          <w:szCs w:val="24"/>
        </w:rPr>
        <w:t xml:space="preserve">xposure </w:t>
      </w:r>
      <w:r w:rsidR="003514BB">
        <w:rPr>
          <w:rFonts w:ascii="Arial" w:hAnsi="Arial" w:cs="Arial"/>
          <w:sz w:val="24"/>
          <w:szCs w:val="24"/>
        </w:rPr>
        <w:t>m</w:t>
      </w:r>
      <w:r w:rsidRPr="00384FF0">
        <w:rPr>
          <w:rFonts w:ascii="Arial" w:hAnsi="Arial" w:cs="Arial"/>
          <w:sz w:val="24"/>
          <w:szCs w:val="24"/>
        </w:rPr>
        <w:t xml:space="preserve">ethod or the </w:t>
      </w:r>
      <w:r w:rsidR="003514BB">
        <w:rPr>
          <w:rFonts w:ascii="Arial" w:hAnsi="Arial" w:cs="Arial"/>
          <w:sz w:val="24"/>
          <w:szCs w:val="24"/>
        </w:rPr>
        <w:t>B</w:t>
      </w:r>
      <w:r w:rsidRPr="00384FF0">
        <w:rPr>
          <w:rFonts w:ascii="Arial" w:hAnsi="Arial" w:cs="Arial"/>
          <w:sz w:val="24"/>
          <w:szCs w:val="24"/>
        </w:rPr>
        <w:t xml:space="preserve">asel </w:t>
      </w:r>
      <w:r w:rsidR="003514BB">
        <w:rPr>
          <w:rFonts w:ascii="Arial" w:hAnsi="Arial" w:cs="Arial"/>
          <w:sz w:val="24"/>
          <w:szCs w:val="24"/>
        </w:rPr>
        <w:t>c</w:t>
      </w:r>
      <w:r w:rsidRPr="00384FF0">
        <w:rPr>
          <w:rFonts w:ascii="Arial" w:hAnsi="Arial" w:cs="Arial"/>
          <w:sz w:val="24"/>
          <w:szCs w:val="24"/>
        </w:rPr>
        <w:t xml:space="preserve">ollateral </w:t>
      </w:r>
      <w:r w:rsidR="003514BB">
        <w:rPr>
          <w:rFonts w:ascii="Arial" w:hAnsi="Arial" w:cs="Arial"/>
          <w:sz w:val="24"/>
          <w:szCs w:val="24"/>
        </w:rPr>
        <w:t>h</w:t>
      </w:r>
      <w:r w:rsidRPr="00384FF0">
        <w:rPr>
          <w:rFonts w:ascii="Arial" w:hAnsi="Arial" w:cs="Arial"/>
          <w:sz w:val="24"/>
          <w:szCs w:val="24"/>
        </w:rPr>
        <w:t xml:space="preserve">aircut </w:t>
      </w:r>
      <w:r w:rsidR="003514BB">
        <w:rPr>
          <w:rFonts w:ascii="Arial" w:hAnsi="Arial" w:cs="Arial"/>
          <w:sz w:val="24"/>
          <w:szCs w:val="24"/>
        </w:rPr>
        <w:t>m</w:t>
      </w:r>
      <w:r w:rsidRPr="00384FF0">
        <w:rPr>
          <w:rFonts w:ascii="Arial" w:hAnsi="Arial" w:cs="Arial"/>
          <w:sz w:val="24"/>
          <w:szCs w:val="24"/>
        </w:rPr>
        <w:t>ethod specified in</w:t>
      </w:r>
      <w:r w:rsidRPr="00D77528">
        <w:rPr>
          <w:rFonts w:ascii="Arial" w:hAnsi="Arial" w:cs="Arial"/>
          <w:sz w:val="24"/>
          <w:szCs w:val="24"/>
        </w:rPr>
        <w:t xml:space="preserve"> </w:t>
      </w:r>
      <w:r w:rsidR="003D6560" w:rsidRPr="00D77528">
        <w:rPr>
          <w:rFonts w:ascii="Arial" w:hAnsi="Arial" w:cs="Arial"/>
          <w:sz w:val="24"/>
          <w:szCs w:val="24"/>
        </w:rPr>
        <w:t>[N</w:t>
      </w:r>
      <w:r w:rsidR="00D77528" w:rsidRPr="00D77528">
        <w:rPr>
          <w:rFonts w:ascii="Arial" w:hAnsi="Arial" w:cs="Arial"/>
          <w:sz w:val="24"/>
          <w:szCs w:val="24"/>
        </w:rPr>
        <w:t>ew Rule</w:t>
      </w:r>
      <w:r w:rsidR="003D6560" w:rsidRPr="00D77528">
        <w:rPr>
          <w:rFonts w:ascii="Arial" w:hAnsi="Arial" w:cs="Arial"/>
          <w:sz w:val="24"/>
          <w:szCs w:val="24"/>
        </w:rPr>
        <w:t xml:space="preserve"> </w:t>
      </w:r>
      <w:r w:rsidR="00AC3072">
        <w:rPr>
          <w:rFonts w:ascii="Arial" w:hAnsi="Arial" w:cs="Arial"/>
          <w:sz w:val="24"/>
          <w:szCs w:val="24"/>
        </w:rPr>
        <w:t>L</w:t>
      </w:r>
      <w:r w:rsidR="003D6560" w:rsidRPr="00AC3072">
        <w:rPr>
          <w:rFonts w:ascii="Arial" w:hAnsi="Arial" w:cs="Arial"/>
          <w:sz w:val="24"/>
          <w:szCs w:val="24"/>
        </w:rPr>
        <w:t>I</w:t>
      </w:r>
      <w:r w:rsidR="007B78CD" w:rsidRPr="00D77528">
        <w:rPr>
          <w:rFonts w:ascii="Arial" w:hAnsi="Arial" w:cs="Arial"/>
          <w:sz w:val="24"/>
          <w:szCs w:val="24"/>
        </w:rPr>
        <w:t xml:space="preserve">] </w:t>
      </w:r>
      <w:r w:rsidRPr="00384FF0">
        <w:rPr>
          <w:rFonts w:ascii="Arial" w:hAnsi="Arial" w:cs="Arial"/>
          <w:sz w:val="24"/>
          <w:szCs w:val="24"/>
        </w:rPr>
        <w:t xml:space="preserve">and Appendix </w:t>
      </w:r>
      <w:r w:rsidR="00AC3072">
        <w:rPr>
          <w:rFonts w:ascii="Arial" w:hAnsi="Arial" w:cs="Arial"/>
          <w:sz w:val="24"/>
          <w:szCs w:val="24"/>
        </w:rPr>
        <w:t>B</w:t>
      </w:r>
      <w:r w:rsidRPr="00384FF0">
        <w:rPr>
          <w:rFonts w:ascii="Arial" w:hAnsi="Arial" w:cs="Arial"/>
          <w:sz w:val="24"/>
          <w:szCs w:val="24"/>
        </w:rPr>
        <w:t xml:space="preserve"> to </w:t>
      </w:r>
      <w:r w:rsidR="00D77528">
        <w:rPr>
          <w:rFonts w:ascii="Arial" w:hAnsi="Arial" w:cs="Arial"/>
          <w:sz w:val="24"/>
          <w:szCs w:val="24"/>
        </w:rPr>
        <w:t>[New R</w:t>
      </w:r>
      <w:r w:rsidR="00D77528" w:rsidRPr="00D77528">
        <w:rPr>
          <w:rFonts w:ascii="Arial" w:hAnsi="Arial" w:cs="Arial"/>
          <w:sz w:val="24"/>
          <w:szCs w:val="24"/>
        </w:rPr>
        <w:t>ule</w:t>
      </w:r>
      <w:r w:rsidR="003D6560" w:rsidRPr="00D77528">
        <w:rPr>
          <w:rFonts w:ascii="Arial" w:hAnsi="Arial" w:cs="Arial"/>
          <w:sz w:val="24"/>
          <w:szCs w:val="24"/>
        </w:rPr>
        <w:t xml:space="preserve"> </w:t>
      </w:r>
      <w:r w:rsidR="00AC3072">
        <w:rPr>
          <w:rFonts w:ascii="Arial" w:hAnsi="Arial" w:cs="Arial"/>
          <w:sz w:val="24"/>
          <w:szCs w:val="24"/>
        </w:rPr>
        <w:t>L</w:t>
      </w:r>
      <w:r w:rsidR="003D6560" w:rsidRPr="00D77528">
        <w:rPr>
          <w:rFonts w:ascii="Arial" w:hAnsi="Arial" w:cs="Arial"/>
          <w:sz w:val="24"/>
          <w:szCs w:val="24"/>
        </w:rPr>
        <w:t>I</w:t>
      </w:r>
      <w:r w:rsidR="00D77528" w:rsidRPr="00D77528">
        <w:rPr>
          <w:rFonts w:ascii="Arial" w:hAnsi="Arial" w:cs="Arial"/>
          <w:sz w:val="24"/>
          <w:szCs w:val="24"/>
        </w:rPr>
        <w:t>]</w:t>
      </w:r>
      <w:r w:rsidRPr="00D77528">
        <w:rPr>
          <w:rFonts w:ascii="Arial" w:hAnsi="Arial" w:cs="Arial"/>
          <w:sz w:val="24"/>
          <w:szCs w:val="24"/>
        </w:rPr>
        <w:t>, the</w:t>
      </w:r>
      <w:r w:rsidRPr="00384FF0">
        <w:rPr>
          <w:rFonts w:ascii="Arial" w:hAnsi="Arial" w:cs="Arial"/>
          <w:sz w:val="24"/>
          <w:szCs w:val="24"/>
        </w:rPr>
        <w:t xml:space="preserve"> credit exposure subject to the lending limits of</w:t>
      </w:r>
      <w:r w:rsidR="00D22134" w:rsidRPr="00D22134">
        <w:rPr>
          <w:rFonts w:ascii="Arial" w:hAnsi="Arial" w:cs="Arial"/>
          <w:sz w:val="24"/>
          <w:szCs w:val="24"/>
        </w:rPr>
        <w:t xml:space="preserve"> </w:t>
      </w:r>
      <w:r w:rsidR="00D22134">
        <w:rPr>
          <w:rFonts w:ascii="Arial" w:hAnsi="Arial" w:cs="Arial"/>
          <w:sz w:val="24"/>
          <w:szCs w:val="24"/>
        </w:rPr>
        <w:t>32-2-925, MCA</w:t>
      </w:r>
      <w:r w:rsidRPr="00384FF0">
        <w:rPr>
          <w:rFonts w:ascii="Arial" w:hAnsi="Arial" w:cs="Arial"/>
          <w:sz w:val="24"/>
          <w:szCs w:val="24"/>
        </w:rPr>
        <w:t>, or this rule increases after execution of the transaction</w:t>
      </w:r>
      <w:r w:rsidRPr="00AC3072">
        <w:rPr>
          <w:rFonts w:ascii="Arial" w:hAnsi="Arial" w:cs="Arial"/>
          <w:sz w:val="24"/>
          <w:szCs w:val="24"/>
        </w:rPr>
        <w:t>.</w:t>
      </w:r>
    </w:p>
    <w:p w14:paraId="39BC4B61" w14:textId="68243107" w:rsidR="00353A65" w:rsidRPr="00353A65" w:rsidRDefault="00353A65" w:rsidP="00353A65">
      <w:pPr>
        <w:ind w:firstLine="720"/>
        <w:rPr>
          <w:rFonts w:ascii="Arial" w:hAnsi="Arial" w:cs="Arial"/>
          <w:sz w:val="24"/>
          <w:szCs w:val="24"/>
        </w:rPr>
      </w:pPr>
      <w:r w:rsidRPr="00353A65">
        <w:rPr>
          <w:rFonts w:ascii="Arial" w:hAnsi="Arial" w:cs="Arial"/>
          <w:sz w:val="24"/>
          <w:szCs w:val="24"/>
        </w:rPr>
        <w:t>(2)</w:t>
      </w:r>
      <w:r w:rsidR="00EB3C17">
        <w:rPr>
          <w:rFonts w:ascii="Arial" w:hAnsi="Arial" w:cs="Arial"/>
          <w:sz w:val="24"/>
          <w:szCs w:val="24"/>
        </w:rPr>
        <w:t xml:space="preserve"> </w:t>
      </w:r>
      <w:r w:rsidRPr="00353A65">
        <w:rPr>
          <w:rFonts w:ascii="Arial" w:hAnsi="Arial" w:cs="Arial"/>
          <w:sz w:val="24"/>
          <w:szCs w:val="24"/>
        </w:rPr>
        <w:t xml:space="preserve"> A </w:t>
      </w:r>
      <w:r>
        <w:rPr>
          <w:rFonts w:ascii="Arial" w:hAnsi="Arial" w:cs="Arial"/>
          <w:sz w:val="24"/>
          <w:szCs w:val="24"/>
        </w:rPr>
        <w:t xml:space="preserve">mutual association </w:t>
      </w:r>
      <w:r w:rsidRPr="00353A65">
        <w:rPr>
          <w:rFonts w:ascii="Arial" w:hAnsi="Arial" w:cs="Arial"/>
          <w:sz w:val="24"/>
          <w:szCs w:val="24"/>
        </w:rPr>
        <w:t xml:space="preserve">shall use reasonable efforts to bring a loan or extension of credit that is nonconforming as a result of (1)(a) into conformity with the </w:t>
      </w:r>
      <w:r>
        <w:rPr>
          <w:rFonts w:ascii="Arial" w:hAnsi="Arial" w:cs="Arial"/>
          <w:sz w:val="24"/>
          <w:szCs w:val="24"/>
        </w:rPr>
        <w:t>mutual association's</w:t>
      </w:r>
      <w:r w:rsidRPr="00353A65">
        <w:rPr>
          <w:rFonts w:ascii="Arial" w:hAnsi="Arial" w:cs="Arial"/>
          <w:sz w:val="24"/>
          <w:szCs w:val="24"/>
        </w:rPr>
        <w:t xml:space="preserve"> lending limit unless to do so would be inconsistent with safe and sound banking practices.</w:t>
      </w:r>
    </w:p>
    <w:p w14:paraId="246B253F" w14:textId="611CC789" w:rsidR="009E1084" w:rsidRDefault="00353A65" w:rsidP="00353A65">
      <w:pPr>
        <w:ind w:firstLine="720"/>
        <w:rPr>
          <w:rFonts w:ascii="Arial" w:hAnsi="Arial" w:cs="Arial"/>
          <w:sz w:val="24"/>
          <w:szCs w:val="24"/>
        </w:rPr>
      </w:pPr>
      <w:r w:rsidRPr="00353A65">
        <w:rPr>
          <w:rFonts w:ascii="Arial" w:hAnsi="Arial" w:cs="Arial"/>
          <w:sz w:val="24"/>
          <w:szCs w:val="24"/>
        </w:rPr>
        <w:t>(3)</w:t>
      </w:r>
      <w:r w:rsidR="00EB3C17">
        <w:rPr>
          <w:rFonts w:ascii="Arial" w:hAnsi="Arial" w:cs="Arial"/>
          <w:sz w:val="24"/>
          <w:szCs w:val="24"/>
        </w:rPr>
        <w:t xml:space="preserve"> </w:t>
      </w:r>
      <w:r w:rsidRPr="00353A65">
        <w:rPr>
          <w:rFonts w:ascii="Arial" w:hAnsi="Arial" w:cs="Arial"/>
          <w:sz w:val="24"/>
          <w:szCs w:val="24"/>
        </w:rPr>
        <w:t xml:space="preserve"> A </w:t>
      </w:r>
      <w:r>
        <w:rPr>
          <w:rFonts w:ascii="Arial" w:hAnsi="Arial" w:cs="Arial"/>
          <w:sz w:val="24"/>
          <w:szCs w:val="24"/>
        </w:rPr>
        <w:t xml:space="preserve">mutual association </w:t>
      </w:r>
      <w:r w:rsidRPr="00353A65">
        <w:rPr>
          <w:rFonts w:ascii="Arial" w:hAnsi="Arial" w:cs="Arial"/>
          <w:sz w:val="24"/>
          <w:szCs w:val="24"/>
        </w:rPr>
        <w:t xml:space="preserve">shall bring a loan </w:t>
      </w:r>
      <w:r w:rsidR="003514BB" w:rsidRPr="00AC3072">
        <w:rPr>
          <w:rFonts w:ascii="Arial" w:hAnsi="Arial" w:cs="Arial"/>
          <w:sz w:val="24"/>
          <w:szCs w:val="24"/>
        </w:rPr>
        <w:t>or extension of credit</w:t>
      </w:r>
      <w:r w:rsidR="003514BB">
        <w:rPr>
          <w:rFonts w:ascii="Arial" w:hAnsi="Arial" w:cs="Arial"/>
          <w:sz w:val="24"/>
          <w:szCs w:val="24"/>
        </w:rPr>
        <w:t xml:space="preserve"> </w:t>
      </w:r>
      <w:r w:rsidRPr="00353A65">
        <w:rPr>
          <w:rFonts w:ascii="Arial" w:hAnsi="Arial" w:cs="Arial"/>
          <w:sz w:val="24"/>
          <w:szCs w:val="24"/>
        </w:rPr>
        <w:t xml:space="preserve">that is nonconforming </w:t>
      </w:r>
      <w:proofErr w:type="gramStart"/>
      <w:r w:rsidRPr="00353A65">
        <w:rPr>
          <w:rFonts w:ascii="Arial" w:hAnsi="Arial" w:cs="Arial"/>
          <w:sz w:val="24"/>
          <w:szCs w:val="24"/>
        </w:rPr>
        <w:t>as a result of</w:t>
      </w:r>
      <w:proofErr w:type="gramEnd"/>
      <w:r w:rsidRPr="00353A65">
        <w:rPr>
          <w:rFonts w:ascii="Arial" w:hAnsi="Arial" w:cs="Arial"/>
          <w:sz w:val="24"/>
          <w:szCs w:val="24"/>
        </w:rPr>
        <w:t xml:space="preserve"> circumstances described in (1)(b) into conformity with the </w:t>
      </w:r>
      <w:r>
        <w:rPr>
          <w:rFonts w:ascii="Arial" w:hAnsi="Arial" w:cs="Arial"/>
          <w:sz w:val="24"/>
          <w:szCs w:val="24"/>
        </w:rPr>
        <w:t>mutual association's</w:t>
      </w:r>
      <w:r w:rsidRPr="00353A65">
        <w:rPr>
          <w:rFonts w:ascii="Arial" w:hAnsi="Arial" w:cs="Arial"/>
          <w:sz w:val="24"/>
          <w:szCs w:val="24"/>
        </w:rPr>
        <w:t xml:space="preserve"> lending limit within 30 calendar days, except when judicial proceedings, regulatory actions</w:t>
      </w:r>
      <w:r w:rsidR="003514BB">
        <w:rPr>
          <w:rFonts w:ascii="Arial" w:hAnsi="Arial" w:cs="Arial"/>
          <w:sz w:val="24"/>
          <w:szCs w:val="24"/>
        </w:rPr>
        <w:t>,</w:t>
      </w:r>
      <w:r w:rsidRPr="00353A65">
        <w:rPr>
          <w:rFonts w:ascii="Arial" w:hAnsi="Arial" w:cs="Arial"/>
          <w:sz w:val="24"/>
          <w:szCs w:val="24"/>
        </w:rPr>
        <w:t xml:space="preserve"> or other extraordinary circumstances beyond the </w:t>
      </w:r>
      <w:r>
        <w:rPr>
          <w:rFonts w:ascii="Arial" w:hAnsi="Arial" w:cs="Arial"/>
          <w:sz w:val="24"/>
          <w:szCs w:val="24"/>
        </w:rPr>
        <w:t>mutual association's</w:t>
      </w:r>
      <w:r w:rsidRPr="00353A65">
        <w:rPr>
          <w:rFonts w:ascii="Arial" w:hAnsi="Arial" w:cs="Arial"/>
          <w:sz w:val="24"/>
          <w:szCs w:val="24"/>
        </w:rPr>
        <w:t xml:space="preserve"> control prevent it from taking action.</w:t>
      </w:r>
    </w:p>
    <w:p w14:paraId="29BB9207" w14:textId="1BDDE346" w:rsidR="00353A65" w:rsidRDefault="00353A65" w:rsidP="00353A65">
      <w:pPr>
        <w:rPr>
          <w:rFonts w:ascii="Arial" w:hAnsi="Arial" w:cs="Arial"/>
          <w:sz w:val="24"/>
          <w:szCs w:val="24"/>
        </w:rPr>
      </w:pPr>
    </w:p>
    <w:p w14:paraId="2A64A7E8" w14:textId="22F7178B" w:rsidR="00353A65" w:rsidRDefault="00353A65" w:rsidP="00353A65">
      <w:pPr>
        <w:ind w:firstLine="720"/>
        <w:rPr>
          <w:rFonts w:ascii="Arial" w:hAnsi="Arial" w:cs="Arial"/>
          <w:sz w:val="24"/>
          <w:szCs w:val="24"/>
        </w:rPr>
      </w:pPr>
      <w:r>
        <w:rPr>
          <w:rFonts w:ascii="Arial" w:hAnsi="Arial" w:cs="Arial"/>
          <w:sz w:val="24"/>
          <w:szCs w:val="24"/>
        </w:rPr>
        <w:t xml:space="preserve">AUTH:  </w:t>
      </w:r>
      <w:r w:rsidR="00D22134">
        <w:rPr>
          <w:rFonts w:ascii="Arial" w:hAnsi="Arial" w:cs="Arial"/>
          <w:sz w:val="24"/>
          <w:szCs w:val="24"/>
        </w:rPr>
        <w:t>32-2-925, MCA</w:t>
      </w:r>
    </w:p>
    <w:p w14:paraId="7AF4E80C" w14:textId="539637DC" w:rsidR="00353A65" w:rsidRDefault="00353A65" w:rsidP="00353A65">
      <w:pPr>
        <w:ind w:firstLine="720"/>
        <w:rPr>
          <w:rFonts w:ascii="Arial" w:hAnsi="Arial" w:cs="Arial"/>
          <w:sz w:val="24"/>
          <w:szCs w:val="24"/>
        </w:rPr>
      </w:pPr>
      <w:r>
        <w:rPr>
          <w:rFonts w:ascii="Arial" w:hAnsi="Arial" w:cs="Arial"/>
          <w:sz w:val="24"/>
          <w:szCs w:val="24"/>
        </w:rPr>
        <w:t xml:space="preserve">IMP:  </w:t>
      </w:r>
      <w:r w:rsidR="00D22134">
        <w:rPr>
          <w:rFonts w:ascii="Arial" w:hAnsi="Arial" w:cs="Arial"/>
          <w:sz w:val="24"/>
          <w:szCs w:val="24"/>
        </w:rPr>
        <w:t>32-2-925, MCA</w:t>
      </w:r>
    </w:p>
    <w:p w14:paraId="1572449F" w14:textId="77777777" w:rsidR="003573DB" w:rsidRDefault="003573DB" w:rsidP="003573DB">
      <w:pPr>
        <w:rPr>
          <w:rFonts w:ascii="Arial" w:hAnsi="Arial" w:cs="Arial"/>
          <w:sz w:val="24"/>
          <w:szCs w:val="24"/>
        </w:rPr>
      </w:pPr>
    </w:p>
    <w:p w14:paraId="5BBF56CF" w14:textId="0506E24C" w:rsidR="003573DB" w:rsidRDefault="003573DB" w:rsidP="003573DB">
      <w:pPr>
        <w:ind w:firstLine="720"/>
        <w:rPr>
          <w:rFonts w:ascii="Arial" w:hAnsi="Arial" w:cs="Arial"/>
          <w:sz w:val="24"/>
          <w:szCs w:val="24"/>
        </w:rPr>
      </w:pPr>
      <w:r w:rsidRPr="003573DB">
        <w:rPr>
          <w:rFonts w:ascii="Arial" w:hAnsi="Arial" w:cs="Arial"/>
          <w:sz w:val="24"/>
          <w:szCs w:val="24"/>
          <w:u w:val="single"/>
        </w:rPr>
        <w:t>STATEMENT OF REASONABLE NECESSITY</w:t>
      </w:r>
      <w:r>
        <w:rPr>
          <w:rFonts w:ascii="Arial" w:hAnsi="Arial" w:cs="Arial"/>
          <w:sz w:val="24"/>
          <w:szCs w:val="24"/>
        </w:rPr>
        <w:t xml:space="preserve">:  </w:t>
      </w:r>
      <w:r w:rsidR="00D65E26" w:rsidRPr="00D65E26">
        <w:rPr>
          <w:rFonts w:ascii="Arial" w:hAnsi="Arial" w:cs="Arial"/>
          <w:sz w:val="24"/>
          <w:szCs w:val="24"/>
        </w:rPr>
        <w:t xml:space="preserve">This rule is necessary to put </w:t>
      </w:r>
      <w:r w:rsidR="00D65E26">
        <w:rPr>
          <w:rFonts w:ascii="Arial" w:hAnsi="Arial" w:cs="Arial"/>
          <w:sz w:val="24"/>
          <w:szCs w:val="24"/>
        </w:rPr>
        <w:t>mutual associations</w:t>
      </w:r>
      <w:r w:rsidR="00D65E26" w:rsidRPr="00D65E26">
        <w:rPr>
          <w:rFonts w:ascii="Arial" w:hAnsi="Arial" w:cs="Arial"/>
          <w:sz w:val="24"/>
          <w:szCs w:val="24"/>
        </w:rPr>
        <w:t xml:space="preserve"> on notice of the level of regulatory response that can be expected concerning lending limit irregularities. </w:t>
      </w:r>
      <w:r w:rsidR="00D65E26">
        <w:rPr>
          <w:rFonts w:ascii="Arial" w:hAnsi="Arial" w:cs="Arial"/>
          <w:sz w:val="24"/>
          <w:szCs w:val="24"/>
        </w:rPr>
        <w:t xml:space="preserve"> </w:t>
      </w:r>
      <w:r w:rsidR="00D65E26" w:rsidRPr="00D65E26">
        <w:rPr>
          <w:rFonts w:ascii="Arial" w:hAnsi="Arial" w:cs="Arial"/>
          <w:sz w:val="24"/>
          <w:szCs w:val="24"/>
        </w:rPr>
        <w:t>The rule distinguishes between a loan or extension of credit that flatly violates a lending limit and a loan or extension of credit that, in the circumstances described in (1)(a)</w:t>
      </w:r>
      <w:r w:rsidR="00D65E26">
        <w:rPr>
          <w:rFonts w:ascii="Arial" w:hAnsi="Arial" w:cs="Arial"/>
          <w:sz w:val="24"/>
          <w:szCs w:val="24"/>
        </w:rPr>
        <w:t xml:space="preserve"> and </w:t>
      </w:r>
      <w:r w:rsidR="00D65E26" w:rsidRPr="00D65E26">
        <w:rPr>
          <w:rFonts w:ascii="Arial" w:hAnsi="Arial" w:cs="Arial"/>
          <w:sz w:val="24"/>
          <w:szCs w:val="24"/>
        </w:rPr>
        <w:t xml:space="preserve">(1)(b), warrants a designation of "nonconforming." </w:t>
      </w:r>
      <w:r w:rsidR="00D65E26">
        <w:rPr>
          <w:rFonts w:ascii="Arial" w:hAnsi="Arial" w:cs="Arial"/>
          <w:sz w:val="24"/>
          <w:szCs w:val="24"/>
        </w:rPr>
        <w:t xml:space="preserve"> </w:t>
      </w:r>
      <w:r w:rsidR="00D65E26" w:rsidRPr="00D65E26">
        <w:rPr>
          <w:rFonts w:ascii="Arial" w:hAnsi="Arial" w:cs="Arial"/>
          <w:sz w:val="24"/>
          <w:szCs w:val="24"/>
        </w:rPr>
        <w:t xml:space="preserve">The distinction could conceivably make a difference in a </w:t>
      </w:r>
      <w:r w:rsidR="00D65E26">
        <w:rPr>
          <w:rFonts w:ascii="Arial" w:hAnsi="Arial" w:cs="Arial"/>
          <w:sz w:val="24"/>
          <w:szCs w:val="24"/>
        </w:rPr>
        <w:t>mutual association's</w:t>
      </w:r>
      <w:r w:rsidR="00D65E26" w:rsidRPr="00D65E26">
        <w:rPr>
          <w:rFonts w:ascii="Arial" w:hAnsi="Arial" w:cs="Arial"/>
          <w:sz w:val="24"/>
          <w:szCs w:val="24"/>
        </w:rPr>
        <w:t xml:space="preserve"> CAMELS ratings in the appropriate circumstance. </w:t>
      </w:r>
      <w:r w:rsidR="00D65E26">
        <w:rPr>
          <w:rFonts w:ascii="Arial" w:hAnsi="Arial" w:cs="Arial"/>
          <w:sz w:val="24"/>
          <w:szCs w:val="24"/>
        </w:rPr>
        <w:t xml:space="preserve"> </w:t>
      </w:r>
      <w:r w:rsidR="00D65E26" w:rsidRPr="00D65E26">
        <w:rPr>
          <w:rFonts w:ascii="Arial" w:hAnsi="Arial" w:cs="Arial"/>
          <w:sz w:val="24"/>
          <w:szCs w:val="24"/>
        </w:rPr>
        <w:t xml:space="preserve">The dual corrective action requirements in (2) and (3) are intended to be proportionate to the seriousness of the circumstance that triggered the "nonconforming" designation. </w:t>
      </w:r>
      <w:r w:rsidR="00D65E26">
        <w:rPr>
          <w:rFonts w:ascii="Arial" w:hAnsi="Arial" w:cs="Arial"/>
          <w:sz w:val="24"/>
          <w:szCs w:val="24"/>
        </w:rPr>
        <w:t xml:space="preserve"> </w:t>
      </w:r>
      <w:r w:rsidR="00D65E26" w:rsidRPr="00D65E26">
        <w:rPr>
          <w:rFonts w:ascii="Arial" w:hAnsi="Arial" w:cs="Arial"/>
          <w:sz w:val="24"/>
          <w:szCs w:val="24"/>
        </w:rPr>
        <w:t xml:space="preserve">This rule introduces a circumstance that would warrant a "nonconforming" treatment when a lending limit irregularity arises from increases in a </w:t>
      </w:r>
      <w:r w:rsidR="00D65E26">
        <w:rPr>
          <w:rFonts w:ascii="Arial" w:hAnsi="Arial" w:cs="Arial"/>
          <w:sz w:val="24"/>
          <w:szCs w:val="24"/>
        </w:rPr>
        <w:t>mutual association's</w:t>
      </w:r>
      <w:r w:rsidR="00D65E26" w:rsidRPr="00D65E26">
        <w:rPr>
          <w:rFonts w:ascii="Arial" w:hAnsi="Arial" w:cs="Arial"/>
          <w:sz w:val="24"/>
          <w:szCs w:val="24"/>
        </w:rPr>
        <w:t xml:space="preserve"> credit exposure during the term of a derivative transaction or securities financing transaction so long as the credit exposure was properly measured using authorized methods and models in the first instance.</w:t>
      </w:r>
    </w:p>
    <w:p w14:paraId="0C025310" w14:textId="5039532B" w:rsidR="0007181D" w:rsidRDefault="0007181D" w:rsidP="000020AF">
      <w:pPr>
        <w:rPr>
          <w:rFonts w:ascii="Arial" w:hAnsi="Arial" w:cs="Arial"/>
          <w:sz w:val="24"/>
          <w:szCs w:val="24"/>
        </w:rPr>
      </w:pPr>
    </w:p>
    <w:p w14:paraId="28F71844" w14:textId="7EDE68C7" w:rsidR="009E1084" w:rsidRPr="009E1084" w:rsidRDefault="009E1084" w:rsidP="005A3175">
      <w:pPr>
        <w:ind w:firstLine="720"/>
        <w:rPr>
          <w:rFonts w:ascii="Arial" w:hAnsi="Arial" w:cs="Arial"/>
          <w:sz w:val="24"/>
          <w:szCs w:val="24"/>
        </w:rPr>
      </w:pPr>
      <w:r w:rsidRPr="005A3175">
        <w:rPr>
          <w:rFonts w:ascii="Arial" w:hAnsi="Arial" w:cs="Arial"/>
          <w:sz w:val="24"/>
          <w:szCs w:val="24"/>
          <w:u w:val="single"/>
        </w:rPr>
        <w:t>NEW RULE</w:t>
      </w:r>
      <w:r w:rsidR="00C0518B">
        <w:rPr>
          <w:rFonts w:ascii="Arial" w:hAnsi="Arial" w:cs="Arial"/>
          <w:sz w:val="24"/>
          <w:szCs w:val="24"/>
          <w:u w:val="single"/>
        </w:rPr>
        <w:t xml:space="preserve"> </w:t>
      </w:r>
      <w:proofErr w:type="gramStart"/>
      <w:r w:rsidR="0016085C">
        <w:rPr>
          <w:rFonts w:ascii="Arial" w:hAnsi="Arial" w:cs="Arial"/>
          <w:sz w:val="24"/>
          <w:szCs w:val="24"/>
          <w:u w:val="single"/>
        </w:rPr>
        <w:t>XXXVIII</w:t>
      </w:r>
      <w:r w:rsidRPr="005A3175">
        <w:rPr>
          <w:rFonts w:ascii="Arial" w:hAnsi="Arial" w:cs="Arial"/>
          <w:sz w:val="24"/>
          <w:szCs w:val="24"/>
          <w:u w:val="single"/>
        </w:rPr>
        <w:t xml:space="preserve">  U.S.</w:t>
      </w:r>
      <w:proofErr w:type="gramEnd"/>
      <w:r w:rsidRPr="005A3175">
        <w:rPr>
          <w:rFonts w:ascii="Arial" w:hAnsi="Arial" w:cs="Arial"/>
          <w:sz w:val="24"/>
          <w:szCs w:val="24"/>
          <w:u w:val="single"/>
        </w:rPr>
        <w:t xml:space="preserve"> TREASURY AND U.S. GOVERNMENT AGENCY ISSUES</w:t>
      </w:r>
      <w:r w:rsidR="005A3175">
        <w:rPr>
          <w:rFonts w:ascii="Arial" w:hAnsi="Arial" w:cs="Arial"/>
          <w:sz w:val="24"/>
          <w:szCs w:val="24"/>
        </w:rPr>
        <w:t xml:space="preserve">  </w:t>
      </w:r>
      <w:r w:rsidRPr="009E1084">
        <w:rPr>
          <w:rFonts w:ascii="Arial" w:hAnsi="Arial" w:cs="Arial"/>
          <w:sz w:val="24"/>
          <w:szCs w:val="24"/>
        </w:rPr>
        <w:t xml:space="preserve">(1) </w:t>
      </w:r>
      <w:r w:rsidR="005A3175">
        <w:rPr>
          <w:rFonts w:ascii="Arial" w:hAnsi="Arial" w:cs="Arial"/>
          <w:sz w:val="24"/>
          <w:szCs w:val="24"/>
        </w:rPr>
        <w:t xml:space="preserve"> </w:t>
      </w:r>
      <w:r w:rsidRPr="009E1084">
        <w:rPr>
          <w:rFonts w:ascii="Arial" w:hAnsi="Arial" w:cs="Arial"/>
          <w:sz w:val="24"/>
          <w:szCs w:val="24"/>
        </w:rPr>
        <w:t xml:space="preserve">There is no dollar limit on a </w:t>
      </w:r>
      <w:r w:rsidR="005A3175">
        <w:rPr>
          <w:rFonts w:ascii="Arial" w:hAnsi="Arial" w:cs="Arial"/>
          <w:sz w:val="24"/>
          <w:szCs w:val="24"/>
        </w:rPr>
        <w:t>mutual association's</w:t>
      </w:r>
      <w:r w:rsidRPr="009E1084">
        <w:rPr>
          <w:rFonts w:ascii="Arial" w:hAnsi="Arial" w:cs="Arial"/>
          <w:sz w:val="24"/>
          <w:szCs w:val="24"/>
        </w:rPr>
        <w:t xml:space="preserve"> investment in the following U.S. treasury securities:</w:t>
      </w:r>
    </w:p>
    <w:p w14:paraId="5BDE89DE" w14:textId="4C5B7EEF" w:rsidR="009E1084" w:rsidRPr="009E1084" w:rsidRDefault="009E1084" w:rsidP="005A3175">
      <w:pPr>
        <w:ind w:firstLine="720"/>
        <w:rPr>
          <w:rFonts w:ascii="Arial" w:hAnsi="Arial" w:cs="Arial"/>
          <w:sz w:val="24"/>
          <w:szCs w:val="24"/>
        </w:rPr>
      </w:pPr>
      <w:r w:rsidRPr="009E1084">
        <w:rPr>
          <w:rFonts w:ascii="Arial" w:hAnsi="Arial" w:cs="Arial"/>
          <w:sz w:val="24"/>
          <w:szCs w:val="24"/>
        </w:rPr>
        <w:t xml:space="preserve">(a) </w:t>
      </w:r>
      <w:r w:rsidR="005A3175">
        <w:rPr>
          <w:rFonts w:ascii="Arial" w:hAnsi="Arial" w:cs="Arial"/>
          <w:sz w:val="24"/>
          <w:szCs w:val="24"/>
        </w:rPr>
        <w:t xml:space="preserve"> </w:t>
      </w:r>
      <w:r w:rsidRPr="009E1084">
        <w:rPr>
          <w:rFonts w:ascii="Arial" w:hAnsi="Arial" w:cs="Arial"/>
          <w:sz w:val="24"/>
          <w:szCs w:val="24"/>
        </w:rPr>
        <w:t>bonds;</w:t>
      </w:r>
    </w:p>
    <w:p w14:paraId="7775211B" w14:textId="36E07BF3" w:rsidR="009E1084" w:rsidRPr="009E1084" w:rsidRDefault="009E1084" w:rsidP="005A3175">
      <w:pPr>
        <w:ind w:firstLine="720"/>
        <w:rPr>
          <w:rFonts w:ascii="Arial" w:hAnsi="Arial" w:cs="Arial"/>
          <w:sz w:val="24"/>
          <w:szCs w:val="24"/>
        </w:rPr>
      </w:pPr>
      <w:r w:rsidRPr="009E1084">
        <w:rPr>
          <w:rFonts w:ascii="Arial" w:hAnsi="Arial" w:cs="Arial"/>
          <w:sz w:val="24"/>
          <w:szCs w:val="24"/>
        </w:rPr>
        <w:t xml:space="preserve">(b) </w:t>
      </w:r>
      <w:r w:rsidR="005A3175">
        <w:rPr>
          <w:rFonts w:ascii="Arial" w:hAnsi="Arial" w:cs="Arial"/>
          <w:sz w:val="24"/>
          <w:szCs w:val="24"/>
        </w:rPr>
        <w:t xml:space="preserve"> </w:t>
      </w:r>
      <w:r w:rsidRPr="009E1084">
        <w:rPr>
          <w:rFonts w:ascii="Arial" w:hAnsi="Arial" w:cs="Arial"/>
          <w:sz w:val="24"/>
          <w:szCs w:val="24"/>
        </w:rPr>
        <w:t>notes; or</w:t>
      </w:r>
    </w:p>
    <w:p w14:paraId="589489B4" w14:textId="5ECBBDD9" w:rsidR="009E1084" w:rsidRPr="009E1084" w:rsidRDefault="009E1084" w:rsidP="005A3175">
      <w:pPr>
        <w:ind w:firstLine="720"/>
        <w:rPr>
          <w:rFonts w:ascii="Arial" w:hAnsi="Arial" w:cs="Arial"/>
          <w:sz w:val="24"/>
          <w:szCs w:val="24"/>
        </w:rPr>
      </w:pPr>
      <w:r w:rsidRPr="009E1084">
        <w:rPr>
          <w:rFonts w:ascii="Arial" w:hAnsi="Arial" w:cs="Arial"/>
          <w:sz w:val="24"/>
          <w:szCs w:val="24"/>
        </w:rPr>
        <w:t>(c)</w:t>
      </w:r>
      <w:r w:rsidR="005A3175">
        <w:rPr>
          <w:rFonts w:ascii="Arial" w:hAnsi="Arial" w:cs="Arial"/>
          <w:sz w:val="24"/>
          <w:szCs w:val="24"/>
        </w:rPr>
        <w:t xml:space="preserve"> </w:t>
      </w:r>
      <w:r w:rsidRPr="009E1084">
        <w:rPr>
          <w:rFonts w:ascii="Arial" w:hAnsi="Arial" w:cs="Arial"/>
          <w:sz w:val="24"/>
          <w:szCs w:val="24"/>
        </w:rPr>
        <w:t xml:space="preserve"> bills.</w:t>
      </w:r>
    </w:p>
    <w:p w14:paraId="51A35E93" w14:textId="513A98AE" w:rsidR="009E1084" w:rsidRPr="009E1084" w:rsidRDefault="009E1084" w:rsidP="005A3175">
      <w:pPr>
        <w:ind w:firstLine="720"/>
        <w:rPr>
          <w:rFonts w:ascii="Arial" w:hAnsi="Arial" w:cs="Arial"/>
          <w:sz w:val="24"/>
          <w:szCs w:val="24"/>
        </w:rPr>
      </w:pPr>
      <w:r w:rsidRPr="009E1084">
        <w:rPr>
          <w:rFonts w:ascii="Arial" w:hAnsi="Arial" w:cs="Arial"/>
          <w:sz w:val="24"/>
          <w:szCs w:val="24"/>
        </w:rPr>
        <w:t xml:space="preserve">(2) </w:t>
      </w:r>
      <w:r w:rsidR="005A3175">
        <w:rPr>
          <w:rFonts w:ascii="Arial" w:hAnsi="Arial" w:cs="Arial"/>
          <w:sz w:val="24"/>
          <w:szCs w:val="24"/>
        </w:rPr>
        <w:t xml:space="preserve"> </w:t>
      </w:r>
      <w:r w:rsidRPr="009E1084">
        <w:rPr>
          <w:rFonts w:ascii="Arial" w:hAnsi="Arial" w:cs="Arial"/>
          <w:sz w:val="24"/>
          <w:szCs w:val="24"/>
        </w:rPr>
        <w:t xml:space="preserve">There is no dollar limit on a </w:t>
      </w:r>
      <w:r w:rsidR="005A3175">
        <w:rPr>
          <w:rFonts w:ascii="Arial" w:hAnsi="Arial" w:cs="Arial"/>
          <w:sz w:val="24"/>
          <w:szCs w:val="24"/>
        </w:rPr>
        <w:t>mutual association's</w:t>
      </w:r>
      <w:r w:rsidR="005A3175" w:rsidRPr="009E1084">
        <w:rPr>
          <w:rFonts w:ascii="Arial" w:hAnsi="Arial" w:cs="Arial"/>
          <w:sz w:val="24"/>
          <w:szCs w:val="24"/>
        </w:rPr>
        <w:t xml:space="preserve"> </w:t>
      </w:r>
      <w:r w:rsidRPr="009E1084">
        <w:rPr>
          <w:rFonts w:ascii="Arial" w:hAnsi="Arial" w:cs="Arial"/>
          <w:sz w:val="24"/>
          <w:szCs w:val="24"/>
        </w:rPr>
        <w:t>investment in U.S. treasury bonds and notes in the form of separate trading of registered interest and principal of securities (STRIPS)</w:t>
      </w:r>
      <w:r w:rsidR="005A3175">
        <w:rPr>
          <w:rFonts w:ascii="Arial" w:hAnsi="Arial" w:cs="Arial"/>
          <w:sz w:val="24"/>
          <w:szCs w:val="24"/>
        </w:rPr>
        <w:t>.</w:t>
      </w:r>
    </w:p>
    <w:p w14:paraId="7D95F2E3" w14:textId="6FFAE939" w:rsidR="009E1084" w:rsidRPr="009E1084" w:rsidRDefault="009E1084" w:rsidP="005A3175">
      <w:pPr>
        <w:ind w:firstLine="720"/>
        <w:rPr>
          <w:rFonts w:ascii="Arial" w:hAnsi="Arial" w:cs="Arial"/>
          <w:sz w:val="24"/>
          <w:szCs w:val="24"/>
        </w:rPr>
      </w:pPr>
      <w:r w:rsidRPr="009E1084">
        <w:rPr>
          <w:rFonts w:ascii="Arial" w:hAnsi="Arial" w:cs="Arial"/>
          <w:sz w:val="24"/>
          <w:szCs w:val="24"/>
        </w:rPr>
        <w:t xml:space="preserve">(3) </w:t>
      </w:r>
      <w:r w:rsidR="005A3175">
        <w:rPr>
          <w:rFonts w:ascii="Arial" w:hAnsi="Arial" w:cs="Arial"/>
          <w:sz w:val="24"/>
          <w:szCs w:val="24"/>
        </w:rPr>
        <w:t xml:space="preserve"> </w:t>
      </w:r>
      <w:r w:rsidRPr="009E1084">
        <w:rPr>
          <w:rFonts w:ascii="Arial" w:hAnsi="Arial" w:cs="Arial"/>
          <w:sz w:val="24"/>
          <w:szCs w:val="24"/>
        </w:rPr>
        <w:t xml:space="preserve">There is no dollar limit on a </w:t>
      </w:r>
      <w:r w:rsidR="005A3175">
        <w:rPr>
          <w:rFonts w:ascii="Arial" w:hAnsi="Arial" w:cs="Arial"/>
          <w:sz w:val="24"/>
          <w:szCs w:val="24"/>
        </w:rPr>
        <w:t>mutual association's</w:t>
      </w:r>
      <w:r w:rsidR="005A3175" w:rsidRPr="009E1084">
        <w:rPr>
          <w:rFonts w:ascii="Arial" w:hAnsi="Arial" w:cs="Arial"/>
          <w:sz w:val="24"/>
          <w:szCs w:val="24"/>
        </w:rPr>
        <w:t xml:space="preserve"> </w:t>
      </w:r>
      <w:r w:rsidRPr="009E1084">
        <w:rPr>
          <w:rFonts w:ascii="Arial" w:hAnsi="Arial" w:cs="Arial"/>
          <w:sz w:val="24"/>
          <w:szCs w:val="24"/>
        </w:rPr>
        <w:t>investment in the following U.S. government agency ordinary debt issues:</w:t>
      </w:r>
    </w:p>
    <w:p w14:paraId="7C93F362" w14:textId="21601F31" w:rsidR="009E1084" w:rsidRPr="009E1084" w:rsidRDefault="009E1084" w:rsidP="005A3175">
      <w:pPr>
        <w:ind w:firstLine="720"/>
        <w:rPr>
          <w:rFonts w:ascii="Arial" w:hAnsi="Arial" w:cs="Arial"/>
          <w:sz w:val="24"/>
          <w:szCs w:val="24"/>
        </w:rPr>
      </w:pPr>
      <w:r w:rsidRPr="009E1084">
        <w:rPr>
          <w:rFonts w:ascii="Arial" w:hAnsi="Arial" w:cs="Arial"/>
          <w:sz w:val="24"/>
          <w:szCs w:val="24"/>
        </w:rPr>
        <w:t xml:space="preserve">(a) </w:t>
      </w:r>
      <w:r w:rsidR="005A3175">
        <w:rPr>
          <w:rFonts w:ascii="Arial" w:hAnsi="Arial" w:cs="Arial"/>
          <w:sz w:val="24"/>
          <w:szCs w:val="24"/>
        </w:rPr>
        <w:t xml:space="preserve"> </w:t>
      </w:r>
      <w:r w:rsidRPr="009E1084">
        <w:rPr>
          <w:rFonts w:ascii="Arial" w:hAnsi="Arial" w:cs="Arial"/>
          <w:sz w:val="24"/>
          <w:szCs w:val="24"/>
        </w:rPr>
        <w:t>farm credit system (FCS):</w:t>
      </w:r>
    </w:p>
    <w:p w14:paraId="691DFF10" w14:textId="7F994DE6" w:rsidR="009E1084" w:rsidRPr="009E1084" w:rsidRDefault="009E1084" w:rsidP="005A3175">
      <w:pPr>
        <w:ind w:firstLine="720"/>
        <w:rPr>
          <w:rFonts w:ascii="Arial" w:hAnsi="Arial" w:cs="Arial"/>
          <w:sz w:val="24"/>
          <w:szCs w:val="24"/>
        </w:rPr>
      </w:pPr>
      <w:r w:rsidRPr="009E1084">
        <w:rPr>
          <w:rFonts w:ascii="Arial" w:hAnsi="Arial" w:cs="Arial"/>
          <w:sz w:val="24"/>
          <w:szCs w:val="24"/>
        </w:rPr>
        <w:t>(i)</w:t>
      </w:r>
      <w:r w:rsidR="005A3175">
        <w:rPr>
          <w:rFonts w:ascii="Arial" w:hAnsi="Arial" w:cs="Arial"/>
          <w:sz w:val="24"/>
          <w:szCs w:val="24"/>
        </w:rPr>
        <w:t xml:space="preserve"> </w:t>
      </w:r>
      <w:r w:rsidRPr="009E1084">
        <w:rPr>
          <w:rFonts w:ascii="Arial" w:hAnsi="Arial" w:cs="Arial"/>
          <w:sz w:val="24"/>
          <w:szCs w:val="24"/>
        </w:rPr>
        <w:t xml:space="preserve"> consolidated FCS bonds;</w:t>
      </w:r>
    </w:p>
    <w:p w14:paraId="5A87F35C" w14:textId="68549267" w:rsidR="009E1084" w:rsidRPr="009E1084" w:rsidRDefault="009E1084" w:rsidP="005A3175">
      <w:pPr>
        <w:ind w:firstLine="720"/>
        <w:rPr>
          <w:rFonts w:ascii="Arial" w:hAnsi="Arial" w:cs="Arial"/>
          <w:sz w:val="24"/>
          <w:szCs w:val="24"/>
        </w:rPr>
      </w:pPr>
      <w:r w:rsidRPr="009E1084">
        <w:rPr>
          <w:rFonts w:ascii="Arial" w:hAnsi="Arial" w:cs="Arial"/>
          <w:sz w:val="24"/>
          <w:szCs w:val="24"/>
        </w:rPr>
        <w:t>(ii)</w:t>
      </w:r>
      <w:r w:rsidR="005A3175">
        <w:rPr>
          <w:rFonts w:ascii="Arial" w:hAnsi="Arial" w:cs="Arial"/>
          <w:sz w:val="24"/>
          <w:szCs w:val="24"/>
        </w:rPr>
        <w:t xml:space="preserve">  </w:t>
      </w:r>
      <w:r w:rsidRPr="009E1084">
        <w:rPr>
          <w:rFonts w:ascii="Arial" w:hAnsi="Arial" w:cs="Arial"/>
          <w:sz w:val="24"/>
          <w:szCs w:val="24"/>
        </w:rPr>
        <w:t>federal land bank bonds (FLB);</w:t>
      </w:r>
    </w:p>
    <w:p w14:paraId="2C8FEDDC" w14:textId="74436485" w:rsidR="009E1084" w:rsidRPr="009E1084" w:rsidRDefault="009E1084" w:rsidP="005A3175">
      <w:pPr>
        <w:ind w:firstLine="720"/>
        <w:rPr>
          <w:rFonts w:ascii="Arial" w:hAnsi="Arial" w:cs="Arial"/>
          <w:sz w:val="24"/>
          <w:szCs w:val="24"/>
        </w:rPr>
      </w:pPr>
      <w:r w:rsidRPr="009E1084">
        <w:rPr>
          <w:rFonts w:ascii="Arial" w:hAnsi="Arial" w:cs="Arial"/>
          <w:sz w:val="24"/>
          <w:szCs w:val="24"/>
        </w:rPr>
        <w:t>(iii)</w:t>
      </w:r>
      <w:r w:rsidR="005A3175">
        <w:rPr>
          <w:rFonts w:ascii="Arial" w:hAnsi="Arial" w:cs="Arial"/>
          <w:sz w:val="24"/>
          <w:szCs w:val="24"/>
        </w:rPr>
        <w:t xml:space="preserve"> </w:t>
      </w:r>
      <w:r w:rsidRPr="009E1084">
        <w:rPr>
          <w:rFonts w:ascii="Arial" w:hAnsi="Arial" w:cs="Arial"/>
          <w:sz w:val="24"/>
          <w:szCs w:val="24"/>
        </w:rPr>
        <w:t xml:space="preserve"> federal intermediate credit bank bonds (FICB);</w:t>
      </w:r>
    </w:p>
    <w:p w14:paraId="56F7CD3B" w14:textId="35BA588B" w:rsidR="009E1084" w:rsidRPr="009E1084" w:rsidRDefault="009E1084" w:rsidP="005A3175">
      <w:pPr>
        <w:ind w:firstLine="720"/>
        <w:rPr>
          <w:rFonts w:ascii="Arial" w:hAnsi="Arial" w:cs="Arial"/>
          <w:sz w:val="24"/>
          <w:szCs w:val="24"/>
        </w:rPr>
      </w:pPr>
      <w:r w:rsidRPr="009E1084">
        <w:rPr>
          <w:rFonts w:ascii="Arial" w:hAnsi="Arial" w:cs="Arial"/>
          <w:sz w:val="24"/>
          <w:szCs w:val="24"/>
        </w:rPr>
        <w:t>(iv)</w:t>
      </w:r>
      <w:r w:rsidR="005A3175">
        <w:rPr>
          <w:rFonts w:ascii="Arial" w:hAnsi="Arial" w:cs="Arial"/>
          <w:sz w:val="24"/>
          <w:szCs w:val="24"/>
        </w:rPr>
        <w:t xml:space="preserve"> </w:t>
      </w:r>
      <w:r w:rsidRPr="009E1084">
        <w:rPr>
          <w:rFonts w:ascii="Arial" w:hAnsi="Arial" w:cs="Arial"/>
          <w:sz w:val="24"/>
          <w:szCs w:val="24"/>
        </w:rPr>
        <w:t xml:space="preserve"> banks for cooperatives bonds (BC); and</w:t>
      </w:r>
    </w:p>
    <w:p w14:paraId="591BE61C" w14:textId="4758D398" w:rsidR="009E1084" w:rsidRPr="009E1084" w:rsidRDefault="009E1084" w:rsidP="005A3175">
      <w:pPr>
        <w:ind w:firstLine="720"/>
        <w:rPr>
          <w:rFonts w:ascii="Arial" w:hAnsi="Arial" w:cs="Arial"/>
          <w:sz w:val="24"/>
          <w:szCs w:val="24"/>
        </w:rPr>
      </w:pPr>
      <w:r w:rsidRPr="009E1084">
        <w:rPr>
          <w:rFonts w:ascii="Arial" w:hAnsi="Arial" w:cs="Arial"/>
          <w:sz w:val="24"/>
          <w:szCs w:val="24"/>
        </w:rPr>
        <w:t>(v)</w:t>
      </w:r>
      <w:r w:rsidR="005A3175">
        <w:rPr>
          <w:rFonts w:ascii="Arial" w:hAnsi="Arial" w:cs="Arial"/>
          <w:sz w:val="24"/>
          <w:szCs w:val="24"/>
        </w:rPr>
        <w:t xml:space="preserve"> </w:t>
      </w:r>
      <w:r w:rsidRPr="009E1084">
        <w:rPr>
          <w:rFonts w:ascii="Arial" w:hAnsi="Arial" w:cs="Arial"/>
          <w:sz w:val="24"/>
          <w:szCs w:val="24"/>
        </w:rPr>
        <w:t xml:space="preserve"> federal agricultural mortgage corporation (FAMC);</w:t>
      </w:r>
    </w:p>
    <w:p w14:paraId="20ED4013" w14:textId="330B3962" w:rsidR="009E1084" w:rsidRPr="009E1084" w:rsidRDefault="009E1084" w:rsidP="005A3175">
      <w:pPr>
        <w:ind w:firstLine="720"/>
        <w:rPr>
          <w:rFonts w:ascii="Arial" w:hAnsi="Arial" w:cs="Arial"/>
          <w:sz w:val="24"/>
          <w:szCs w:val="24"/>
        </w:rPr>
      </w:pPr>
      <w:r w:rsidRPr="009E1084">
        <w:rPr>
          <w:rFonts w:ascii="Arial" w:hAnsi="Arial" w:cs="Arial"/>
          <w:sz w:val="24"/>
          <w:szCs w:val="24"/>
        </w:rPr>
        <w:t xml:space="preserve">(b) </w:t>
      </w:r>
      <w:r w:rsidR="005A3175">
        <w:rPr>
          <w:rFonts w:ascii="Arial" w:hAnsi="Arial" w:cs="Arial"/>
          <w:sz w:val="24"/>
          <w:szCs w:val="24"/>
        </w:rPr>
        <w:t xml:space="preserve"> </w:t>
      </w:r>
      <w:r w:rsidRPr="009E1084">
        <w:rPr>
          <w:rFonts w:ascii="Arial" w:hAnsi="Arial" w:cs="Arial"/>
          <w:sz w:val="24"/>
          <w:szCs w:val="24"/>
        </w:rPr>
        <w:t>farmers home administration (FmHA);</w:t>
      </w:r>
    </w:p>
    <w:p w14:paraId="05380710" w14:textId="50A52497" w:rsidR="009E1084" w:rsidRPr="009E1084" w:rsidRDefault="009E1084" w:rsidP="005A3175">
      <w:pPr>
        <w:ind w:firstLine="720"/>
        <w:rPr>
          <w:rFonts w:ascii="Arial" w:hAnsi="Arial" w:cs="Arial"/>
          <w:sz w:val="24"/>
          <w:szCs w:val="24"/>
        </w:rPr>
      </w:pPr>
      <w:r w:rsidRPr="009E1084">
        <w:rPr>
          <w:rFonts w:ascii="Arial" w:hAnsi="Arial" w:cs="Arial"/>
          <w:sz w:val="24"/>
          <w:szCs w:val="24"/>
        </w:rPr>
        <w:t xml:space="preserve">(c) </w:t>
      </w:r>
      <w:r w:rsidR="005A3175">
        <w:rPr>
          <w:rFonts w:ascii="Arial" w:hAnsi="Arial" w:cs="Arial"/>
          <w:sz w:val="24"/>
          <w:szCs w:val="24"/>
        </w:rPr>
        <w:t xml:space="preserve"> </w:t>
      </w:r>
      <w:r w:rsidRPr="009E1084">
        <w:rPr>
          <w:rFonts w:ascii="Arial" w:hAnsi="Arial" w:cs="Arial"/>
          <w:sz w:val="24"/>
          <w:szCs w:val="24"/>
        </w:rPr>
        <w:t>federal housing administration (FHA);</w:t>
      </w:r>
    </w:p>
    <w:p w14:paraId="5DD6EC84" w14:textId="6A799356" w:rsidR="009E1084" w:rsidRPr="009E1084" w:rsidRDefault="009E1084" w:rsidP="005A3175">
      <w:pPr>
        <w:ind w:firstLine="720"/>
        <w:rPr>
          <w:rFonts w:ascii="Arial" w:hAnsi="Arial" w:cs="Arial"/>
          <w:sz w:val="24"/>
          <w:szCs w:val="24"/>
        </w:rPr>
      </w:pPr>
      <w:r w:rsidRPr="009E1084">
        <w:rPr>
          <w:rFonts w:ascii="Arial" w:hAnsi="Arial" w:cs="Arial"/>
          <w:sz w:val="24"/>
          <w:szCs w:val="24"/>
        </w:rPr>
        <w:t>(d)</w:t>
      </w:r>
      <w:r w:rsidR="005A3175">
        <w:rPr>
          <w:rFonts w:ascii="Arial" w:hAnsi="Arial" w:cs="Arial"/>
          <w:sz w:val="24"/>
          <w:szCs w:val="24"/>
        </w:rPr>
        <w:t xml:space="preserve"> </w:t>
      </w:r>
      <w:r w:rsidRPr="009E1084">
        <w:rPr>
          <w:rFonts w:ascii="Arial" w:hAnsi="Arial" w:cs="Arial"/>
          <w:sz w:val="24"/>
          <w:szCs w:val="24"/>
        </w:rPr>
        <w:t xml:space="preserve"> federal home loan banks (FHLB);</w:t>
      </w:r>
    </w:p>
    <w:p w14:paraId="3FBE1A30" w14:textId="55164C51" w:rsidR="009E1084" w:rsidRPr="009E1084" w:rsidRDefault="009E1084" w:rsidP="005A3175">
      <w:pPr>
        <w:ind w:firstLine="720"/>
        <w:rPr>
          <w:rFonts w:ascii="Arial" w:hAnsi="Arial" w:cs="Arial"/>
          <w:sz w:val="24"/>
          <w:szCs w:val="24"/>
        </w:rPr>
      </w:pPr>
      <w:r w:rsidRPr="009E1084">
        <w:rPr>
          <w:rFonts w:ascii="Arial" w:hAnsi="Arial" w:cs="Arial"/>
          <w:sz w:val="24"/>
          <w:szCs w:val="24"/>
        </w:rPr>
        <w:t xml:space="preserve">(e) </w:t>
      </w:r>
      <w:r w:rsidR="005A3175">
        <w:rPr>
          <w:rFonts w:ascii="Arial" w:hAnsi="Arial" w:cs="Arial"/>
          <w:sz w:val="24"/>
          <w:szCs w:val="24"/>
        </w:rPr>
        <w:t xml:space="preserve"> </w:t>
      </w:r>
      <w:r w:rsidRPr="009E1084">
        <w:rPr>
          <w:rFonts w:ascii="Arial" w:hAnsi="Arial" w:cs="Arial"/>
          <w:sz w:val="24"/>
          <w:szCs w:val="24"/>
        </w:rPr>
        <w:t>federal home loan mortgage corporation (FHLMC);</w:t>
      </w:r>
    </w:p>
    <w:p w14:paraId="37E5CDE9" w14:textId="537AA5DA" w:rsidR="009E1084" w:rsidRPr="009E1084" w:rsidRDefault="009E1084" w:rsidP="005A3175">
      <w:pPr>
        <w:ind w:firstLine="720"/>
        <w:rPr>
          <w:rFonts w:ascii="Arial" w:hAnsi="Arial" w:cs="Arial"/>
          <w:sz w:val="24"/>
          <w:szCs w:val="24"/>
        </w:rPr>
      </w:pPr>
      <w:r w:rsidRPr="009E1084">
        <w:rPr>
          <w:rFonts w:ascii="Arial" w:hAnsi="Arial" w:cs="Arial"/>
          <w:sz w:val="24"/>
          <w:szCs w:val="24"/>
        </w:rPr>
        <w:t xml:space="preserve">(f) </w:t>
      </w:r>
      <w:r w:rsidR="005A3175">
        <w:rPr>
          <w:rFonts w:ascii="Arial" w:hAnsi="Arial" w:cs="Arial"/>
          <w:sz w:val="24"/>
          <w:szCs w:val="24"/>
        </w:rPr>
        <w:t xml:space="preserve"> </w:t>
      </w:r>
      <w:r w:rsidRPr="009E1084">
        <w:rPr>
          <w:rFonts w:ascii="Arial" w:hAnsi="Arial" w:cs="Arial"/>
          <w:sz w:val="24"/>
          <w:szCs w:val="24"/>
        </w:rPr>
        <w:t>federal national mortgage association (FNMA);</w:t>
      </w:r>
    </w:p>
    <w:p w14:paraId="12BCFFAF" w14:textId="233981A6" w:rsidR="009E1084" w:rsidRPr="009E1084" w:rsidRDefault="009E1084" w:rsidP="005A3175">
      <w:pPr>
        <w:ind w:firstLine="720"/>
        <w:rPr>
          <w:rFonts w:ascii="Arial" w:hAnsi="Arial" w:cs="Arial"/>
          <w:sz w:val="24"/>
          <w:szCs w:val="24"/>
        </w:rPr>
      </w:pPr>
      <w:r w:rsidRPr="009E1084">
        <w:rPr>
          <w:rFonts w:ascii="Arial" w:hAnsi="Arial" w:cs="Arial"/>
          <w:sz w:val="24"/>
          <w:szCs w:val="24"/>
        </w:rPr>
        <w:t xml:space="preserve">(g) </w:t>
      </w:r>
      <w:r w:rsidR="005A3175">
        <w:rPr>
          <w:rFonts w:ascii="Arial" w:hAnsi="Arial" w:cs="Arial"/>
          <w:sz w:val="24"/>
          <w:szCs w:val="24"/>
        </w:rPr>
        <w:t xml:space="preserve"> </w:t>
      </w:r>
      <w:r w:rsidRPr="009E1084">
        <w:rPr>
          <w:rFonts w:ascii="Arial" w:hAnsi="Arial" w:cs="Arial"/>
          <w:sz w:val="24"/>
          <w:szCs w:val="24"/>
        </w:rPr>
        <w:t>student loan marketing association (SLMA); and</w:t>
      </w:r>
    </w:p>
    <w:p w14:paraId="42DF282A" w14:textId="1F232135" w:rsidR="009E1084" w:rsidRPr="009E1084" w:rsidRDefault="009E1084" w:rsidP="005A3175">
      <w:pPr>
        <w:ind w:firstLine="720"/>
        <w:rPr>
          <w:rFonts w:ascii="Arial" w:hAnsi="Arial" w:cs="Arial"/>
          <w:sz w:val="24"/>
          <w:szCs w:val="24"/>
        </w:rPr>
      </w:pPr>
      <w:r w:rsidRPr="009E1084">
        <w:rPr>
          <w:rFonts w:ascii="Arial" w:hAnsi="Arial" w:cs="Arial"/>
          <w:sz w:val="24"/>
          <w:szCs w:val="24"/>
        </w:rPr>
        <w:t>(h)</w:t>
      </w:r>
      <w:r w:rsidR="005A3175">
        <w:rPr>
          <w:rFonts w:ascii="Arial" w:hAnsi="Arial" w:cs="Arial"/>
          <w:sz w:val="24"/>
          <w:szCs w:val="24"/>
        </w:rPr>
        <w:t xml:space="preserve"> </w:t>
      </w:r>
      <w:r w:rsidRPr="009E1084">
        <w:rPr>
          <w:rFonts w:ascii="Arial" w:hAnsi="Arial" w:cs="Arial"/>
          <w:sz w:val="24"/>
          <w:szCs w:val="24"/>
        </w:rPr>
        <w:t xml:space="preserve"> United States postal service (USPS).</w:t>
      </w:r>
    </w:p>
    <w:p w14:paraId="63B15933" w14:textId="6FB5BDB9" w:rsidR="009E1084" w:rsidRPr="009E1084" w:rsidRDefault="009E1084" w:rsidP="005A3175">
      <w:pPr>
        <w:ind w:firstLine="720"/>
        <w:rPr>
          <w:rFonts w:ascii="Arial" w:hAnsi="Arial" w:cs="Arial"/>
          <w:sz w:val="24"/>
          <w:szCs w:val="24"/>
        </w:rPr>
      </w:pPr>
      <w:r w:rsidRPr="009E1084">
        <w:rPr>
          <w:rFonts w:ascii="Arial" w:hAnsi="Arial" w:cs="Arial"/>
          <w:sz w:val="24"/>
          <w:szCs w:val="24"/>
        </w:rPr>
        <w:t xml:space="preserve">(4) </w:t>
      </w:r>
      <w:r w:rsidR="005A3175">
        <w:rPr>
          <w:rFonts w:ascii="Arial" w:hAnsi="Arial" w:cs="Arial"/>
          <w:sz w:val="24"/>
          <w:szCs w:val="24"/>
        </w:rPr>
        <w:t xml:space="preserve"> </w:t>
      </w:r>
      <w:r w:rsidRPr="009E1084">
        <w:rPr>
          <w:rFonts w:ascii="Arial" w:hAnsi="Arial" w:cs="Arial"/>
          <w:sz w:val="24"/>
          <w:szCs w:val="24"/>
        </w:rPr>
        <w:t xml:space="preserve">There is no dollar limit on a </w:t>
      </w:r>
      <w:r w:rsidR="005A3175">
        <w:rPr>
          <w:rFonts w:ascii="Arial" w:hAnsi="Arial" w:cs="Arial"/>
          <w:sz w:val="24"/>
          <w:szCs w:val="24"/>
        </w:rPr>
        <w:t>mutual association's</w:t>
      </w:r>
      <w:r w:rsidR="005A3175" w:rsidRPr="009E1084">
        <w:rPr>
          <w:rFonts w:ascii="Arial" w:hAnsi="Arial" w:cs="Arial"/>
          <w:sz w:val="24"/>
          <w:szCs w:val="24"/>
        </w:rPr>
        <w:t xml:space="preserve"> </w:t>
      </w:r>
      <w:r w:rsidRPr="009E1084">
        <w:rPr>
          <w:rFonts w:ascii="Arial" w:hAnsi="Arial" w:cs="Arial"/>
          <w:sz w:val="24"/>
          <w:szCs w:val="24"/>
        </w:rPr>
        <w:t>investment in the following U.S. government agency mortgage-backed securities (MBS), collateralized mortgage obligations (CMOs)</w:t>
      </w:r>
      <w:r w:rsidR="000C7A9D">
        <w:rPr>
          <w:rFonts w:ascii="Arial" w:hAnsi="Arial" w:cs="Arial"/>
          <w:sz w:val="24"/>
          <w:szCs w:val="24"/>
        </w:rPr>
        <w:t>,</w:t>
      </w:r>
      <w:r w:rsidRPr="009E1084">
        <w:rPr>
          <w:rFonts w:ascii="Arial" w:hAnsi="Arial" w:cs="Arial"/>
          <w:sz w:val="24"/>
          <w:szCs w:val="24"/>
        </w:rPr>
        <w:t xml:space="preserve"> and real estate mortgage investment conduits (REMICs):</w:t>
      </w:r>
    </w:p>
    <w:p w14:paraId="19933F0C" w14:textId="54D1780A" w:rsidR="009E1084" w:rsidRPr="009E1084" w:rsidRDefault="009E1084" w:rsidP="005A3175">
      <w:pPr>
        <w:ind w:firstLine="720"/>
        <w:rPr>
          <w:rFonts w:ascii="Arial" w:hAnsi="Arial" w:cs="Arial"/>
          <w:sz w:val="24"/>
          <w:szCs w:val="24"/>
        </w:rPr>
      </w:pPr>
      <w:r w:rsidRPr="009E1084">
        <w:rPr>
          <w:rFonts w:ascii="Arial" w:hAnsi="Arial" w:cs="Arial"/>
          <w:sz w:val="24"/>
          <w:szCs w:val="24"/>
        </w:rPr>
        <w:t xml:space="preserve">(a) </w:t>
      </w:r>
      <w:r w:rsidR="005A3175">
        <w:rPr>
          <w:rFonts w:ascii="Arial" w:hAnsi="Arial" w:cs="Arial"/>
          <w:sz w:val="24"/>
          <w:szCs w:val="24"/>
        </w:rPr>
        <w:t xml:space="preserve"> </w:t>
      </w:r>
      <w:r w:rsidRPr="009E1084">
        <w:rPr>
          <w:rFonts w:ascii="Arial" w:hAnsi="Arial" w:cs="Arial"/>
          <w:sz w:val="24"/>
          <w:szCs w:val="24"/>
        </w:rPr>
        <w:t>instruments issued by the federal home loan mortgage association (FHLMC);</w:t>
      </w:r>
    </w:p>
    <w:p w14:paraId="60BE052C" w14:textId="02F6FB97" w:rsidR="009E1084" w:rsidRPr="009E1084" w:rsidRDefault="009E1084" w:rsidP="005A3175">
      <w:pPr>
        <w:ind w:firstLine="720"/>
        <w:rPr>
          <w:rFonts w:ascii="Arial" w:hAnsi="Arial" w:cs="Arial"/>
          <w:sz w:val="24"/>
          <w:szCs w:val="24"/>
        </w:rPr>
      </w:pPr>
      <w:r w:rsidRPr="009E1084">
        <w:rPr>
          <w:rFonts w:ascii="Arial" w:hAnsi="Arial" w:cs="Arial"/>
          <w:sz w:val="24"/>
          <w:szCs w:val="24"/>
        </w:rPr>
        <w:t xml:space="preserve">(b) </w:t>
      </w:r>
      <w:r w:rsidR="005A3175">
        <w:rPr>
          <w:rFonts w:ascii="Arial" w:hAnsi="Arial" w:cs="Arial"/>
          <w:sz w:val="24"/>
          <w:szCs w:val="24"/>
        </w:rPr>
        <w:t xml:space="preserve"> </w:t>
      </w:r>
      <w:r w:rsidRPr="009E1084">
        <w:rPr>
          <w:rFonts w:ascii="Arial" w:hAnsi="Arial" w:cs="Arial"/>
          <w:sz w:val="24"/>
          <w:szCs w:val="24"/>
        </w:rPr>
        <w:t>instruments issued by the federal national mortgage association (FNMA);</w:t>
      </w:r>
    </w:p>
    <w:p w14:paraId="50638D9D" w14:textId="581E8F2B" w:rsidR="009E1084" w:rsidRPr="009E1084" w:rsidRDefault="009E1084" w:rsidP="005A3175">
      <w:pPr>
        <w:ind w:firstLine="720"/>
        <w:rPr>
          <w:rFonts w:ascii="Arial" w:hAnsi="Arial" w:cs="Arial"/>
          <w:sz w:val="24"/>
          <w:szCs w:val="24"/>
        </w:rPr>
      </w:pPr>
      <w:r w:rsidRPr="009E1084">
        <w:rPr>
          <w:rFonts w:ascii="Arial" w:hAnsi="Arial" w:cs="Arial"/>
          <w:sz w:val="24"/>
          <w:szCs w:val="24"/>
        </w:rPr>
        <w:t xml:space="preserve">(c) </w:t>
      </w:r>
      <w:r w:rsidR="005A3175">
        <w:rPr>
          <w:rFonts w:ascii="Arial" w:hAnsi="Arial" w:cs="Arial"/>
          <w:sz w:val="24"/>
          <w:szCs w:val="24"/>
        </w:rPr>
        <w:t xml:space="preserve"> </w:t>
      </w:r>
      <w:r w:rsidRPr="009E1084">
        <w:rPr>
          <w:rFonts w:ascii="Arial" w:hAnsi="Arial" w:cs="Arial"/>
          <w:sz w:val="24"/>
          <w:szCs w:val="24"/>
        </w:rPr>
        <w:t>instruments issued by the government national mortgage association (GNMA);</w:t>
      </w:r>
    </w:p>
    <w:p w14:paraId="2EB6EEBD" w14:textId="2767511F" w:rsidR="009E1084" w:rsidRPr="009E1084" w:rsidRDefault="009E1084" w:rsidP="005A3175">
      <w:pPr>
        <w:ind w:firstLine="720"/>
        <w:rPr>
          <w:rFonts w:ascii="Arial" w:hAnsi="Arial" w:cs="Arial"/>
          <w:sz w:val="24"/>
          <w:szCs w:val="24"/>
        </w:rPr>
      </w:pPr>
      <w:r w:rsidRPr="009E1084">
        <w:rPr>
          <w:rFonts w:ascii="Arial" w:hAnsi="Arial" w:cs="Arial"/>
          <w:sz w:val="24"/>
          <w:szCs w:val="24"/>
        </w:rPr>
        <w:t>(d)</w:t>
      </w:r>
      <w:r w:rsidR="005A3175">
        <w:rPr>
          <w:rFonts w:ascii="Arial" w:hAnsi="Arial" w:cs="Arial"/>
          <w:sz w:val="24"/>
          <w:szCs w:val="24"/>
        </w:rPr>
        <w:t xml:space="preserve"> </w:t>
      </w:r>
      <w:r w:rsidRPr="009E1084">
        <w:rPr>
          <w:rFonts w:ascii="Arial" w:hAnsi="Arial" w:cs="Arial"/>
          <w:sz w:val="24"/>
          <w:szCs w:val="24"/>
        </w:rPr>
        <w:t xml:space="preserve"> instruments issued by the federal agricultural mortgage corporation (FAMC);</w:t>
      </w:r>
    </w:p>
    <w:p w14:paraId="5EA9CB93" w14:textId="419FDD57" w:rsidR="009E1084" w:rsidRPr="009E1084" w:rsidRDefault="009E1084" w:rsidP="005A3175">
      <w:pPr>
        <w:ind w:firstLine="720"/>
        <w:rPr>
          <w:rFonts w:ascii="Arial" w:hAnsi="Arial" w:cs="Arial"/>
          <w:sz w:val="24"/>
          <w:szCs w:val="24"/>
        </w:rPr>
      </w:pPr>
      <w:r w:rsidRPr="009E1084">
        <w:rPr>
          <w:rFonts w:ascii="Arial" w:hAnsi="Arial" w:cs="Arial"/>
          <w:sz w:val="24"/>
          <w:szCs w:val="24"/>
        </w:rPr>
        <w:t>(e)</w:t>
      </w:r>
      <w:r w:rsidR="005A3175">
        <w:rPr>
          <w:rFonts w:ascii="Arial" w:hAnsi="Arial" w:cs="Arial"/>
          <w:sz w:val="24"/>
          <w:szCs w:val="24"/>
        </w:rPr>
        <w:t xml:space="preserve"> </w:t>
      </w:r>
      <w:r w:rsidRPr="009E1084">
        <w:rPr>
          <w:rFonts w:ascii="Arial" w:hAnsi="Arial" w:cs="Arial"/>
          <w:sz w:val="24"/>
          <w:szCs w:val="24"/>
        </w:rPr>
        <w:t xml:space="preserve"> FHLMC MBS pass through securities (PCs);</w:t>
      </w:r>
    </w:p>
    <w:p w14:paraId="4779BAA5" w14:textId="2CFB2C99" w:rsidR="009E1084" w:rsidRPr="009E1084" w:rsidRDefault="009E1084" w:rsidP="005A3175">
      <w:pPr>
        <w:ind w:firstLine="720"/>
        <w:rPr>
          <w:rFonts w:ascii="Arial" w:hAnsi="Arial" w:cs="Arial"/>
          <w:sz w:val="24"/>
          <w:szCs w:val="24"/>
        </w:rPr>
      </w:pPr>
      <w:r w:rsidRPr="009E1084">
        <w:rPr>
          <w:rFonts w:ascii="Arial" w:hAnsi="Arial" w:cs="Arial"/>
          <w:sz w:val="24"/>
          <w:szCs w:val="24"/>
        </w:rPr>
        <w:t xml:space="preserve">(f) </w:t>
      </w:r>
      <w:r w:rsidR="005A3175">
        <w:rPr>
          <w:rFonts w:ascii="Arial" w:hAnsi="Arial" w:cs="Arial"/>
          <w:sz w:val="24"/>
          <w:szCs w:val="24"/>
        </w:rPr>
        <w:t xml:space="preserve"> </w:t>
      </w:r>
      <w:r w:rsidRPr="009E1084">
        <w:rPr>
          <w:rFonts w:ascii="Arial" w:hAnsi="Arial" w:cs="Arial"/>
          <w:sz w:val="24"/>
          <w:szCs w:val="24"/>
        </w:rPr>
        <w:t>GNMA I, single issuer pass through PCs; and</w:t>
      </w:r>
    </w:p>
    <w:p w14:paraId="423887F7" w14:textId="3AEAA2D4" w:rsidR="0007181D" w:rsidRDefault="009E1084" w:rsidP="005A3175">
      <w:pPr>
        <w:ind w:firstLine="720"/>
        <w:rPr>
          <w:rFonts w:ascii="Arial" w:hAnsi="Arial" w:cs="Arial"/>
          <w:sz w:val="24"/>
          <w:szCs w:val="24"/>
        </w:rPr>
      </w:pPr>
      <w:r w:rsidRPr="009E1084">
        <w:rPr>
          <w:rFonts w:ascii="Arial" w:hAnsi="Arial" w:cs="Arial"/>
          <w:sz w:val="24"/>
          <w:szCs w:val="24"/>
        </w:rPr>
        <w:t>(g)</w:t>
      </w:r>
      <w:r w:rsidR="005A3175">
        <w:rPr>
          <w:rFonts w:ascii="Arial" w:hAnsi="Arial" w:cs="Arial"/>
          <w:sz w:val="24"/>
          <w:szCs w:val="24"/>
        </w:rPr>
        <w:t xml:space="preserve"> </w:t>
      </w:r>
      <w:r w:rsidRPr="009E1084">
        <w:rPr>
          <w:rFonts w:ascii="Arial" w:hAnsi="Arial" w:cs="Arial"/>
          <w:sz w:val="24"/>
          <w:szCs w:val="24"/>
        </w:rPr>
        <w:t xml:space="preserve"> GNMA II, single and multiple issuer pass through PCs.</w:t>
      </w:r>
    </w:p>
    <w:p w14:paraId="33B1D5EB" w14:textId="486860C0" w:rsidR="00DA1E1A" w:rsidRDefault="00DA1E1A" w:rsidP="000020AF">
      <w:pPr>
        <w:rPr>
          <w:rFonts w:ascii="Arial" w:hAnsi="Arial" w:cs="Arial"/>
          <w:sz w:val="24"/>
          <w:szCs w:val="24"/>
        </w:rPr>
      </w:pPr>
    </w:p>
    <w:p w14:paraId="6754916B" w14:textId="6AC4D9FC" w:rsidR="00DA1E1A" w:rsidRPr="00F92E40" w:rsidRDefault="005A3175" w:rsidP="005A3175">
      <w:pPr>
        <w:ind w:firstLine="720"/>
        <w:rPr>
          <w:rFonts w:ascii="Arial" w:hAnsi="Arial" w:cs="Arial"/>
          <w:sz w:val="24"/>
          <w:szCs w:val="24"/>
        </w:rPr>
      </w:pPr>
      <w:r>
        <w:rPr>
          <w:rFonts w:ascii="Arial" w:hAnsi="Arial" w:cs="Arial"/>
          <w:sz w:val="24"/>
          <w:szCs w:val="24"/>
        </w:rPr>
        <w:t xml:space="preserve">AUTH:  </w:t>
      </w:r>
      <w:r w:rsidR="004220B0">
        <w:rPr>
          <w:rFonts w:ascii="Arial" w:hAnsi="Arial" w:cs="Arial"/>
          <w:sz w:val="24"/>
          <w:szCs w:val="24"/>
        </w:rPr>
        <w:t>32-2-701</w:t>
      </w:r>
      <w:r>
        <w:rPr>
          <w:rFonts w:ascii="Arial" w:hAnsi="Arial" w:cs="Arial"/>
          <w:sz w:val="24"/>
          <w:szCs w:val="24"/>
        </w:rPr>
        <w:t xml:space="preserve">, </w:t>
      </w:r>
      <w:r w:rsidR="00CD467A">
        <w:rPr>
          <w:rFonts w:ascii="Arial" w:hAnsi="Arial" w:cs="Arial"/>
          <w:sz w:val="24"/>
          <w:szCs w:val="24"/>
        </w:rPr>
        <w:t>32-2-704</w:t>
      </w:r>
      <w:r>
        <w:rPr>
          <w:rFonts w:ascii="Arial" w:hAnsi="Arial" w:cs="Arial"/>
          <w:sz w:val="24"/>
          <w:szCs w:val="24"/>
        </w:rPr>
        <w:t xml:space="preserve">, </w:t>
      </w:r>
      <w:r w:rsidR="00F92E40">
        <w:rPr>
          <w:rFonts w:ascii="Arial" w:hAnsi="Arial" w:cs="Arial"/>
          <w:sz w:val="24"/>
          <w:szCs w:val="24"/>
        </w:rPr>
        <w:t>32-2-908, MCA</w:t>
      </w:r>
    </w:p>
    <w:p w14:paraId="4266A129" w14:textId="411EE248" w:rsidR="005A3175" w:rsidRDefault="005A3175" w:rsidP="005A3175">
      <w:pPr>
        <w:ind w:firstLine="720"/>
        <w:rPr>
          <w:rFonts w:ascii="Arial" w:hAnsi="Arial" w:cs="Arial"/>
          <w:sz w:val="24"/>
          <w:szCs w:val="24"/>
        </w:rPr>
      </w:pPr>
      <w:r>
        <w:rPr>
          <w:rFonts w:ascii="Arial" w:hAnsi="Arial" w:cs="Arial"/>
          <w:sz w:val="24"/>
          <w:szCs w:val="24"/>
        </w:rPr>
        <w:t xml:space="preserve">IMP:  </w:t>
      </w:r>
      <w:r w:rsidR="004220B0">
        <w:rPr>
          <w:rFonts w:ascii="Arial" w:hAnsi="Arial" w:cs="Arial"/>
          <w:sz w:val="24"/>
          <w:szCs w:val="24"/>
        </w:rPr>
        <w:t>32-2-701</w:t>
      </w:r>
      <w:r>
        <w:rPr>
          <w:rFonts w:ascii="Arial" w:hAnsi="Arial" w:cs="Arial"/>
          <w:sz w:val="24"/>
          <w:szCs w:val="24"/>
        </w:rPr>
        <w:t xml:space="preserve">, </w:t>
      </w:r>
      <w:r w:rsidR="00CD467A">
        <w:rPr>
          <w:rFonts w:ascii="Arial" w:hAnsi="Arial" w:cs="Arial"/>
          <w:sz w:val="24"/>
          <w:szCs w:val="24"/>
        </w:rPr>
        <w:t>32-2-704</w:t>
      </w:r>
      <w:r>
        <w:rPr>
          <w:rFonts w:ascii="Arial" w:hAnsi="Arial" w:cs="Arial"/>
          <w:sz w:val="24"/>
          <w:szCs w:val="24"/>
        </w:rPr>
        <w:t xml:space="preserve">, </w:t>
      </w:r>
      <w:r w:rsidR="00F92E40">
        <w:rPr>
          <w:rFonts w:ascii="Arial" w:hAnsi="Arial" w:cs="Arial"/>
          <w:sz w:val="24"/>
          <w:szCs w:val="24"/>
        </w:rPr>
        <w:t>32-2-908, MCA</w:t>
      </w:r>
    </w:p>
    <w:p w14:paraId="072BE6D8" w14:textId="77777777" w:rsidR="003573DB" w:rsidRDefault="003573DB" w:rsidP="003573DB">
      <w:pPr>
        <w:rPr>
          <w:rFonts w:ascii="Arial" w:hAnsi="Arial" w:cs="Arial"/>
          <w:sz w:val="24"/>
          <w:szCs w:val="24"/>
        </w:rPr>
      </w:pPr>
    </w:p>
    <w:p w14:paraId="3A43AD22" w14:textId="2B14FC12" w:rsidR="003573DB" w:rsidRDefault="003573DB" w:rsidP="003573DB">
      <w:pPr>
        <w:ind w:firstLine="720"/>
        <w:rPr>
          <w:rFonts w:ascii="Arial" w:hAnsi="Arial" w:cs="Arial"/>
          <w:sz w:val="24"/>
          <w:szCs w:val="24"/>
        </w:rPr>
      </w:pPr>
      <w:r w:rsidRPr="003573DB">
        <w:rPr>
          <w:rFonts w:ascii="Arial" w:hAnsi="Arial" w:cs="Arial"/>
          <w:sz w:val="24"/>
          <w:szCs w:val="24"/>
          <w:u w:val="single"/>
        </w:rPr>
        <w:t>STATEMENT OF REASONABLE NECESSITY</w:t>
      </w:r>
      <w:r>
        <w:rPr>
          <w:rFonts w:ascii="Arial" w:hAnsi="Arial" w:cs="Arial"/>
          <w:sz w:val="24"/>
          <w:szCs w:val="24"/>
        </w:rPr>
        <w:t xml:space="preserve">:  </w:t>
      </w:r>
      <w:r w:rsidR="006306AE">
        <w:rPr>
          <w:rFonts w:ascii="Arial" w:hAnsi="Arial" w:cs="Arial"/>
          <w:sz w:val="24"/>
          <w:szCs w:val="24"/>
        </w:rPr>
        <w:t>This rule is the same as the rule for banks</w:t>
      </w:r>
      <w:r w:rsidR="00E93F01">
        <w:rPr>
          <w:rFonts w:ascii="Arial" w:hAnsi="Arial" w:cs="Arial"/>
          <w:sz w:val="24"/>
          <w:szCs w:val="24"/>
        </w:rPr>
        <w:t>, which is based on an identical statute</w:t>
      </w:r>
      <w:r w:rsidR="006306AE">
        <w:rPr>
          <w:rFonts w:ascii="Arial" w:hAnsi="Arial" w:cs="Arial"/>
          <w:sz w:val="24"/>
          <w:szCs w:val="24"/>
        </w:rPr>
        <w:t>.  The department strives to be consistent with bank rules where possible</w:t>
      </w:r>
      <w:r w:rsidR="00FA2012" w:rsidRPr="00FA2012">
        <w:rPr>
          <w:rFonts w:ascii="Arial" w:hAnsi="Arial" w:cs="Arial"/>
          <w:sz w:val="24"/>
          <w:szCs w:val="24"/>
        </w:rPr>
        <w:t>, and the department has determined the approved investment rules for banks are also appropriate for mutual associations</w:t>
      </w:r>
      <w:r w:rsidR="006306AE">
        <w:rPr>
          <w:rFonts w:ascii="Arial" w:hAnsi="Arial" w:cs="Arial"/>
          <w:sz w:val="24"/>
          <w:szCs w:val="24"/>
        </w:rPr>
        <w:t>.</w:t>
      </w:r>
    </w:p>
    <w:p w14:paraId="2D1A28FA" w14:textId="5FA2C181" w:rsidR="005A3175" w:rsidRDefault="005A3175" w:rsidP="000020AF">
      <w:pPr>
        <w:rPr>
          <w:rFonts w:ascii="Arial" w:hAnsi="Arial" w:cs="Arial"/>
          <w:sz w:val="24"/>
          <w:szCs w:val="24"/>
        </w:rPr>
      </w:pPr>
    </w:p>
    <w:p w14:paraId="4C0B53EF" w14:textId="0A8740BD" w:rsidR="005C7698" w:rsidRPr="005C7698" w:rsidRDefault="005C7698" w:rsidP="005C7698">
      <w:pPr>
        <w:ind w:firstLine="720"/>
        <w:rPr>
          <w:rFonts w:ascii="Arial" w:hAnsi="Arial" w:cs="Arial"/>
          <w:sz w:val="24"/>
          <w:szCs w:val="24"/>
        </w:rPr>
      </w:pPr>
      <w:r w:rsidRPr="005C7698">
        <w:rPr>
          <w:rFonts w:ascii="Arial" w:hAnsi="Arial" w:cs="Arial"/>
          <w:sz w:val="24"/>
          <w:szCs w:val="24"/>
          <w:u w:val="single"/>
        </w:rPr>
        <w:t>NEW RULE</w:t>
      </w:r>
      <w:r w:rsidR="00C0518B">
        <w:rPr>
          <w:rFonts w:ascii="Arial" w:hAnsi="Arial" w:cs="Arial"/>
          <w:sz w:val="24"/>
          <w:szCs w:val="24"/>
          <w:u w:val="single"/>
        </w:rPr>
        <w:t xml:space="preserve"> </w:t>
      </w:r>
      <w:proofErr w:type="gramStart"/>
      <w:r w:rsidR="0016085C">
        <w:rPr>
          <w:rFonts w:ascii="Arial" w:hAnsi="Arial" w:cs="Arial"/>
          <w:sz w:val="24"/>
          <w:szCs w:val="24"/>
          <w:u w:val="single"/>
        </w:rPr>
        <w:t>XXXIX</w:t>
      </w:r>
      <w:r w:rsidRPr="005C7698">
        <w:rPr>
          <w:rFonts w:ascii="Arial" w:hAnsi="Arial" w:cs="Arial"/>
          <w:sz w:val="24"/>
          <w:szCs w:val="24"/>
          <w:u w:val="single"/>
        </w:rPr>
        <w:t xml:space="preserve">  OTHER</w:t>
      </w:r>
      <w:proofErr w:type="gramEnd"/>
      <w:r w:rsidRPr="005C7698">
        <w:rPr>
          <w:rFonts w:ascii="Arial" w:hAnsi="Arial" w:cs="Arial"/>
          <w:sz w:val="24"/>
          <w:szCs w:val="24"/>
          <w:u w:val="single"/>
        </w:rPr>
        <w:t xml:space="preserve"> APPROVED QUASI-GOVERNMENT SECURITIES</w:t>
      </w:r>
      <w:r w:rsidR="00C0518B" w:rsidRPr="00C0518B">
        <w:rPr>
          <w:rFonts w:ascii="Arial" w:hAnsi="Arial" w:cs="Arial"/>
          <w:sz w:val="24"/>
          <w:szCs w:val="24"/>
        </w:rPr>
        <w:t xml:space="preserve">  </w:t>
      </w:r>
      <w:r w:rsidRPr="005C7698">
        <w:rPr>
          <w:rFonts w:ascii="Arial" w:hAnsi="Arial" w:cs="Arial"/>
          <w:sz w:val="24"/>
          <w:szCs w:val="24"/>
        </w:rPr>
        <w:t>(1)</w:t>
      </w:r>
      <w:r>
        <w:rPr>
          <w:rFonts w:ascii="Arial" w:hAnsi="Arial" w:cs="Arial"/>
          <w:sz w:val="24"/>
          <w:szCs w:val="24"/>
        </w:rPr>
        <w:t xml:space="preserve"> </w:t>
      </w:r>
      <w:r w:rsidRPr="005C7698">
        <w:rPr>
          <w:rFonts w:ascii="Arial" w:hAnsi="Arial" w:cs="Arial"/>
          <w:sz w:val="24"/>
          <w:szCs w:val="24"/>
        </w:rPr>
        <w:t xml:space="preserve"> Certain other securities are approved for </w:t>
      </w:r>
      <w:r>
        <w:rPr>
          <w:rFonts w:ascii="Arial" w:hAnsi="Arial" w:cs="Arial"/>
          <w:sz w:val="24"/>
          <w:szCs w:val="24"/>
        </w:rPr>
        <w:t>mutual association</w:t>
      </w:r>
      <w:r w:rsidRPr="005C7698">
        <w:rPr>
          <w:rFonts w:ascii="Arial" w:hAnsi="Arial" w:cs="Arial"/>
          <w:sz w:val="24"/>
          <w:szCs w:val="24"/>
        </w:rPr>
        <w:t xml:space="preserve"> investment</w:t>
      </w:r>
      <w:r w:rsidR="00B86640" w:rsidRPr="005C7698">
        <w:rPr>
          <w:rFonts w:ascii="Arial" w:hAnsi="Arial" w:cs="Arial"/>
          <w:sz w:val="24"/>
          <w:szCs w:val="24"/>
        </w:rPr>
        <w:t xml:space="preserve">.  </w:t>
      </w:r>
      <w:r w:rsidRPr="005C7698">
        <w:rPr>
          <w:rFonts w:ascii="Arial" w:hAnsi="Arial" w:cs="Arial"/>
          <w:sz w:val="24"/>
          <w:szCs w:val="24"/>
        </w:rPr>
        <w:t xml:space="preserve">There is no dollar limit on a </w:t>
      </w:r>
      <w:r>
        <w:rPr>
          <w:rFonts w:ascii="Arial" w:hAnsi="Arial" w:cs="Arial"/>
          <w:sz w:val="24"/>
          <w:szCs w:val="24"/>
        </w:rPr>
        <w:t xml:space="preserve">mutual association's </w:t>
      </w:r>
      <w:r w:rsidRPr="005C7698">
        <w:rPr>
          <w:rFonts w:ascii="Arial" w:hAnsi="Arial" w:cs="Arial"/>
          <w:sz w:val="24"/>
          <w:szCs w:val="24"/>
        </w:rPr>
        <w:t>investment in:</w:t>
      </w:r>
    </w:p>
    <w:p w14:paraId="699FC29A" w14:textId="34B75EB1" w:rsidR="005C7698" w:rsidRPr="005C7698" w:rsidRDefault="005C7698" w:rsidP="005C7698">
      <w:pPr>
        <w:ind w:firstLine="720"/>
        <w:rPr>
          <w:rFonts w:ascii="Arial" w:hAnsi="Arial" w:cs="Arial"/>
          <w:sz w:val="24"/>
          <w:szCs w:val="24"/>
        </w:rPr>
      </w:pPr>
      <w:r w:rsidRPr="005C7698">
        <w:rPr>
          <w:rFonts w:ascii="Arial" w:hAnsi="Arial" w:cs="Arial"/>
          <w:sz w:val="24"/>
          <w:szCs w:val="24"/>
        </w:rPr>
        <w:t>(a)</w:t>
      </w:r>
      <w:r>
        <w:rPr>
          <w:rFonts w:ascii="Arial" w:hAnsi="Arial" w:cs="Arial"/>
          <w:sz w:val="24"/>
          <w:szCs w:val="24"/>
        </w:rPr>
        <w:t xml:space="preserve"> </w:t>
      </w:r>
      <w:r w:rsidRPr="005C7698">
        <w:rPr>
          <w:rFonts w:ascii="Arial" w:hAnsi="Arial" w:cs="Arial"/>
          <w:sz w:val="24"/>
          <w:szCs w:val="24"/>
        </w:rPr>
        <w:t xml:space="preserve"> general services administration (participation certificates);</w:t>
      </w:r>
    </w:p>
    <w:p w14:paraId="6CA78953" w14:textId="79B88C81" w:rsidR="005C7698" w:rsidRPr="005C7698" w:rsidRDefault="005C7698" w:rsidP="005C7698">
      <w:pPr>
        <w:ind w:firstLine="720"/>
        <w:rPr>
          <w:rFonts w:ascii="Arial" w:hAnsi="Arial" w:cs="Arial"/>
          <w:sz w:val="24"/>
          <w:szCs w:val="24"/>
        </w:rPr>
      </w:pPr>
      <w:r w:rsidRPr="005C7698">
        <w:rPr>
          <w:rFonts w:ascii="Arial" w:hAnsi="Arial" w:cs="Arial"/>
          <w:sz w:val="24"/>
          <w:szCs w:val="24"/>
        </w:rPr>
        <w:t xml:space="preserve">(b) </w:t>
      </w:r>
      <w:r>
        <w:rPr>
          <w:rFonts w:ascii="Arial" w:hAnsi="Arial" w:cs="Arial"/>
          <w:sz w:val="24"/>
          <w:szCs w:val="24"/>
        </w:rPr>
        <w:t xml:space="preserve"> </w:t>
      </w:r>
      <w:r w:rsidRPr="005C7698">
        <w:rPr>
          <w:rFonts w:ascii="Arial" w:hAnsi="Arial" w:cs="Arial"/>
          <w:sz w:val="24"/>
          <w:szCs w:val="24"/>
        </w:rPr>
        <w:t>maritime administration (bonds and notes); and</w:t>
      </w:r>
    </w:p>
    <w:p w14:paraId="6F20C764" w14:textId="37F339C2" w:rsidR="005C7698" w:rsidRPr="005C7698" w:rsidRDefault="005C7698" w:rsidP="005C7698">
      <w:pPr>
        <w:ind w:firstLine="720"/>
        <w:rPr>
          <w:rFonts w:ascii="Arial" w:hAnsi="Arial" w:cs="Arial"/>
          <w:sz w:val="24"/>
          <w:szCs w:val="24"/>
        </w:rPr>
      </w:pPr>
      <w:r w:rsidRPr="005C7698">
        <w:rPr>
          <w:rFonts w:ascii="Arial" w:hAnsi="Arial" w:cs="Arial"/>
          <w:sz w:val="24"/>
          <w:szCs w:val="24"/>
        </w:rPr>
        <w:t xml:space="preserve">(c) </w:t>
      </w:r>
      <w:r>
        <w:rPr>
          <w:rFonts w:ascii="Arial" w:hAnsi="Arial" w:cs="Arial"/>
          <w:sz w:val="24"/>
          <w:szCs w:val="24"/>
        </w:rPr>
        <w:t xml:space="preserve"> </w:t>
      </w:r>
      <w:r w:rsidRPr="005C7698">
        <w:rPr>
          <w:rFonts w:ascii="Arial" w:hAnsi="Arial" w:cs="Arial"/>
          <w:sz w:val="24"/>
          <w:szCs w:val="24"/>
        </w:rPr>
        <w:t>Washington metropolitan area transit authority (bonds).</w:t>
      </w:r>
    </w:p>
    <w:p w14:paraId="07190CA4" w14:textId="2AA99F91" w:rsidR="005C7698" w:rsidRPr="005C7698" w:rsidRDefault="005C7698" w:rsidP="005C7698">
      <w:pPr>
        <w:ind w:firstLine="720"/>
        <w:rPr>
          <w:rFonts w:ascii="Arial" w:hAnsi="Arial" w:cs="Arial"/>
          <w:sz w:val="24"/>
          <w:szCs w:val="24"/>
        </w:rPr>
      </w:pPr>
      <w:r w:rsidRPr="005C7698">
        <w:rPr>
          <w:rFonts w:ascii="Arial" w:hAnsi="Arial" w:cs="Arial"/>
          <w:sz w:val="24"/>
          <w:szCs w:val="24"/>
        </w:rPr>
        <w:t xml:space="preserve">(2) </w:t>
      </w:r>
      <w:r>
        <w:rPr>
          <w:rFonts w:ascii="Arial" w:hAnsi="Arial" w:cs="Arial"/>
          <w:sz w:val="24"/>
          <w:szCs w:val="24"/>
        </w:rPr>
        <w:t xml:space="preserve"> </w:t>
      </w:r>
      <w:r w:rsidRPr="005C7698">
        <w:rPr>
          <w:rFonts w:ascii="Arial" w:hAnsi="Arial" w:cs="Arial"/>
          <w:sz w:val="24"/>
          <w:szCs w:val="24"/>
        </w:rPr>
        <w:t xml:space="preserve">A </w:t>
      </w:r>
      <w:r>
        <w:rPr>
          <w:rFonts w:ascii="Arial" w:hAnsi="Arial" w:cs="Arial"/>
          <w:sz w:val="24"/>
          <w:szCs w:val="24"/>
        </w:rPr>
        <w:t xml:space="preserve">mutual association's </w:t>
      </w:r>
      <w:r w:rsidRPr="005C7698">
        <w:rPr>
          <w:rFonts w:ascii="Arial" w:hAnsi="Arial" w:cs="Arial"/>
          <w:sz w:val="24"/>
          <w:szCs w:val="24"/>
        </w:rPr>
        <w:t xml:space="preserve">investment is limited to </w:t>
      </w:r>
      <w:r w:rsidR="00051A4A">
        <w:rPr>
          <w:rFonts w:ascii="Arial" w:hAnsi="Arial" w:cs="Arial"/>
          <w:sz w:val="24"/>
          <w:szCs w:val="24"/>
        </w:rPr>
        <w:t>50</w:t>
      </w:r>
      <w:r w:rsidRPr="005C7698">
        <w:rPr>
          <w:rFonts w:ascii="Arial" w:hAnsi="Arial" w:cs="Arial"/>
          <w:sz w:val="24"/>
          <w:szCs w:val="24"/>
        </w:rPr>
        <w:t>% of capital in:</w:t>
      </w:r>
    </w:p>
    <w:p w14:paraId="05D23471" w14:textId="71BC3F1F" w:rsidR="005C7698" w:rsidRPr="005C7698" w:rsidRDefault="005C7698" w:rsidP="005C7698">
      <w:pPr>
        <w:ind w:firstLine="720"/>
        <w:rPr>
          <w:rFonts w:ascii="Arial" w:hAnsi="Arial" w:cs="Arial"/>
          <w:sz w:val="24"/>
          <w:szCs w:val="24"/>
        </w:rPr>
      </w:pPr>
      <w:r w:rsidRPr="005C7698">
        <w:rPr>
          <w:rFonts w:ascii="Arial" w:hAnsi="Arial" w:cs="Arial"/>
          <w:sz w:val="24"/>
          <w:szCs w:val="24"/>
        </w:rPr>
        <w:t xml:space="preserve">(a) </w:t>
      </w:r>
      <w:r>
        <w:rPr>
          <w:rFonts w:ascii="Arial" w:hAnsi="Arial" w:cs="Arial"/>
          <w:sz w:val="24"/>
          <w:szCs w:val="24"/>
        </w:rPr>
        <w:t xml:space="preserve"> </w:t>
      </w:r>
      <w:r w:rsidRPr="005C7698">
        <w:rPr>
          <w:rFonts w:ascii="Arial" w:hAnsi="Arial" w:cs="Arial"/>
          <w:sz w:val="24"/>
          <w:szCs w:val="24"/>
        </w:rPr>
        <w:t>Asian development bank (bonds and notes);</w:t>
      </w:r>
    </w:p>
    <w:p w14:paraId="68EF9FC2" w14:textId="5DCE865D" w:rsidR="005C7698" w:rsidRPr="005C7698" w:rsidRDefault="005C7698" w:rsidP="005C7698">
      <w:pPr>
        <w:ind w:firstLine="720"/>
        <w:rPr>
          <w:rFonts w:ascii="Arial" w:hAnsi="Arial" w:cs="Arial"/>
          <w:sz w:val="24"/>
          <w:szCs w:val="24"/>
        </w:rPr>
      </w:pPr>
      <w:r w:rsidRPr="005C7698">
        <w:rPr>
          <w:rFonts w:ascii="Arial" w:hAnsi="Arial" w:cs="Arial"/>
          <w:sz w:val="24"/>
          <w:szCs w:val="24"/>
        </w:rPr>
        <w:t>(b)</w:t>
      </w:r>
      <w:r>
        <w:rPr>
          <w:rFonts w:ascii="Arial" w:hAnsi="Arial" w:cs="Arial"/>
          <w:sz w:val="24"/>
          <w:szCs w:val="24"/>
        </w:rPr>
        <w:t xml:space="preserve"> </w:t>
      </w:r>
      <w:r w:rsidRPr="005C7698">
        <w:rPr>
          <w:rFonts w:ascii="Arial" w:hAnsi="Arial" w:cs="Arial"/>
          <w:sz w:val="24"/>
          <w:szCs w:val="24"/>
        </w:rPr>
        <w:t xml:space="preserve"> financing corporation (FICO) (bonds);</w:t>
      </w:r>
    </w:p>
    <w:p w14:paraId="20EAFC34" w14:textId="57059299" w:rsidR="005C7698" w:rsidRPr="005C7698" w:rsidRDefault="005C7698" w:rsidP="005C7698">
      <w:pPr>
        <w:ind w:firstLine="720"/>
        <w:rPr>
          <w:rFonts w:ascii="Arial" w:hAnsi="Arial" w:cs="Arial"/>
          <w:sz w:val="24"/>
          <w:szCs w:val="24"/>
        </w:rPr>
      </w:pPr>
      <w:r w:rsidRPr="005C7698">
        <w:rPr>
          <w:rFonts w:ascii="Arial" w:hAnsi="Arial" w:cs="Arial"/>
          <w:sz w:val="24"/>
          <w:szCs w:val="24"/>
        </w:rPr>
        <w:t xml:space="preserve">(c) </w:t>
      </w:r>
      <w:r>
        <w:rPr>
          <w:rFonts w:ascii="Arial" w:hAnsi="Arial" w:cs="Arial"/>
          <w:sz w:val="24"/>
          <w:szCs w:val="24"/>
        </w:rPr>
        <w:t xml:space="preserve"> </w:t>
      </w:r>
      <w:r w:rsidRPr="005C7698">
        <w:rPr>
          <w:rFonts w:ascii="Arial" w:hAnsi="Arial" w:cs="Arial"/>
          <w:sz w:val="24"/>
          <w:szCs w:val="24"/>
        </w:rPr>
        <w:t>Inter-American development bank (bonds);</w:t>
      </w:r>
    </w:p>
    <w:p w14:paraId="5567C2D6" w14:textId="0BD5D83E" w:rsidR="005C7698" w:rsidRPr="005C7698" w:rsidRDefault="005C7698" w:rsidP="005C7698">
      <w:pPr>
        <w:ind w:firstLine="720"/>
        <w:rPr>
          <w:rFonts w:ascii="Arial" w:hAnsi="Arial" w:cs="Arial"/>
          <w:sz w:val="24"/>
          <w:szCs w:val="24"/>
        </w:rPr>
      </w:pPr>
      <w:r w:rsidRPr="005C7698">
        <w:rPr>
          <w:rFonts w:ascii="Arial" w:hAnsi="Arial" w:cs="Arial"/>
          <w:sz w:val="24"/>
          <w:szCs w:val="24"/>
        </w:rPr>
        <w:t>(d)</w:t>
      </w:r>
      <w:r>
        <w:rPr>
          <w:rFonts w:ascii="Arial" w:hAnsi="Arial" w:cs="Arial"/>
          <w:sz w:val="24"/>
          <w:szCs w:val="24"/>
        </w:rPr>
        <w:t xml:space="preserve"> </w:t>
      </w:r>
      <w:r w:rsidRPr="005C7698">
        <w:rPr>
          <w:rFonts w:ascii="Arial" w:hAnsi="Arial" w:cs="Arial"/>
          <w:sz w:val="24"/>
          <w:szCs w:val="24"/>
        </w:rPr>
        <w:t xml:space="preserve"> resolution funding corporation (REFCORP) (bonds);</w:t>
      </w:r>
    </w:p>
    <w:p w14:paraId="0D1BCA64" w14:textId="25D58224" w:rsidR="005C7698" w:rsidRPr="005C7698" w:rsidRDefault="005C7698" w:rsidP="005C7698">
      <w:pPr>
        <w:ind w:firstLine="720"/>
        <w:rPr>
          <w:rFonts w:ascii="Arial" w:hAnsi="Arial" w:cs="Arial"/>
          <w:sz w:val="24"/>
          <w:szCs w:val="24"/>
        </w:rPr>
      </w:pPr>
      <w:r w:rsidRPr="005C7698">
        <w:rPr>
          <w:rFonts w:ascii="Arial" w:hAnsi="Arial" w:cs="Arial"/>
          <w:sz w:val="24"/>
          <w:szCs w:val="24"/>
        </w:rPr>
        <w:t xml:space="preserve">(e) </w:t>
      </w:r>
      <w:r>
        <w:rPr>
          <w:rFonts w:ascii="Arial" w:hAnsi="Arial" w:cs="Arial"/>
          <w:sz w:val="24"/>
          <w:szCs w:val="24"/>
        </w:rPr>
        <w:t xml:space="preserve"> </w:t>
      </w:r>
      <w:r w:rsidRPr="005C7698">
        <w:rPr>
          <w:rFonts w:ascii="Arial" w:hAnsi="Arial" w:cs="Arial"/>
          <w:sz w:val="24"/>
          <w:szCs w:val="24"/>
        </w:rPr>
        <w:t>Tennessee valley authority (TVA) (bonds); and</w:t>
      </w:r>
    </w:p>
    <w:p w14:paraId="01E66508" w14:textId="0AEE5ABA" w:rsidR="005A3175" w:rsidRDefault="005C7698" w:rsidP="005C7698">
      <w:pPr>
        <w:ind w:firstLine="720"/>
        <w:rPr>
          <w:rFonts w:ascii="Arial" w:hAnsi="Arial" w:cs="Arial"/>
          <w:sz w:val="24"/>
          <w:szCs w:val="24"/>
        </w:rPr>
      </w:pPr>
      <w:r w:rsidRPr="005C7698">
        <w:rPr>
          <w:rFonts w:ascii="Arial" w:hAnsi="Arial" w:cs="Arial"/>
          <w:sz w:val="24"/>
          <w:szCs w:val="24"/>
        </w:rPr>
        <w:t xml:space="preserve">(f) </w:t>
      </w:r>
      <w:r>
        <w:rPr>
          <w:rFonts w:ascii="Arial" w:hAnsi="Arial" w:cs="Arial"/>
          <w:sz w:val="24"/>
          <w:szCs w:val="24"/>
        </w:rPr>
        <w:t xml:space="preserve"> </w:t>
      </w:r>
      <w:r w:rsidRPr="005C7698">
        <w:rPr>
          <w:rFonts w:ascii="Arial" w:hAnsi="Arial" w:cs="Arial"/>
          <w:sz w:val="24"/>
          <w:szCs w:val="24"/>
        </w:rPr>
        <w:t>world bank (bonds and notes).</w:t>
      </w:r>
    </w:p>
    <w:p w14:paraId="71CDB03F" w14:textId="7AEF51A7" w:rsidR="005A3175" w:rsidRDefault="005A3175" w:rsidP="000020AF">
      <w:pPr>
        <w:rPr>
          <w:rFonts w:ascii="Arial" w:hAnsi="Arial" w:cs="Arial"/>
          <w:sz w:val="24"/>
          <w:szCs w:val="24"/>
        </w:rPr>
      </w:pPr>
    </w:p>
    <w:p w14:paraId="4A1C5BBE" w14:textId="69A54600" w:rsidR="005A3175" w:rsidRDefault="005C7698" w:rsidP="005C7698">
      <w:pPr>
        <w:ind w:firstLine="720"/>
        <w:rPr>
          <w:rFonts w:ascii="Arial" w:hAnsi="Arial" w:cs="Arial"/>
          <w:sz w:val="24"/>
          <w:szCs w:val="24"/>
        </w:rPr>
      </w:pPr>
      <w:r>
        <w:rPr>
          <w:rFonts w:ascii="Arial" w:hAnsi="Arial" w:cs="Arial"/>
          <w:sz w:val="24"/>
          <w:szCs w:val="24"/>
        </w:rPr>
        <w:t xml:space="preserve">AUTH:  </w:t>
      </w:r>
      <w:r w:rsidR="00CD467A">
        <w:rPr>
          <w:rFonts w:ascii="Arial" w:hAnsi="Arial" w:cs="Arial"/>
          <w:sz w:val="24"/>
          <w:szCs w:val="24"/>
        </w:rPr>
        <w:t>32-2-911, MCA</w:t>
      </w:r>
    </w:p>
    <w:p w14:paraId="3409F6AF" w14:textId="0C359F1B" w:rsidR="005C7698" w:rsidRDefault="005C7698" w:rsidP="005C7698">
      <w:pPr>
        <w:ind w:firstLine="720"/>
        <w:rPr>
          <w:rFonts w:ascii="Arial" w:hAnsi="Arial" w:cs="Arial"/>
          <w:sz w:val="24"/>
          <w:szCs w:val="24"/>
        </w:rPr>
      </w:pPr>
      <w:r>
        <w:rPr>
          <w:rFonts w:ascii="Arial" w:hAnsi="Arial" w:cs="Arial"/>
          <w:sz w:val="24"/>
          <w:szCs w:val="24"/>
        </w:rPr>
        <w:t xml:space="preserve">IMP:  </w:t>
      </w:r>
      <w:r w:rsidR="00F92E40">
        <w:rPr>
          <w:rFonts w:ascii="Arial" w:hAnsi="Arial" w:cs="Arial"/>
          <w:sz w:val="24"/>
          <w:szCs w:val="24"/>
        </w:rPr>
        <w:t>32-2-908</w:t>
      </w:r>
      <w:r>
        <w:rPr>
          <w:rFonts w:ascii="Arial" w:hAnsi="Arial" w:cs="Arial"/>
          <w:sz w:val="24"/>
          <w:szCs w:val="24"/>
        </w:rPr>
        <w:t xml:space="preserve">, </w:t>
      </w:r>
      <w:r w:rsidR="00CD467A">
        <w:rPr>
          <w:rFonts w:ascii="Arial" w:hAnsi="Arial" w:cs="Arial"/>
          <w:sz w:val="24"/>
          <w:szCs w:val="24"/>
        </w:rPr>
        <w:t>32-2-911, MCA</w:t>
      </w:r>
    </w:p>
    <w:p w14:paraId="5155C1D3" w14:textId="77777777" w:rsidR="003573DB" w:rsidRDefault="003573DB" w:rsidP="003573DB">
      <w:pPr>
        <w:rPr>
          <w:rFonts w:ascii="Arial" w:hAnsi="Arial" w:cs="Arial"/>
          <w:sz w:val="24"/>
          <w:szCs w:val="24"/>
        </w:rPr>
      </w:pPr>
    </w:p>
    <w:p w14:paraId="3351E01B" w14:textId="1367B7F9" w:rsidR="00E93F01" w:rsidRPr="00E93F01" w:rsidRDefault="003573DB" w:rsidP="00472AE7">
      <w:pPr>
        <w:ind w:firstLine="720"/>
        <w:rPr>
          <w:rFonts w:ascii="Arial" w:hAnsi="Arial" w:cs="Arial"/>
          <w:sz w:val="24"/>
          <w:szCs w:val="24"/>
        </w:rPr>
      </w:pPr>
      <w:r w:rsidRPr="003573DB">
        <w:rPr>
          <w:rFonts w:ascii="Arial" w:hAnsi="Arial" w:cs="Arial"/>
          <w:sz w:val="24"/>
          <w:szCs w:val="24"/>
          <w:u w:val="single"/>
        </w:rPr>
        <w:t>STATEMENT OF REASONABLE NECESSITY</w:t>
      </w:r>
      <w:r>
        <w:rPr>
          <w:rFonts w:ascii="Arial" w:hAnsi="Arial" w:cs="Arial"/>
          <w:sz w:val="24"/>
          <w:szCs w:val="24"/>
        </w:rPr>
        <w:t xml:space="preserve">:  </w:t>
      </w:r>
      <w:bookmarkStart w:id="10" w:name="_Hlk75513022"/>
      <w:r w:rsidR="00E93F01" w:rsidRPr="00E93F01">
        <w:rPr>
          <w:rFonts w:ascii="Arial" w:hAnsi="Arial" w:cs="Arial"/>
          <w:sz w:val="24"/>
          <w:szCs w:val="24"/>
        </w:rPr>
        <w:t>This rule is the same as the rule for banks.  The department strives to be consistent with bank rules where possible</w:t>
      </w:r>
      <w:r w:rsidR="0001595E" w:rsidRPr="0001595E">
        <w:rPr>
          <w:rFonts w:ascii="Arial" w:hAnsi="Arial" w:cs="Arial"/>
          <w:sz w:val="24"/>
          <w:szCs w:val="24"/>
        </w:rPr>
        <w:t xml:space="preserve">, and the department has determined the approved investment rules for banks </w:t>
      </w:r>
      <w:r w:rsidR="0001595E">
        <w:rPr>
          <w:rFonts w:ascii="Arial" w:hAnsi="Arial" w:cs="Arial"/>
          <w:sz w:val="24"/>
          <w:szCs w:val="24"/>
        </w:rPr>
        <w:t>are</w:t>
      </w:r>
      <w:r w:rsidR="0001595E" w:rsidRPr="0001595E">
        <w:rPr>
          <w:rFonts w:ascii="Arial" w:hAnsi="Arial" w:cs="Arial"/>
          <w:sz w:val="24"/>
          <w:szCs w:val="24"/>
        </w:rPr>
        <w:t xml:space="preserve"> also appropriate for mutual associations</w:t>
      </w:r>
      <w:r w:rsidR="00E93F01" w:rsidRPr="00E93F01">
        <w:rPr>
          <w:rFonts w:ascii="Arial" w:hAnsi="Arial" w:cs="Arial"/>
          <w:sz w:val="24"/>
          <w:szCs w:val="24"/>
        </w:rPr>
        <w:t>.</w:t>
      </w:r>
    </w:p>
    <w:p w14:paraId="2189D90B" w14:textId="40583F8E" w:rsidR="005A3175" w:rsidRDefault="005A3175" w:rsidP="000020AF">
      <w:pPr>
        <w:rPr>
          <w:rFonts w:ascii="Arial" w:hAnsi="Arial" w:cs="Arial"/>
          <w:sz w:val="24"/>
          <w:szCs w:val="24"/>
        </w:rPr>
      </w:pPr>
    </w:p>
    <w:bookmarkEnd w:id="10"/>
    <w:p w14:paraId="419B52A9" w14:textId="00258F40" w:rsidR="008E6C6F" w:rsidRPr="008E6C6F" w:rsidRDefault="008E6C6F" w:rsidP="00C979AF">
      <w:pPr>
        <w:ind w:firstLine="720"/>
        <w:rPr>
          <w:rFonts w:ascii="Arial" w:hAnsi="Arial" w:cs="Arial"/>
          <w:sz w:val="24"/>
          <w:szCs w:val="24"/>
        </w:rPr>
      </w:pPr>
      <w:r w:rsidRPr="00C979AF">
        <w:rPr>
          <w:rFonts w:ascii="Arial" w:hAnsi="Arial" w:cs="Arial"/>
          <w:sz w:val="24"/>
          <w:szCs w:val="24"/>
          <w:u w:val="single"/>
        </w:rPr>
        <w:t xml:space="preserve">NEW RULE </w:t>
      </w:r>
      <w:r w:rsidR="00F34767" w:rsidRPr="00F34767">
        <w:rPr>
          <w:rFonts w:ascii="Arial" w:hAnsi="Arial" w:cs="Arial"/>
          <w:sz w:val="24"/>
          <w:szCs w:val="24"/>
          <w:u w:val="single"/>
        </w:rPr>
        <w:t>XL</w:t>
      </w:r>
      <w:r w:rsidRPr="00C979AF">
        <w:rPr>
          <w:rFonts w:ascii="Arial" w:hAnsi="Arial" w:cs="Arial"/>
          <w:sz w:val="24"/>
          <w:szCs w:val="24"/>
          <w:u w:val="single"/>
        </w:rPr>
        <w:t xml:space="preserve">  STATE, COUNTY, AND MUNICIPAL ISSUES</w:t>
      </w:r>
      <w:r>
        <w:rPr>
          <w:rFonts w:ascii="Arial" w:hAnsi="Arial" w:cs="Arial"/>
          <w:sz w:val="24"/>
          <w:szCs w:val="24"/>
        </w:rPr>
        <w:t xml:space="preserve">  </w:t>
      </w:r>
      <w:r w:rsidRPr="008E6C6F">
        <w:rPr>
          <w:rFonts w:ascii="Arial" w:hAnsi="Arial" w:cs="Arial"/>
          <w:sz w:val="24"/>
          <w:szCs w:val="24"/>
        </w:rPr>
        <w:t xml:space="preserve">(1) </w:t>
      </w:r>
      <w:r>
        <w:rPr>
          <w:rFonts w:ascii="Arial" w:hAnsi="Arial" w:cs="Arial"/>
          <w:sz w:val="24"/>
          <w:szCs w:val="24"/>
        </w:rPr>
        <w:t xml:space="preserve"> Mutual associations</w:t>
      </w:r>
      <w:r w:rsidRPr="008E6C6F">
        <w:rPr>
          <w:rFonts w:ascii="Arial" w:hAnsi="Arial" w:cs="Arial"/>
          <w:sz w:val="24"/>
          <w:szCs w:val="24"/>
        </w:rPr>
        <w:t xml:space="preserve"> may invest, without dollar limitation, in the general obligation of any state which is part of the United States of America.</w:t>
      </w:r>
    </w:p>
    <w:p w14:paraId="7CAFC687" w14:textId="1B0E72BE" w:rsidR="008E6C6F" w:rsidRPr="008E6C6F" w:rsidRDefault="008E6C6F" w:rsidP="00C979AF">
      <w:pPr>
        <w:ind w:firstLine="720"/>
        <w:rPr>
          <w:rFonts w:ascii="Arial" w:hAnsi="Arial" w:cs="Arial"/>
          <w:sz w:val="24"/>
          <w:szCs w:val="24"/>
        </w:rPr>
      </w:pPr>
      <w:r w:rsidRPr="008E6C6F">
        <w:rPr>
          <w:rFonts w:ascii="Arial" w:hAnsi="Arial" w:cs="Arial"/>
          <w:sz w:val="24"/>
          <w:szCs w:val="24"/>
        </w:rPr>
        <w:t xml:space="preserve">(a) </w:t>
      </w:r>
      <w:r>
        <w:rPr>
          <w:rFonts w:ascii="Arial" w:hAnsi="Arial" w:cs="Arial"/>
          <w:sz w:val="24"/>
          <w:szCs w:val="24"/>
        </w:rPr>
        <w:t xml:space="preserve"> </w:t>
      </w:r>
      <w:r w:rsidR="002E2F00">
        <w:rPr>
          <w:rFonts w:ascii="Arial" w:hAnsi="Arial" w:cs="Arial"/>
          <w:sz w:val="24"/>
          <w:szCs w:val="24"/>
        </w:rPr>
        <w:t>The</w:t>
      </w:r>
      <w:r w:rsidRPr="008E6C6F">
        <w:rPr>
          <w:rFonts w:ascii="Arial" w:hAnsi="Arial" w:cs="Arial"/>
          <w:sz w:val="24"/>
          <w:szCs w:val="24"/>
        </w:rPr>
        <w:t xml:space="preserve"> obligations must be fully guaranteed as to the repayment of principal and interest.</w:t>
      </w:r>
      <w:r>
        <w:rPr>
          <w:rFonts w:ascii="Arial" w:hAnsi="Arial" w:cs="Arial"/>
          <w:sz w:val="24"/>
          <w:szCs w:val="24"/>
        </w:rPr>
        <w:t xml:space="preserve"> </w:t>
      </w:r>
      <w:r w:rsidRPr="008E6C6F">
        <w:rPr>
          <w:rFonts w:ascii="Arial" w:hAnsi="Arial" w:cs="Arial"/>
          <w:sz w:val="24"/>
          <w:szCs w:val="24"/>
        </w:rPr>
        <w:t xml:space="preserve"> Evidence of a full guarantee includes, but is not limited to, the pledge of the full faith and credit of the state responsible for repayment of the general obligation.</w:t>
      </w:r>
    </w:p>
    <w:p w14:paraId="4BD5D3B8" w14:textId="16F5C801" w:rsidR="008E6C6F" w:rsidRPr="008E6C6F" w:rsidRDefault="008E6C6F" w:rsidP="00C979AF">
      <w:pPr>
        <w:ind w:firstLine="720"/>
        <w:rPr>
          <w:rFonts w:ascii="Arial" w:hAnsi="Arial" w:cs="Arial"/>
          <w:sz w:val="24"/>
          <w:szCs w:val="24"/>
        </w:rPr>
      </w:pPr>
      <w:r w:rsidRPr="008E6C6F">
        <w:rPr>
          <w:rFonts w:ascii="Arial" w:hAnsi="Arial" w:cs="Arial"/>
          <w:sz w:val="24"/>
          <w:szCs w:val="24"/>
        </w:rPr>
        <w:t>(2)</w:t>
      </w:r>
      <w:r>
        <w:rPr>
          <w:rFonts w:ascii="Arial" w:hAnsi="Arial" w:cs="Arial"/>
          <w:sz w:val="24"/>
          <w:szCs w:val="24"/>
        </w:rPr>
        <w:t xml:space="preserve"> </w:t>
      </w:r>
      <w:r w:rsidRPr="008E6C6F">
        <w:rPr>
          <w:rFonts w:ascii="Arial" w:hAnsi="Arial" w:cs="Arial"/>
          <w:sz w:val="24"/>
          <w:szCs w:val="24"/>
        </w:rPr>
        <w:t xml:space="preserve"> </w:t>
      </w:r>
      <w:r>
        <w:rPr>
          <w:rFonts w:ascii="Arial" w:hAnsi="Arial" w:cs="Arial"/>
          <w:sz w:val="24"/>
          <w:szCs w:val="24"/>
        </w:rPr>
        <w:t>Mutual associations</w:t>
      </w:r>
      <w:r w:rsidRPr="008E6C6F">
        <w:rPr>
          <w:rFonts w:ascii="Arial" w:hAnsi="Arial" w:cs="Arial"/>
          <w:sz w:val="24"/>
          <w:szCs w:val="24"/>
        </w:rPr>
        <w:t xml:space="preserve"> may invest, without dollar limitation, in the general obligations of any Montana political subdivision.</w:t>
      </w:r>
    </w:p>
    <w:p w14:paraId="65280572" w14:textId="2653B219" w:rsidR="008E6C6F" w:rsidRPr="008E6C6F" w:rsidRDefault="008E6C6F" w:rsidP="00C979AF">
      <w:pPr>
        <w:ind w:firstLine="720"/>
        <w:rPr>
          <w:rFonts w:ascii="Arial" w:hAnsi="Arial" w:cs="Arial"/>
          <w:sz w:val="24"/>
          <w:szCs w:val="24"/>
        </w:rPr>
      </w:pPr>
      <w:r w:rsidRPr="008E6C6F">
        <w:rPr>
          <w:rFonts w:ascii="Arial" w:hAnsi="Arial" w:cs="Arial"/>
          <w:sz w:val="24"/>
          <w:szCs w:val="24"/>
        </w:rPr>
        <w:t xml:space="preserve">(a) </w:t>
      </w:r>
      <w:r>
        <w:rPr>
          <w:rFonts w:ascii="Arial" w:hAnsi="Arial" w:cs="Arial"/>
          <w:sz w:val="24"/>
          <w:szCs w:val="24"/>
        </w:rPr>
        <w:t xml:space="preserve"> </w:t>
      </w:r>
      <w:r w:rsidR="002E2F00">
        <w:rPr>
          <w:rFonts w:ascii="Arial" w:hAnsi="Arial" w:cs="Arial"/>
          <w:sz w:val="24"/>
          <w:szCs w:val="24"/>
        </w:rPr>
        <w:t>The</w:t>
      </w:r>
      <w:r w:rsidRPr="008E6C6F">
        <w:rPr>
          <w:rFonts w:ascii="Arial" w:hAnsi="Arial" w:cs="Arial"/>
          <w:sz w:val="24"/>
          <w:szCs w:val="24"/>
        </w:rPr>
        <w:t xml:space="preserve"> obligations must be issued pursuant to the Constitution or statutes of the state of Montana or the charter or ordinances of the respective county or city within the state of Montana.</w:t>
      </w:r>
    </w:p>
    <w:p w14:paraId="19EFCF7F" w14:textId="2979FB28" w:rsidR="008E6C6F" w:rsidRPr="008E6C6F" w:rsidRDefault="008E6C6F" w:rsidP="00C979AF">
      <w:pPr>
        <w:ind w:firstLine="720"/>
        <w:rPr>
          <w:rFonts w:ascii="Arial" w:hAnsi="Arial" w:cs="Arial"/>
          <w:sz w:val="24"/>
          <w:szCs w:val="24"/>
        </w:rPr>
      </w:pPr>
      <w:r w:rsidRPr="008E6C6F">
        <w:rPr>
          <w:rFonts w:ascii="Arial" w:hAnsi="Arial" w:cs="Arial"/>
          <w:sz w:val="24"/>
          <w:szCs w:val="24"/>
        </w:rPr>
        <w:t xml:space="preserve">(b) </w:t>
      </w:r>
      <w:r>
        <w:rPr>
          <w:rFonts w:ascii="Arial" w:hAnsi="Arial" w:cs="Arial"/>
          <w:sz w:val="24"/>
          <w:szCs w:val="24"/>
        </w:rPr>
        <w:t xml:space="preserve"> </w:t>
      </w:r>
      <w:r w:rsidR="002E2F00">
        <w:rPr>
          <w:rFonts w:ascii="Arial" w:hAnsi="Arial" w:cs="Arial"/>
          <w:sz w:val="24"/>
          <w:szCs w:val="24"/>
        </w:rPr>
        <w:t>The</w:t>
      </w:r>
      <w:r w:rsidRPr="008E6C6F">
        <w:rPr>
          <w:rFonts w:ascii="Arial" w:hAnsi="Arial" w:cs="Arial"/>
          <w:sz w:val="24"/>
          <w:szCs w:val="24"/>
        </w:rPr>
        <w:t xml:space="preserve"> obligations must be fully guaranteed as to the repayment of principal and interest.</w:t>
      </w:r>
      <w:r>
        <w:rPr>
          <w:rFonts w:ascii="Arial" w:hAnsi="Arial" w:cs="Arial"/>
          <w:sz w:val="24"/>
          <w:szCs w:val="24"/>
        </w:rPr>
        <w:t xml:space="preserve"> </w:t>
      </w:r>
      <w:r w:rsidRPr="008E6C6F">
        <w:rPr>
          <w:rFonts w:ascii="Arial" w:hAnsi="Arial" w:cs="Arial"/>
          <w:sz w:val="24"/>
          <w:szCs w:val="24"/>
        </w:rPr>
        <w:t xml:space="preserve"> Evidence of a full guarantee includes, but is not limited to, the pledge of the full faith and credit of the Montana political subdivision responsible for repayment of the general obligation.</w:t>
      </w:r>
    </w:p>
    <w:p w14:paraId="05F709CC" w14:textId="2B28DB7E" w:rsidR="008E6C6F" w:rsidRPr="008E6C6F" w:rsidRDefault="008E6C6F" w:rsidP="00C979AF">
      <w:pPr>
        <w:ind w:firstLine="720"/>
        <w:rPr>
          <w:rFonts w:ascii="Arial" w:hAnsi="Arial" w:cs="Arial"/>
          <w:sz w:val="24"/>
          <w:szCs w:val="24"/>
        </w:rPr>
      </w:pPr>
      <w:r w:rsidRPr="008E6C6F">
        <w:rPr>
          <w:rFonts w:ascii="Arial" w:hAnsi="Arial" w:cs="Arial"/>
          <w:sz w:val="24"/>
          <w:szCs w:val="24"/>
        </w:rPr>
        <w:t xml:space="preserve">(c) </w:t>
      </w:r>
      <w:r>
        <w:rPr>
          <w:rFonts w:ascii="Arial" w:hAnsi="Arial" w:cs="Arial"/>
          <w:sz w:val="24"/>
          <w:szCs w:val="24"/>
        </w:rPr>
        <w:t xml:space="preserve"> </w:t>
      </w:r>
      <w:r w:rsidRPr="008E6C6F">
        <w:rPr>
          <w:rFonts w:ascii="Arial" w:hAnsi="Arial" w:cs="Arial"/>
          <w:sz w:val="24"/>
          <w:szCs w:val="24"/>
        </w:rPr>
        <w:t>The issuing body must not have been in default with respect to the payment of principal or interest on any of its obligations within five years preceding the date of the investment.</w:t>
      </w:r>
    </w:p>
    <w:p w14:paraId="713F86FC" w14:textId="332BA133" w:rsidR="008E6C6F" w:rsidRPr="008E6C6F" w:rsidRDefault="008E6C6F" w:rsidP="00C979AF">
      <w:pPr>
        <w:ind w:firstLine="720"/>
        <w:rPr>
          <w:rFonts w:ascii="Arial" w:hAnsi="Arial" w:cs="Arial"/>
          <w:sz w:val="24"/>
          <w:szCs w:val="24"/>
        </w:rPr>
      </w:pPr>
      <w:r w:rsidRPr="008E6C6F">
        <w:rPr>
          <w:rFonts w:ascii="Arial" w:hAnsi="Arial" w:cs="Arial"/>
          <w:sz w:val="24"/>
          <w:szCs w:val="24"/>
        </w:rPr>
        <w:t xml:space="preserve">(3) </w:t>
      </w:r>
      <w:r>
        <w:rPr>
          <w:rFonts w:ascii="Arial" w:hAnsi="Arial" w:cs="Arial"/>
          <w:sz w:val="24"/>
          <w:szCs w:val="24"/>
        </w:rPr>
        <w:t xml:space="preserve"> Mutual associations</w:t>
      </w:r>
      <w:r w:rsidRPr="008E6C6F">
        <w:rPr>
          <w:rFonts w:ascii="Arial" w:hAnsi="Arial" w:cs="Arial"/>
          <w:sz w:val="24"/>
          <w:szCs w:val="24"/>
        </w:rPr>
        <w:t xml:space="preserve"> may invest up to</w:t>
      </w:r>
      <w:r w:rsidR="00051A4A">
        <w:rPr>
          <w:rFonts w:ascii="Arial" w:hAnsi="Arial" w:cs="Arial"/>
          <w:sz w:val="24"/>
          <w:szCs w:val="24"/>
        </w:rPr>
        <w:t xml:space="preserve"> 40</w:t>
      </w:r>
      <w:r w:rsidRPr="008E6C6F">
        <w:rPr>
          <w:rFonts w:ascii="Arial" w:hAnsi="Arial" w:cs="Arial"/>
          <w:sz w:val="24"/>
          <w:szCs w:val="24"/>
        </w:rPr>
        <w:t>% of their capital, per issuer, in the general obligations of any out-of-state political subdivision.</w:t>
      </w:r>
    </w:p>
    <w:p w14:paraId="5408D68A" w14:textId="2945F22D" w:rsidR="008E6C6F" w:rsidRPr="008E6C6F" w:rsidRDefault="008E6C6F" w:rsidP="00C979AF">
      <w:pPr>
        <w:ind w:firstLine="720"/>
        <w:rPr>
          <w:rFonts w:ascii="Arial" w:hAnsi="Arial" w:cs="Arial"/>
          <w:sz w:val="24"/>
          <w:szCs w:val="24"/>
        </w:rPr>
      </w:pPr>
      <w:r w:rsidRPr="008E6C6F">
        <w:rPr>
          <w:rFonts w:ascii="Arial" w:hAnsi="Arial" w:cs="Arial"/>
          <w:sz w:val="24"/>
          <w:szCs w:val="24"/>
        </w:rPr>
        <w:t xml:space="preserve">(a) </w:t>
      </w:r>
      <w:r>
        <w:rPr>
          <w:rFonts w:ascii="Arial" w:hAnsi="Arial" w:cs="Arial"/>
          <w:sz w:val="24"/>
          <w:szCs w:val="24"/>
        </w:rPr>
        <w:t xml:space="preserve"> </w:t>
      </w:r>
      <w:r w:rsidR="002E2F00">
        <w:rPr>
          <w:rFonts w:ascii="Arial" w:hAnsi="Arial" w:cs="Arial"/>
          <w:sz w:val="24"/>
          <w:szCs w:val="24"/>
        </w:rPr>
        <w:t>The</w:t>
      </w:r>
      <w:r w:rsidRPr="008E6C6F">
        <w:rPr>
          <w:rFonts w:ascii="Arial" w:hAnsi="Arial" w:cs="Arial"/>
          <w:sz w:val="24"/>
          <w:szCs w:val="24"/>
        </w:rPr>
        <w:t xml:space="preserve"> obligations must be fully guaranteed as to the repayment of principal and interest. </w:t>
      </w:r>
      <w:r>
        <w:rPr>
          <w:rFonts w:ascii="Arial" w:hAnsi="Arial" w:cs="Arial"/>
          <w:sz w:val="24"/>
          <w:szCs w:val="24"/>
        </w:rPr>
        <w:t xml:space="preserve"> </w:t>
      </w:r>
      <w:r w:rsidRPr="008E6C6F">
        <w:rPr>
          <w:rFonts w:ascii="Arial" w:hAnsi="Arial" w:cs="Arial"/>
          <w:sz w:val="24"/>
          <w:szCs w:val="24"/>
        </w:rPr>
        <w:t>Evidence of a full guarantee includes, but is not limited to, the pledge of the full faith and credit of the out-of-state political subdivision responsible for repayment of the general obligation.</w:t>
      </w:r>
    </w:p>
    <w:p w14:paraId="721B3F3A" w14:textId="6004561D" w:rsidR="008E6C6F" w:rsidRPr="008E6C6F" w:rsidRDefault="008E6C6F" w:rsidP="00C979AF">
      <w:pPr>
        <w:ind w:firstLine="720"/>
        <w:rPr>
          <w:rFonts w:ascii="Arial" w:hAnsi="Arial" w:cs="Arial"/>
          <w:sz w:val="24"/>
          <w:szCs w:val="24"/>
        </w:rPr>
      </w:pPr>
      <w:r w:rsidRPr="008E6C6F">
        <w:rPr>
          <w:rFonts w:ascii="Arial" w:hAnsi="Arial" w:cs="Arial"/>
          <w:sz w:val="24"/>
          <w:szCs w:val="24"/>
        </w:rPr>
        <w:t xml:space="preserve">(b) </w:t>
      </w:r>
      <w:r>
        <w:rPr>
          <w:rFonts w:ascii="Arial" w:hAnsi="Arial" w:cs="Arial"/>
          <w:sz w:val="24"/>
          <w:szCs w:val="24"/>
        </w:rPr>
        <w:t xml:space="preserve"> </w:t>
      </w:r>
      <w:r w:rsidRPr="008E6C6F">
        <w:rPr>
          <w:rFonts w:ascii="Arial" w:hAnsi="Arial" w:cs="Arial"/>
          <w:sz w:val="24"/>
          <w:szCs w:val="24"/>
        </w:rPr>
        <w:t xml:space="preserve">The default requirements of (2)(c) must be met, and the obligations must have been rated in one of the four highest grades by a recognized national investment rating organization. </w:t>
      </w:r>
      <w:r>
        <w:rPr>
          <w:rFonts w:ascii="Arial" w:hAnsi="Arial" w:cs="Arial"/>
          <w:sz w:val="24"/>
          <w:szCs w:val="24"/>
        </w:rPr>
        <w:t xml:space="preserve"> </w:t>
      </w:r>
      <w:r w:rsidRPr="008E6C6F">
        <w:rPr>
          <w:rFonts w:ascii="Arial" w:hAnsi="Arial" w:cs="Arial"/>
          <w:sz w:val="24"/>
          <w:szCs w:val="24"/>
        </w:rPr>
        <w:t xml:space="preserve">Other rating services may be used if the gradations are equivalent to those above, and the rating services are identified by the </w:t>
      </w:r>
      <w:r>
        <w:rPr>
          <w:rFonts w:ascii="Arial" w:hAnsi="Arial" w:cs="Arial"/>
          <w:sz w:val="24"/>
          <w:szCs w:val="24"/>
        </w:rPr>
        <w:t>mutual association's</w:t>
      </w:r>
      <w:r w:rsidRPr="008E6C6F">
        <w:rPr>
          <w:rFonts w:ascii="Arial" w:hAnsi="Arial" w:cs="Arial"/>
          <w:sz w:val="24"/>
          <w:szCs w:val="24"/>
        </w:rPr>
        <w:t xml:space="preserve"> investment policy.</w:t>
      </w:r>
    </w:p>
    <w:p w14:paraId="0EC6EF38" w14:textId="037FFFC2" w:rsidR="008E6C6F" w:rsidRPr="008E6C6F" w:rsidRDefault="008E6C6F" w:rsidP="00C979AF">
      <w:pPr>
        <w:ind w:firstLine="720"/>
        <w:rPr>
          <w:rFonts w:ascii="Arial" w:hAnsi="Arial" w:cs="Arial"/>
          <w:sz w:val="24"/>
          <w:szCs w:val="24"/>
        </w:rPr>
      </w:pPr>
      <w:r w:rsidRPr="008E6C6F">
        <w:rPr>
          <w:rFonts w:ascii="Arial" w:hAnsi="Arial" w:cs="Arial"/>
          <w:sz w:val="24"/>
          <w:szCs w:val="24"/>
        </w:rPr>
        <w:t>(c)</w:t>
      </w:r>
      <w:r>
        <w:rPr>
          <w:rFonts w:ascii="Arial" w:hAnsi="Arial" w:cs="Arial"/>
          <w:sz w:val="24"/>
          <w:szCs w:val="24"/>
        </w:rPr>
        <w:t xml:space="preserve"> </w:t>
      </w:r>
      <w:r w:rsidRPr="008E6C6F">
        <w:rPr>
          <w:rFonts w:ascii="Arial" w:hAnsi="Arial" w:cs="Arial"/>
          <w:sz w:val="24"/>
          <w:szCs w:val="24"/>
        </w:rPr>
        <w:t xml:space="preserve"> </w:t>
      </w:r>
      <w:r>
        <w:rPr>
          <w:rFonts w:ascii="Arial" w:hAnsi="Arial" w:cs="Arial"/>
          <w:sz w:val="24"/>
          <w:szCs w:val="24"/>
        </w:rPr>
        <w:t>Mutual associations</w:t>
      </w:r>
      <w:r w:rsidRPr="008E6C6F">
        <w:rPr>
          <w:rFonts w:ascii="Arial" w:hAnsi="Arial" w:cs="Arial"/>
          <w:sz w:val="24"/>
          <w:szCs w:val="24"/>
        </w:rPr>
        <w:t xml:space="preserve"> that have branch</w:t>
      </w:r>
      <w:r>
        <w:rPr>
          <w:rFonts w:ascii="Arial" w:hAnsi="Arial" w:cs="Arial"/>
          <w:sz w:val="24"/>
          <w:szCs w:val="24"/>
        </w:rPr>
        <w:t>es</w:t>
      </w:r>
      <w:r w:rsidRPr="008E6C6F">
        <w:rPr>
          <w:rFonts w:ascii="Arial" w:hAnsi="Arial" w:cs="Arial"/>
          <w:sz w:val="24"/>
          <w:szCs w:val="24"/>
        </w:rPr>
        <w:t xml:space="preserve"> in other states, as that term is defined in</w:t>
      </w:r>
      <w:r w:rsidR="00F51B98">
        <w:rPr>
          <w:rFonts w:ascii="Arial" w:hAnsi="Arial" w:cs="Arial"/>
          <w:sz w:val="24"/>
          <w:szCs w:val="24"/>
        </w:rPr>
        <w:t xml:space="preserve"> </w:t>
      </w:r>
      <w:r w:rsidR="005658DD">
        <w:rPr>
          <w:rFonts w:ascii="Arial" w:hAnsi="Arial" w:cs="Arial"/>
          <w:sz w:val="24"/>
          <w:szCs w:val="24"/>
        </w:rPr>
        <w:t>[</w:t>
      </w:r>
      <w:r w:rsidR="00F51B98">
        <w:rPr>
          <w:rFonts w:ascii="Arial" w:hAnsi="Arial" w:cs="Arial"/>
          <w:sz w:val="24"/>
          <w:szCs w:val="24"/>
        </w:rPr>
        <w:t xml:space="preserve">New Rule </w:t>
      </w:r>
      <w:r w:rsidR="00180876" w:rsidRPr="002E2F00">
        <w:rPr>
          <w:rFonts w:ascii="Arial" w:hAnsi="Arial" w:cs="Arial"/>
          <w:sz w:val="24"/>
          <w:szCs w:val="24"/>
        </w:rPr>
        <w:t>XVI</w:t>
      </w:r>
      <w:r w:rsidR="005658DD">
        <w:rPr>
          <w:rFonts w:ascii="Arial" w:hAnsi="Arial" w:cs="Arial"/>
          <w:sz w:val="24"/>
          <w:szCs w:val="24"/>
        </w:rPr>
        <w:t>]</w:t>
      </w:r>
      <w:r w:rsidRPr="008E6C6F">
        <w:rPr>
          <w:rFonts w:ascii="Arial" w:hAnsi="Arial" w:cs="Arial"/>
          <w:sz w:val="24"/>
          <w:szCs w:val="24"/>
        </w:rPr>
        <w:t>,</w:t>
      </w:r>
      <w:r w:rsidR="00717403">
        <w:rPr>
          <w:rFonts w:ascii="Arial" w:hAnsi="Arial" w:cs="Arial"/>
          <w:sz w:val="24"/>
          <w:szCs w:val="24"/>
        </w:rPr>
        <w:t xml:space="preserve"> </w:t>
      </w:r>
      <w:r w:rsidRPr="008E6C6F">
        <w:rPr>
          <w:rFonts w:ascii="Arial" w:hAnsi="Arial" w:cs="Arial"/>
          <w:sz w:val="24"/>
          <w:szCs w:val="24"/>
        </w:rPr>
        <w:t>may also invest without limitation in general obligations of the political subdivisions of the states in which the offices are located.</w:t>
      </w:r>
    </w:p>
    <w:p w14:paraId="00D3E6C7" w14:textId="65D61DF3" w:rsidR="008E6C6F" w:rsidRPr="008E6C6F" w:rsidRDefault="008E6C6F" w:rsidP="00C979AF">
      <w:pPr>
        <w:ind w:firstLine="720"/>
        <w:rPr>
          <w:rFonts w:ascii="Arial" w:hAnsi="Arial" w:cs="Arial"/>
          <w:sz w:val="24"/>
          <w:szCs w:val="24"/>
        </w:rPr>
      </w:pPr>
      <w:r w:rsidRPr="008E6C6F">
        <w:rPr>
          <w:rFonts w:ascii="Arial" w:hAnsi="Arial" w:cs="Arial"/>
          <w:sz w:val="24"/>
          <w:szCs w:val="24"/>
        </w:rPr>
        <w:t xml:space="preserve">(4) </w:t>
      </w:r>
      <w:r>
        <w:rPr>
          <w:rFonts w:ascii="Arial" w:hAnsi="Arial" w:cs="Arial"/>
          <w:sz w:val="24"/>
          <w:szCs w:val="24"/>
        </w:rPr>
        <w:t xml:space="preserve"> Mutual associations</w:t>
      </w:r>
      <w:r w:rsidRPr="008E6C6F">
        <w:rPr>
          <w:rFonts w:ascii="Arial" w:hAnsi="Arial" w:cs="Arial"/>
          <w:sz w:val="24"/>
          <w:szCs w:val="24"/>
        </w:rPr>
        <w:t xml:space="preserve"> may invest, without limitation, in revenue bonds issued by the state of Montana or its political subdivisions.</w:t>
      </w:r>
    </w:p>
    <w:p w14:paraId="7A689FA9" w14:textId="3703C8B9" w:rsidR="008E6C6F" w:rsidRPr="008E6C6F" w:rsidRDefault="008E6C6F" w:rsidP="00C979AF">
      <w:pPr>
        <w:ind w:firstLine="720"/>
        <w:rPr>
          <w:rFonts w:ascii="Arial" w:hAnsi="Arial" w:cs="Arial"/>
          <w:sz w:val="24"/>
          <w:szCs w:val="24"/>
        </w:rPr>
      </w:pPr>
      <w:r w:rsidRPr="008E6C6F">
        <w:rPr>
          <w:rFonts w:ascii="Arial" w:hAnsi="Arial" w:cs="Arial"/>
          <w:sz w:val="24"/>
          <w:szCs w:val="24"/>
        </w:rPr>
        <w:t xml:space="preserve">(a) </w:t>
      </w:r>
      <w:r>
        <w:rPr>
          <w:rFonts w:ascii="Arial" w:hAnsi="Arial" w:cs="Arial"/>
          <w:sz w:val="24"/>
          <w:szCs w:val="24"/>
        </w:rPr>
        <w:t xml:space="preserve"> Mutual associations</w:t>
      </w:r>
      <w:r w:rsidRPr="008E6C6F">
        <w:rPr>
          <w:rFonts w:ascii="Arial" w:hAnsi="Arial" w:cs="Arial"/>
          <w:sz w:val="24"/>
          <w:szCs w:val="24"/>
        </w:rPr>
        <w:t xml:space="preserve"> that have branch</w:t>
      </w:r>
      <w:r>
        <w:rPr>
          <w:rFonts w:ascii="Arial" w:hAnsi="Arial" w:cs="Arial"/>
          <w:sz w:val="24"/>
          <w:szCs w:val="24"/>
        </w:rPr>
        <w:t>es</w:t>
      </w:r>
      <w:r w:rsidRPr="008E6C6F">
        <w:rPr>
          <w:rFonts w:ascii="Arial" w:hAnsi="Arial" w:cs="Arial"/>
          <w:sz w:val="24"/>
          <w:szCs w:val="24"/>
        </w:rPr>
        <w:t xml:space="preserve"> in other states may also invest without limitation in revenue bonds issued by those states or their political subdivisions.</w:t>
      </w:r>
    </w:p>
    <w:p w14:paraId="1FDBE082" w14:textId="2F565A12" w:rsidR="008E6C6F" w:rsidRPr="008E6C6F" w:rsidRDefault="008E6C6F" w:rsidP="00C979AF">
      <w:pPr>
        <w:ind w:firstLine="720"/>
        <w:rPr>
          <w:rFonts w:ascii="Arial" w:hAnsi="Arial" w:cs="Arial"/>
          <w:sz w:val="24"/>
          <w:szCs w:val="24"/>
        </w:rPr>
      </w:pPr>
      <w:r w:rsidRPr="008E6C6F">
        <w:rPr>
          <w:rFonts w:ascii="Arial" w:hAnsi="Arial" w:cs="Arial"/>
          <w:sz w:val="24"/>
          <w:szCs w:val="24"/>
        </w:rPr>
        <w:t>(5)</w:t>
      </w:r>
      <w:r w:rsidR="00C979AF">
        <w:rPr>
          <w:rFonts w:ascii="Arial" w:hAnsi="Arial" w:cs="Arial"/>
          <w:sz w:val="24"/>
          <w:szCs w:val="24"/>
        </w:rPr>
        <w:t xml:space="preserve"> </w:t>
      </w:r>
      <w:r w:rsidRPr="008E6C6F">
        <w:rPr>
          <w:rFonts w:ascii="Arial" w:hAnsi="Arial" w:cs="Arial"/>
          <w:sz w:val="24"/>
          <w:szCs w:val="24"/>
        </w:rPr>
        <w:t xml:space="preserve"> </w:t>
      </w:r>
      <w:r w:rsidR="00C979AF">
        <w:rPr>
          <w:rFonts w:ascii="Arial" w:hAnsi="Arial" w:cs="Arial"/>
          <w:sz w:val="24"/>
          <w:szCs w:val="24"/>
        </w:rPr>
        <w:t>Mutual associations</w:t>
      </w:r>
      <w:r w:rsidR="00C979AF" w:rsidRPr="008E6C6F">
        <w:rPr>
          <w:rFonts w:ascii="Arial" w:hAnsi="Arial" w:cs="Arial"/>
          <w:sz w:val="24"/>
          <w:szCs w:val="24"/>
        </w:rPr>
        <w:t xml:space="preserve"> </w:t>
      </w:r>
      <w:r w:rsidRPr="008E6C6F">
        <w:rPr>
          <w:rFonts w:ascii="Arial" w:hAnsi="Arial" w:cs="Arial"/>
          <w:sz w:val="24"/>
          <w:szCs w:val="24"/>
        </w:rPr>
        <w:t xml:space="preserve">may invest up to </w:t>
      </w:r>
      <w:r w:rsidR="00051A4A">
        <w:rPr>
          <w:rFonts w:ascii="Arial" w:hAnsi="Arial" w:cs="Arial"/>
          <w:sz w:val="24"/>
          <w:szCs w:val="24"/>
        </w:rPr>
        <w:t>40</w:t>
      </w:r>
      <w:r w:rsidRPr="008E6C6F">
        <w:rPr>
          <w:rFonts w:ascii="Arial" w:hAnsi="Arial" w:cs="Arial"/>
          <w:sz w:val="24"/>
          <w:szCs w:val="24"/>
        </w:rPr>
        <w:t>% of their capital per issuer, in revenue bonds issued by any other state or its political subdivisions whereby the obligations are payable from pledged fee or tax revenue from designated sources.</w:t>
      </w:r>
    </w:p>
    <w:p w14:paraId="36EB6754" w14:textId="4AA92C0E" w:rsidR="008E6C6F" w:rsidRPr="008E6C6F" w:rsidRDefault="008E6C6F" w:rsidP="00C979AF">
      <w:pPr>
        <w:ind w:firstLine="720"/>
        <w:rPr>
          <w:rFonts w:ascii="Arial" w:hAnsi="Arial" w:cs="Arial"/>
          <w:sz w:val="24"/>
          <w:szCs w:val="24"/>
        </w:rPr>
      </w:pPr>
      <w:r w:rsidRPr="008E6C6F">
        <w:rPr>
          <w:rFonts w:ascii="Arial" w:hAnsi="Arial" w:cs="Arial"/>
          <w:sz w:val="24"/>
          <w:szCs w:val="24"/>
        </w:rPr>
        <w:t xml:space="preserve">(a) </w:t>
      </w:r>
      <w:r w:rsidR="00C979AF">
        <w:rPr>
          <w:rFonts w:ascii="Arial" w:hAnsi="Arial" w:cs="Arial"/>
          <w:sz w:val="24"/>
          <w:szCs w:val="24"/>
        </w:rPr>
        <w:t xml:space="preserve"> </w:t>
      </w:r>
      <w:r w:rsidRPr="008E6C6F">
        <w:rPr>
          <w:rFonts w:ascii="Arial" w:hAnsi="Arial" w:cs="Arial"/>
          <w:sz w:val="24"/>
          <w:szCs w:val="24"/>
        </w:rPr>
        <w:t xml:space="preserve">The default requirements of (2)(c) must be met, and the obligations must have been rated in one of the four highest grades by a recognized national investment rating organization. </w:t>
      </w:r>
      <w:r w:rsidR="00C979AF">
        <w:rPr>
          <w:rFonts w:ascii="Arial" w:hAnsi="Arial" w:cs="Arial"/>
          <w:sz w:val="24"/>
          <w:szCs w:val="24"/>
        </w:rPr>
        <w:t xml:space="preserve"> </w:t>
      </w:r>
      <w:r w:rsidRPr="008E6C6F">
        <w:rPr>
          <w:rFonts w:ascii="Arial" w:hAnsi="Arial" w:cs="Arial"/>
          <w:sz w:val="24"/>
          <w:szCs w:val="24"/>
        </w:rPr>
        <w:t xml:space="preserve">Other rating services may be used if the gradations are equivalent to those above, and the rating services are identified by the </w:t>
      </w:r>
      <w:r w:rsidR="00C979AF">
        <w:rPr>
          <w:rFonts w:ascii="Arial" w:hAnsi="Arial" w:cs="Arial"/>
          <w:sz w:val="24"/>
          <w:szCs w:val="24"/>
        </w:rPr>
        <w:t xml:space="preserve">mutual association's </w:t>
      </w:r>
      <w:r w:rsidRPr="008E6C6F">
        <w:rPr>
          <w:rFonts w:ascii="Arial" w:hAnsi="Arial" w:cs="Arial"/>
          <w:sz w:val="24"/>
          <w:szCs w:val="24"/>
        </w:rPr>
        <w:t>investment policy.</w:t>
      </w:r>
    </w:p>
    <w:p w14:paraId="148B0C25" w14:textId="0B16ADBB" w:rsidR="005A3175" w:rsidRDefault="008E6C6F" w:rsidP="00C979AF">
      <w:pPr>
        <w:ind w:firstLine="720"/>
        <w:rPr>
          <w:rFonts w:ascii="Arial" w:hAnsi="Arial" w:cs="Arial"/>
          <w:sz w:val="24"/>
          <w:szCs w:val="24"/>
        </w:rPr>
      </w:pPr>
      <w:r w:rsidRPr="008E6C6F">
        <w:rPr>
          <w:rFonts w:ascii="Arial" w:hAnsi="Arial" w:cs="Arial"/>
          <w:sz w:val="24"/>
          <w:szCs w:val="24"/>
        </w:rPr>
        <w:t xml:space="preserve">(6) </w:t>
      </w:r>
      <w:r w:rsidR="00C979AF">
        <w:rPr>
          <w:rFonts w:ascii="Arial" w:hAnsi="Arial" w:cs="Arial"/>
          <w:sz w:val="24"/>
          <w:szCs w:val="24"/>
        </w:rPr>
        <w:t xml:space="preserve"> Mutual associations</w:t>
      </w:r>
      <w:r w:rsidR="00C979AF" w:rsidRPr="008E6C6F">
        <w:rPr>
          <w:rFonts w:ascii="Arial" w:hAnsi="Arial" w:cs="Arial"/>
          <w:sz w:val="24"/>
          <w:szCs w:val="24"/>
        </w:rPr>
        <w:t xml:space="preserve"> </w:t>
      </w:r>
      <w:r w:rsidRPr="008E6C6F">
        <w:rPr>
          <w:rFonts w:ascii="Arial" w:hAnsi="Arial" w:cs="Arial"/>
          <w:sz w:val="24"/>
          <w:szCs w:val="24"/>
        </w:rPr>
        <w:t xml:space="preserve">may invest up to </w:t>
      </w:r>
      <w:r w:rsidR="00051A4A">
        <w:rPr>
          <w:rFonts w:ascii="Arial" w:hAnsi="Arial" w:cs="Arial"/>
          <w:sz w:val="24"/>
          <w:szCs w:val="24"/>
        </w:rPr>
        <w:t>20</w:t>
      </w:r>
      <w:r w:rsidRPr="008E6C6F">
        <w:rPr>
          <w:rFonts w:ascii="Arial" w:hAnsi="Arial" w:cs="Arial"/>
          <w:sz w:val="24"/>
          <w:szCs w:val="24"/>
        </w:rPr>
        <w:t>% of their capital per issuer, in industrial development revenue obligations issued by a political subdivision of the state of Montana, when repayment is dependent upon a nongovernmental obligor and when such issues are in general accord with the commercial lending policy of the bank.</w:t>
      </w:r>
    </w:p>
    <w:p w14:paraId="65E71A31" w14:textId="6DE4BE9D" w:rsidR="005A3175" w:rsidRDefault="005A3175" w:rsidP="000020AF">
      <w:pPr>
        <w:rPr>
          <w:rFonts w:ascii="Arial" w:hAnsi="Arial" w:cs="Arial"/>
          <w:sz w:val="24"/>
          <w:szCs w:val="24"/>
        </w:rPr>
      </w:pPr>
    </w:p>
    <w:p w14:paraId="7B716DB0" w14:textId="2D6F107E" w:rsidR="005A3175" w:rsidRDefault="00C979AF" w:rsidP="00C979AF">
      <w:pPr>
        <w:ind w:firstLine="720"/>
        <w:rPr>
          <w:rFonts w:ascii="Arial" w:hAnsi="Arial" w:cs="Arial"/>
          <w:sz w:val="24"/>
          <w:szCs w:val="24"/>
        </w:rPr>
      </w:pPr>
      <w:r>
        <w:rPr>
          <w:rFonts w:ascii="Arial" w:hAnsi="Arial" w:cs="Arial"/>
          <w:sz w:val="24"/>
          <w:szCs w:val="24"/>
        </w:rPr>
        <w:t xml:space="preserve">AUTH:  </w:t>
      </w:r>
      <w:r w:rsidR="00CD467A">
        <w:rPr>
          <w:rFonts w:ascii="Arial" w:hAnsi="Arial" w:cs="Arial"/>
          <w:sz w:val="24"/>
          <w:szCs w:val="24"/>
        </w:rPr>
        <w:t>32-2-911, MCA</w:t>
      </w:r>
    </w:p>
    <w:p w14:paraId="4A1B2F9B" w14:textId="21C69639" w:rsidR="00C979AF" w:rsidRDefault="00C979AF" w:rsidP="00C979AF">
      <w:pPr>
        <w:ind w:firstLine="720"/>
        <w:rPr>
          <w:rFonts w:ascii="Arial" w:hAnsi="Arial" w:cs="Arial"/>
          <w:sz w:val="24"/>
          <w:szCs w:val="24"/>
        </w:rPr>
      </w:pPr>
      <w:r>
        <w:rPr>
          <w:rFonts w:ascii="Arial" w:hAnsi="Arial" w:cs="Arial"/>
          <w:sz w:val="24"/>
          <w:szCs w:val="24"/>
        </w:rPr>
        <w:t xml:space="preserve">IMP:  </w:t>
      </w:r>
      <w:r w:rsidR="00F92E40">
        <w:rPr>
          <w:rFonts w:ascii="Arial" w:hAnsi="Arial" w:cs="Arial"/>
          <w:sz w:val="24"/>
          <w:szCs w:val="24"/>
        </w:rPr>
        <w:t>32-2-908</w:t>
      </w:r>
      <w:r>
        <w:rPr>
          <w:rFonts w:ascii="Arial" w:hAnsi="Arial" w:cs="Arial"/>
          <w:sz w:val="24"/>
          <w:szCs w:val="24"/>
        </w:rPr>
        <w:t xml:space="preserve">, </w:t>
      </w:r>
      <w:r w:rsidR="00CD467A">
        <w:rPr>
          <w:rFonts w:ascii="Arial" w:hAnsi="Arial" w:cs="Arial"/>
          <w:sz w:val="24"/>
          <w:szCs w:val="24"/>
        </w:rPr>
        <w:t>32-2-911, MCA</w:t>
      </w:r>
    </w:p>
    <w:p w14:paraId="3F618F04" w14:textId="77777777" w:rsidR="003573DB" w:rsidRDefault="003573DB" w:rsidP="003573DB">
      <w:pPr>
        <w:rPr>
          <w:rFonts w:ascii="Arial" w:hAnsi="Arial" w:cs="Arial"/>
          <w:sz w:val="24"/>
          <w:szCs w:val="24"/>
        </w:rPr>
      </w:pPr>
    </w:p>
    <w:p w14:paraId="6C51EFAB" w14:textId="2D81E64F" w:rsidR="004E741F" w:rsidRPr="004E741F" w:rsidRDefault="003573DB" w:rsidP="004E741F">
      <w:pPr>
        <w:ind w:firstLine="720"/>
        <w:rPr>
          <w:rFonts w:ascii="Arial" w:hAnsi="Arial" w:cs="Arial"/>
          <w:sz w:val="24"/>
          <w:szCs w:val="24"/>
        </w:rPr>
      </w:pPr>
      <w:r w:rsidRPr="003573DB">
        <w:rPr>
          <w:rFonts w:ascii="Arial" w:hAnsi="Arial" w:cs="Arial"/>
          <w:sz w:val="24"/>
          <w:szCs w:val="24"/>
          <w:u w:val="single"/>
        </w:rPr>
        <w:t>STATEMENT OF REASONABLE NECESSITY</w:t>
      </w:r>
      <w:r>
        <w:rPr>
          <w:rFonts w:ascii="Arial" w:hAnsi="Arial" w:cs="Arial"/>
          <w:sz w:val="24"/>
          <w:szCs w:val="24"/>
        </w:rPr>
        <w:t xml:space="preserve">:  </w:t>
      </w:r>
      <w:r w:rsidR="004E741F" w:rsidRPr="004E741F">
        <w:rPr>
          <w:rFonts w:ascii="Arial" w:hAnsi="Arial" w:cs="Arial"/>
          <w:sz w:val="24"/>
          <w:szCs w:val="24"/>
        </w:rPr>
        <w:t>This rule is the same as the rule for banks.  The department strives to be consistent with bank rules where possible</w:t>
      </w:r>
      <w:r w:rsidR="0050112B" w:rsidRPr="0050112B">
        <w:rPr>
          <w:rFonts w:ascii="Arial" w:hAnsi="Arial" w:cs="Arial"/>
          <w:sz w:val="24"/>
          <w:szCs w:val="24"/>
        </w:rPr>
        <w:t xml:space="preserve">, and the department has determined the approved investment rules for banks </w:t>
      </w:r>
      <w:r w:rsidR="0001595E">
        <w:rPr>
          <w:rFonts w:ascii="Arial" w:hAnsi="Arial" w:cs="Arial"/>
          <w:sz w:val="24"/>
          <w:szCs w:val="24"/>
        </w:rPr>
        <w:t>are</w:t>
      </w:r>
      <w:r w:rsidR="0050112B" w:rsidRPr="0050112B">
        <w:rPr>
          <w:rFonts w:ascii="Arial" w:hAnsi="Arial" w:cs="Arial"/>
          <w:sz w:val="24"/>
          <w:szCs w:val="24"/>
        </w:rPr>
        <w:t xml:space="preserve"> also appropriate for mutual associations</w:t>
      </w:r>
      <w:r w:rsidR="004E741F" w:rsidRPr="004E741F">
        <w:rPr>
          <w:rFonts w:ascii="Arial" w:hAnsi="Arial" w:cs="Arial"/>
          <w:sz w:val="24"/>
          <w:szCs w:val="24"/>
        </w:rPr>
        <w:t>.</w:t>
      </w:r>
    </w:p>
    <w:p w14:paraId="4EFF169D" w14:textId="2B137415" w:rsidR="005A3175" w:rsidRDefault="005A3175" w:rsidP="000020AF">
      <w:pPr>
        <w:rPr>
          <w:rFonts w:ascii="Arial" w:hAnsi="Arial" w:cs="Arial"/>
          <w:sz w:val="24"/>
          <w:szCs w:val="24"/>
        </w:rPr>
      </w:pPr>
    </w:p>
    <w:p w14:paraId="14586B9B" w14:textId="5A7DDD13" w:rsidR="00C979AF" w:rsidRPr="00C979AF" w:rsidRDefault="00C979AF" w:rsidP="00C979AF">
      <w:pPr>
        <w:ind w:firstLine="720"/>
        <w:rPr>
          <w:rFonts w:ascii="Arial" w:hAnsi="Arial" w:cs="Arial"/>
          <w:sz w:val="24"/>
          <w:szCs w:val="24"/>
        </w:rPr>
      </w:pPr>
      <w:r w:rsidRPr="00C979AF">
        <w:rPr>
          <w:rFonts w:ascii="Arial" w:hAnsi="Arial" w:cs="Arial"/>
          <w:sz w:val="24"/>
          <w:szCs w:val="24"/>
          <w:u w:val="single"/>
        </w:rPr>
        <w:t xml:space="preserve">NEW RULE </w:t>
      </w:r>
      <w:r w:rsidR="00F34767" w:rsidRPr="00F34767">
        <w:rPr>
          <w:rFonts w:ascii="Arial" w:hAnsi="Arial" w:cs="Arial"/>
          <w:sz w:val="24"/>
          <w:szCs w:val="24"/>
          <w:u w:val="single"/>
        </w:rPr>
        <w:t>XLI</w:t>
      </w:r>
      <w:r w:rsidRPr="00C979AF">
        <w:rPr>
          <w:rFonts w:ascii="Arial" w:hAnsi="Arial" w:cs="Arial"/>
          <w:sz w:val="24"/>
          <w:szCs w:val="24"/>
          <w:u w:val="single"/>
        </w:rPr>
        <w:t xml:space="preserve">  CORPORATE BONDS</w:t>
      </w:r>
      <w:r>
        <w:rPr>
          <w:rFonts w:ascii="Arial" w:hAnsi="Arial" w:cs="Arial"/>
          <w:sz w:val="24"/>
          <w:szCs w:val="24"/>
        </w:rPr>
        <w:t xml:space="preserve">  </w:t>
      </w:r>
      <w:r w:rsidRPr="00C979AF">
        <w:rPr>
          <w:rFonts w:ascii="Arial" w:hAnsi="Arial" w:cs="Arial"/>
          <w:sz w:val="24"/>
          <w:szCs w:val="24"/>
        </w:rPr>
        <w:t>(1)</w:t>
      </w:r>
      <w:r>
        <w:rPr>
          <w:rFonts w:ascii="Arial" w:hAnsi="Arial" w:cs="Arial"/>
          <w:sz w:val="24"/>
          <w:szCs w:val="24"/>
        </w:rPr>
        <w:t xml:space="preserve"> </w:t>
      </w:r>
      <w:r w:rsidRPr="00C979AF">
        <w:rPr>
          <w:rFonts w:ascii="Arial" w:hAnsi="Arial" w:cs="Arial"/>
          <w:sz w:val="24"/>
          <w:szCs w:val="24"/>
        </w:rPr>
        <w:t xml:space="preserve"> </w:t>
      </w:r>
      <w:r>
        <w:rPr>
          <w:rFonts w:ascii="Arial" w:hAnsi="Arial" w:cs="Arial"/>
          <w:sz w:val="24"/>
          <w:szCs w:val="24"/>
        </w:rPr>
        <w:t>Mutual associations</w:t>
      </w:r>
      <w:r w:rsidRPr="00C979AF">
        <w:rPr>
          <w:rFonts w:ascii="Arial" w:hAnsi="Arial" w:cs="Arial"/>
          <w:sz w:val="24"/>
          <w:szCs w:val="24"/>
        </w:rPr>
        <w:t xml:space="preserve"> may invest up to </w:t>
      </w:r>
      <w:r w:rsidR="00051A4A">
        <w:rPr>
          <w:rFonts w:ascii="Arial" w:hAnsi="Arial" w:cs="Arial"/>
          <w:sz w:val="24"/>
          <w:szCs w:val="24"/>
        </w:rPr>
        <w:t>20</w:t>
      </w:r>
      <w:r w:rsidRPr="00C979AF">
        <w:rPr>
          <w:rFonts w:ascii="Arial" w:hAnsi="Arial" w:cs="Arial"/>
          <w:sz w:val="24"/>
          <w:szCs w:val="24"/>
        </w:rPr>
        <w:t>% of their capital, per issuer, in corporate bonds.</w:t>
      </w:r>
    </w:p>
    <w:p w14:paraId="24590473" w14:textId="2905541F" w:rsidR="005A3175" w:rsidRDefault="00C979AF" w:rsidP="00C979AF">
      <w:pPr>
        <w:ind w:firstLine="720"/>
        <w:rPr>
          <w:rFonts w:ascii="Arial" w:hAnsi="Arial" w:cs="Arial"/>
          <w:sz w:val="24"/>
          <w:szCs w:val="24"/>
        </w:rPr>
      </w:pPr>
      <w:r w:rsidRPr="00C979AF">
        <w:rPr>
          <w:rFonts w:ascii="Arial" w:hAnsi="Arial" w:cs="Arial"/>
          <w:sz w:val="24"/>
          <w:szCs w:val="24"/>
        </w:rPr>
        <w:t xml:space="preserve">(2) </w:t>
      </w:r>
      <w:r>
        <w:rPr>
          <w:rFonts w:ascii="Arial" w:hAnsi="Arial" w:cs="Arial"/>
          <w:sz w:val="24"/>
          <w:szCs w:val="24"/>
        </w:rPr>
        <w:t xml:space="preserve"> </w:t>
      </w:r>
      <w:r w:rsidRPr="00C979AF">
        <w:rPr>
          <w:rFonts w:ascii="Arial" w:hAnsi="Arial" w:cs="Arial"/>
          <w:sz w:val="24"/>
          <w:szCs w:val="24"/>
        </w:rPr>
        <w:t xml:space="preserve">These bonds must be investment grade, i.e., rated in one of the four highest grades by a recognized national investment rating organization. </w:t>
      </w:r>
      <w:r>
        <w:rPr>
          <w:rFonts w:ascii="Arial" w:hAnsi="Arial" w:cs="Arial"/>
          <w:sz w:val="24"/>
          <w:szCs w:val="24"/>
        </w:rPr>
        <w:t xml:space="preserve"> </w:t>
      </w:r>
      <w:r w:rsidRPr="00C979AF">
        <w:rPr>
          <w:rFonts w:ascii="Arial" w:hAnsi="Arial" w:cs="Arial"/>
          <w:sz w:val="24"/>
          <w:szCs w:val="24"/>
        </w:rPr>
        <w:t xml:space="preserve">Other rating services may be used if the gradations are equivalent to those above, and the rating services are identified by the </w:t>
      </w:r>
      <w:r>
        <w:rPr>
          <w:rFonts w:ascii="Arial" w:hAnsi="Arial" w:cs="Arial"/>
          <w:sz w:val="24"/>
          <w:szCs w:val="24"/>
        </w:rPr>
        <w:t>mutual association's</w:t>
      </w:r>
      <w:r w:rsidRPr="00C979AF">
        <w:rPr>
          <w:rFonts w:ascii="Arial" w:hAnsi="Arial" w:cs="Arial"/>
          <w:sz w:val="24"/>
          <w:szCs w:val="24"/>
        </w:rPr>
        <w:t xml:space="preserve"> investment policy. </w:t>
      </w:r>
      <w:r>
        <w:rPr>
          <w:rFonts w:ascii="Arial" w:hAnsi="Arial" w:cs="Arial"/>
          <w:sz w:val="24"/>
          <w:szCs w:val="24"/>
        </w:rPr>
        <w:t xml:space="preserve"> </w:t>
      </w:r>
      <w:r w:rsidRPr="00C979AF">
        <w:rPr>
          <w:rFonts w:ascii="Arial" w:hAnsi="Arial" w:cs="Arial"/>
          <w:sz w:val="24"/>
          <w:szCs w:val="24"/>
        </w:rPr>
        <w:t xml:space="preserve">Corporate bonds should be reviewed as necessary to assure the </w:t>
      </w:r>
      <w:r>
        <w:rPr>
          <w:rFonts w:ascii="Arial" w:hAnsi="Arial" w:cs="Arial"/>
          <w:sz w:val="24"/>
          <w:szCs w:val="24"/>
        </w:rPr>
        <w:t>mutual association's</w:t>
      </w:r>
      <w:r w:rsidRPr="00C979AF">
        <w:rPr>
          <w:rFonts w:ascii="Arial" w:hAnsi="Arial" w:cs="Arial"/>
          <w:sz w:val="24"/>
          <w:szCs w:val="24"/>
        </w:rPr>
        <w:t xml:space="preserve"> board of directors that bond quality has not fallen below investment grade.</w:t>
      </w:r>
    </w:p>
    <w:p w14:paraId="27A9BF5C" w14:textId="361EF900" w:rsidR="005A3175" w:rsidRDefault="005A3175" w:rsidP="000020AF">
      <w:pPr>
        <w:rPr>
          <w:rFonts w:ascii="Arial" w:hAnsi="Arial" w:cs="Arial"/>
          <w:sz w:val="24"/>
          <w:szCs w:val="24"/>
        </w:rPr>
      </w:pPr>
    </w:p>
    <w:p w14:paraId="61C693A2" w14:textId="7AE32D0E" w:rsidR="00C979AF" w:rsidRDefault="00C979AF" w:rsidP="00C979AF">
      <w:pPr>
        <w:ind w:firstLine="720"/>
        <w:rPr>
          <w:rFonts w:ascii="Arial" w:hAnsi="Arial" w:cs="Arial"/>
          <w:sz w:val="24"/>
          <w:szCs w:val="24"/>
        </w:rPr>
      </w:pPr>
      <w:r>
        <w:rPr>
          <w:rFonts w:ascii="Arial" w:hAnsi="Arial" w:cs="Arial"/>
          <w:sz w:val="24"/>
          <w:szCs w:val="24"/>
        </w:rPr>
        <w:t xml:space="preserve">AUTH:  </w:t>
      </w:r>
      <w:r w:rsidR="00CD467A">
        <w:rPr>
          <w:rFonts w:ascii="Arial" w:hAnsi="Arial" w:cs="Arial"/>
          <w:sz w:val="24"/>
          <w:szCs w:val="24"/>
        </w:rPr>
        <w:t>32-2-911, MCA</w:t>
      </w:r>
    </w:p>
    <w:p w14:paraId="6D753EFF" w14:textId="25055E4C" w:rsidR="00C979AF" w:rsidRDefault="00C979AF" w:rsidP="00C979AF">
      <w:pPr>
        <w:ind w:firstLine="720"/>
        <w:rPr>
          <w:rFonts w:ascii="Arial" w:hAnsi="Arial" w:cs="Arial"/>
          <w:sz w:val="24"/>
          <w:szCs w:val="24"/>
        </w:rPr>
      </w:pPr>
      <w:r>
        <w:rPr>
          <w:rFonts w:ascii="Arial" w:hAnsi="Arial" w:cs="Arial"/>
          <w:sz w:val="24"/>
          <w:szCs w:val="24"/>
        </w:rPr>
        <w:t xml:space="preserve">IMP:  </w:t>
      </w:r>
      <w:r w:rsidR="00F92E40">
        <w:rPr>
          <w:rFonts w:ascii="Arial" w:hAnsi="Arial" w:cs="Arial"/>
          <w:sz w:val="24"/>
          <w:szCs w:val="24"/>
        </w:rPr>
        <w:t>32-2-908</w:t>
      </w:r>
      <w:r>
        <w:rPr>
          <w:rFonts w:ascii="Arial" w:hAnsi="Arial" w:cs="Arial"/>
          <w:sz w:val="24"/>
          <w:szCs w:val="24"/>
        </w:rPr>
        <w:t xml:space="preserve">, </w:t>
      </w:r>
      <w:r w:rsidR="00CD467A">
        <w:rPr>
          <w:rFonts w:ascii="Arial" w:hAnsi="Arial" w:cs="Arial"/>
          <w:sz w:val="24"/>
          <w:szCs w:val="24"/>
        </w:rPr>
        <w:t>32-2-911, MCA</w:t>
      </w:r>
    </w:p>
    <w:p w14:paraId="6636BF93" w14:textId="77777777" w:rsidR="003573DB" w:rsidRDefault="003573DB" w:rsidP="003573DB">
      <w:pPr>
        <w:rPr>
          <w:rFonts w:ascii="Arial" w:hAnsi="Arial" w:cs="Arial"/>
          <w:sz w:val="24"/>
          <w:szCs w:val="24"/>
        </w:rPr>
      </w:pPr>
    </w:p>
    <w:p w14:paraId="6A08D882" w14:textId="2EB40943" w:rsidR="004E741F" w:rsidRPr="004E741F" w:rsidRDefault="003573DB" w:rsidP="004E741F">
      <w:pPr>
        <w:ind w:firstLine="720"/>
        <w:rPr>
          <w:rFonts w:ascii="Arial" w:hAnsi="Arial" w:cs="Arial"/>
          <w:sz w:val="24"/>
          <w:szCs w:val="24"/>
        </w:rPr>
      </w:pPr>
      <w:r w:rsidRPr="003573DB">
        <w:rPr>
          <w:rFonts w:ascii="Arial" w:hAnsi="Arial" w:cs="Arial"/>
          <w:sz w:val="24"/>
          <w:szCs w:val="24"/>
          <w:u w:val="single"/>
        </w:rPr>
        <w:t>STATEMENT OF REASONABLE NECESSITY</w:t>
      </w:r>
      <w:r>
        <w:rPr>
          <w:rFonts w:ascii="Arial" w:hAnsi="Arial" w:cs="Arial"/>
          <w:sz w:val="24"/>
          <w:szCs w:val="24"/>
        </w:rPr>
        <w:t xml:space="preserve">:  </w:t>
      </w:r>
      <w:r w:rsidR="004E741F" w:rsidRPr="004E741F">
        <w:rPr>
          <w:rFonts w:ascii="Arial" w:hAnsi="Arial" w:cs="Arial"/>
          <w:sz w:val="24"/>
          <w:szCs w:val="24"/>
        </w:rPr>
        <w:t>This rule is the same as the rule for banks.  The department strives to be consistent with bank rules where possible</w:t>
      </w:r>
      <w:r w:rsidR="0050112B" w:rsidRPr="0050112B">
        <w:rPr>
          <w:rFonts w:ascii="Arial" w:hAnsi="Arial" w:cs="Arial"/>
          <w:sz w:val="24"/>
          <w:szCs w:val="24"/>
        </w:rPr>
        <w:t xml:space="preserve">, and the department has determined the approved investment rules for banks </w:t>
      </w:r>
      <w:r w:rsidR="00FA2012">
        <w:rPr>
          <w:rFonts w:ascii="Arial" w:hAnsi="Arial" w:cs="Arial"/>
          <w:sz w:val="24"/>
          <w:szCs w:val="24"/>
        </w:rPr>
        <w:t>are</w:t>
      </w:r>
      <w:r w:rsidR="0050112B" w:rsidRPr="0050112B">
        <w:rPr>
          <w:rFonts w:ascii="Arial" w:hAnsi="Arial" w:cs="Arial"/>
          <w:sz w:val="24"/>
          <w:szCs w:val="24"/>
        </w:rPr>
        <w:t xml:space="preserve"> also appropriate for mutual associations</w:t>
      </w:r>
      <w:r w:rsidR="004E741F" w:rsidRPr="004E741F">
        <w:rPr>
          <w:rFonts w:ascii="Arial" w:hAnsi="Arial" w:cs="Arial"/>
          <w:sz w:val="24"/>
          <w:szCs w:val="24"/>
        </w:rPr>
        <w:t>.</w:t>
      </w:r>
    </w:p>
    <w:p w14:paraId="27223F05" w14:textId="67D87828" w:rsidR="005A3175" w:rsidRDefault="005A3175" w:rsidP="000020AF">
      <w:pPr>
        <w:rPr>
          <w:rFonts w:ascii="Arial" w:hAnsi="Arial" w:cs="Arial"/>
          <w:sz w:val="24"/>
          <w:szCs w:val="24"/>
        </w:rPr>
      </w:pPr>
    </w:p>
    <w:p w14:paraId="73F77494" w14:textId="5DD14E55" w:rsidR="00C979AF" w:rsidRPr="00C979AF" w:rsidRDefault="00C979AF" w:rsidP="00C979AF">
      <w:pPr>
        <w:ind w:firstLine="720"/>
        <w:rPr>
          <w:rFonts w:ascii="Arial" w:hAnsi="Arial" w:cs="Arial"/>
          <w:sz w:val="24"/>
          <w:szCs w:val="24"/>
        </w:rPr>
      </w:pPr>
      <w:r w:rsidRPr="00C979AF">
        <w:rPr>
          <w:rFonts w:ascii="Arial" w:hAnsi="Arial" w:cs="Arial"/>
          <w:sz w:val="24"/>
          <w:szCs w:val="24"/>
          <w:u w:val="single"/>
        </w:rPr>
        <w:t xml:space="preserve">NEW RULE </w:t>
      </w:r>
      <w:proofErr w:type="gramStart"/>
      <w:r w:rsidR="003643FC">
        <w:rPr>
          <w:rFonts w:ascii="Arial" w:hAnsi="Arial" w:cs="Arial"/>
          <w:sz w:val="24"/>
          <w:szCs w:val="24"/>
          <w:u w:val="single"/>
        </w:rPr>
        <w:t>XLII</w:t>
      </w:r>
      <w:r w:rsidR="003643FC" w:rsidRPr="00C979AF">
        <w:rPr>
          <w:rFonts w:ascii="Arial" w:hAnsi="Arial" w:cs="Arial"/>
          <w:sz w:val="24"/>
          <w:szCs w:val="24"/>
          <w:u w:val="single"/>
        </w:rPr>
        <w:t xml:space="preserve">  </w:t>
      </w:r>
      <w:r w:rsidRPr="00C979AF">
        <w:rPr>
          <w:rFonts w:ascii="Arial" w:hAnsi="Arial" w:cs="Arial"/>
          <w:sz w:val="24"/>
          <w:szCs w:val="24"/>
          <w:u w:val="single"/>
        </w:rPr>
        <w:t>MUTUAL</w:t>
      </w:r>
      <w:proofErr w:type="gramEnd"/>
      <w:r w:rsidRPr="00C979AF">
        <w:rPr>
          <w:rFonts w:ascii="Arial" w:hAnsi="Arial" w:cs="Arial"/>
          <w:sz w:val="24"/>
          <w:szCs w:val="24"/>
          <w:u w:val="single"/>
        </w:rPr>
        <w:t xml:space="preserve"> FUNDS</w:t>
      </w:r>
      <w:r>
        <w:rPr>
          <w:rFonts w:ascii="Arial" w:hAnsi="Arial" w:cs="Arial"/>
          <w:sz w:val="24"/>
          <w:szCs w:val="24"/>
        </w:rPr>
        <w:t xml:space="preserve">  </w:t>
      </w:r>
      <w:r w:rsidRPr="00C979AF">
        <w:rPr>
          <w:rFonts w:ascii="Arial" w:hAnsi="Arial" w:cs="Arial"/>
          <w:sz w:val="24"/>
          <w:szCs w:val="24"/>
        </w:rPr>
        <w:t>(1)</w:t>
      </w:r>
      <w:r>
        <w:rPr>
          <w:rFonts w:ascii="Arial" w:hAnsi="Arial" w:cs="Arial"/>
          <w:sz w:val="24"/>
          <w:szCs w:val="24"/>
        </w:rPr>
        <w:t xml:space="preserve"> </w:t>
      </w:r>
      <w:r w:rsidRPr="00C979AF">
        <w:rPr>
          <w:rFonts w:ascii="Arial" w:hAnsi="Arial" w:cs="Arial"/>
          <w:sz w:val="24"/>
          <w:szCs w:val="24"/>
        </w:rPr>
        <w:t xml:space="preserve"> Under the authority of </w:t>
      </w:r>
      <w:r w:rsidR="00F92E40">
        <w:rPr>
          <w:rFonts w:ascii="Arial" w:hAnsi="Arial" w:cs="Arial"/>
          <w:sz w:val="24"/>
          <w:szCs w:val="24"/>
        </w:rPr>
        <w:t>32-2-908</w:t>
      </w:r>
      <w:r w:rsidRPr="00C979AF">
        <w:rPr>
          <w:rFonts w:ascii="Arial" w:hAnsi="Arial" w:cs="Arial"/>
          <w:sz w:val="24"/>
          <w:szCs w:val="24"/>
        </w:rPr>
        <w:t>(1)(b)</w:t>
      </w:r>
      <w:r w:rsidR="00182052">
        <w:rPr>
          <w:rFonts w:ascii="Arial" w:hAnsi="Arial" w:cs="Arial"/>
          <w:sz w:val="24"/>
          <w:szCs w:val="24"/>
        </w:rPr>
        <w:t xml:space="preserve">, </w:t>
      </w:r>
      <w:r w:rsidR="00F92E40">
        <w:rPr>
          <w:rFonts w:ascii="Arial" w:hAnsi="Arial" w:cs="Arial"/>
          <w:sz w:val="24"/>
          <w:szCs w:val="24"/>
        </w:rPr>
        <w:t>MCA</w:t>
      </w:r>
      <w:r w:rsidRPr="00C979AF">
        <w:rPr>
          <w:rFonts w:ascii="Arial" w:hAnsi="Arial" w:cs="Arial"/>
          <w:sz w:val="24"/>
          <w:szCs w:val="24"/>
        </w:rPr>
        <w:t xml:space="preserve">, and subject to its restrictions, </w:t>
      </w:r>
      <w:r>
        <w:rPr>
          <w:rFonts w:ascii="Arial" w:hAnsi="Arial" w:cs="Arial"/>
          <w:sz w:val="24"/>
          <w:szCs w:val="24"/>
        </w:rPr>
        <w:t>mutual associations</w:t>
      </w:r>
      <w:r w:rsidRPr="00C979AF">
        <w:rPr>
          <w:rFonts w:ascii="Arial" w:hAnsi="Arial" w:cs="Arial"/>
          <w:sz w:val="24"/>
          <w:szCs w:val="24"/>
        </w:rPr>
        <w:t xml:space="preserve"> may invest in mutual funds whose shares represent only those United States obligations listed in </w:t>
      </w:r>
      <w:r>
        <w:rPr>
          <w:rFonts w:ascii="Arial" w:hAnsi="Arial" w:cs="Arial"/>
          <w:sz w:val="24"/>
          <w:szCs w:val="24"/>
        </w:rPr>
        <w:t>[</w:t>
      </w:r>
      <w:r w:rsidRPr="002E2F00">
        <w:rPr>
          <w:rFonts w:ascii="Arial" w:hAnsi="Arial" w:cs="Arial"/>
          <w:sz w:val="24"/>
          <w:szCs w:val="24"/>
        </w:rPr>
        <w:t xml:space="preserve">New Rule </w:t>
      </w:r>
      <w:r w:rsidR="002E2F00">
        <w:rPr>
          <w:rFonts w:ascii="Arial" w:hAnsi="Arial" w:cs="Arial"/>
          <w:sz w:val="24"/>
          <w:szCs w:val="24"/>
        </w:rPr>
        <w:t>XXXVIII</w:t>
      </w:r>
      <w:r>
        <w:rPr>
          <w:rFonts w:ascii="Arial" w:hAnsi="Arial" w:cs="Arial"/>
          <w:sz w:val="24"/>
          <w:szCs w:val="24"/>
        </w:rPr>
        <w:t>]</w:t>
      </w:r>
      <w:r w:rsidRPr="00C979AF">
        <w:rPr>
          <w:rFonts w:ascii="Arial" w:hAnsi="Arial" w:cs="Arial"/>
          <w:sz w:val="24"/>
          <w:szCs w:val="24"/>
        </w:rPr>
        <w:t>.</w:t>
      </w:r>
    </w:p>
    <w:p w14:paraId="2BB51572" w14:textId="36CF0F7E" w:rsidR="00C979AF" w:rsidRPr="00C979AF" w:rsidRDefault="00C979AF" w:rsidP="00C979AF">
      <w:pPr>
        <w:ind w:firstLine="720"/>
        <w:rPr>
          <w:rFonts w:ascii="Arial" w:hAnsi="Arial" w:cs="Arial"/>
          <w:sz w:val="24"/>
          <w:szCs w:val="24"/>
        </w:rPr>
      </w:pPr>
      <w:r w:rsidRPr="00C979AF">
        <w:rPr>
          <w:rFonts w:ascii="Arial" w:hAnsi="Arial" w:cs="Arial"/>
          <w:sz w:val="24"/>
          <w:szCs w:val="24"/>
        </w:rPr>
        <w:t xml:space="preserve">(2) </w:t>
      </w:r>
      <w:r>
        <w:rPr>
          <w:rFonts w:ascii="Arial" w:hAnsi="Arial" w:cs="Arial"/>
          <w:sz w:val="24"/>
          <w:szCs w:val="24"/>
        </w:rPr>
        <w:t xml:space="preserve"> </w:t>
      </w:r>
      <w:r w:rsidR="0058244E">
        <w:rPr>
          <w:rFonts w:ascii="Arial" w:hAnsi="Arial" w:cs="Arial"/>
          <w:sz w:val="24"/>
          <w:szCs w:val="24"/>
        </w:rPr>
        <w:t>Members</w:t>
      </w:r>
      <w:r w:rsidR="0058244E" w:rsidRPr="00C979AF">
        <w:rPr>
          <w:rFonts w:ascii="Arial" w:hAnsi="Arial" w:cs="Arial"/>
          <w:sz w:val="24"/>
          <w:szCs w:val="24"/>
        </w:rPr>
        <w:t xml:space="preserve"> </w:t>
      </w:r>
      <w:r w:rsidRPr="00C979AF">
        <w:rPr>
          <w:rFonts w:ascii="Arial" w:hAnsi="Arial" w:cs="Arial"/>
          <w:sz w:val="24"/>
          <w:szCs w:val="24"/>
        </w:rPr>
        <w:t>must have a proportionate undivided interest in any mutual fund utilized under this rule.</w:t>
      </w:r>
    </w:p>
    <w:p w14:paraId="0E67959B" w14:textId="40922D0A" w:rsidR="00C979AF" w:rsidRPr="00C979AF" w:rsidRDefault="00C979AF" w:rsidP="00C979AF">
      <w:pPr>
        <w:ind w:firstLine="720"/>
        <w:rPr>
          <w:rFonts w:ascii="Arial" w:hAnsi="Arial" w:cs="Arial"/>
          <w:sz w:val="24"/>
          <w:szCs w:val="24"/>
        </w:rPr>
      </w:pPr>
      <w:r w:rsidRPr="00C979AF">
        <w:rPr>
          <w:rFonts w:ascii="Arial" w:hAnsi="Arial" w:cs="Arial"/>
          <w:sz w:val="24"/>
          <w:szCs w:val="24"/>
        </w:rPr>
        <w:t xml:space="preserve">(3) </w:t>
      </w:r>
      <w:r>
        <w:rPr>
          <w:rFonts w:ascii="Arial" w:hAnsi="Arial" w:cs="Arial"/>
          <w:sz w:val="24"/>
          <w:szCs w:val="24"/>
        </w:rPr>
        <w:t xml:space="preserve"> </w:t>
      </w:r>
      <w:r w:rsidR="0058244E">
        <w:rPr>
          <w:rFonts w:ascii="Arial" w:hAnsi="Arial" w:cs="Arial"/>
          <w:sz w:val="24"/>
          <w:szCs w:val="24"/>
        </w:rPr>
        <w:t>Members</w:t>
      </w:r>
      <w:r w:rsidR="0058244E" w:rsidRPr="00C979AF">
        <w:rPr>
          <w:rFonts w:ascii="Arial" w:hAnsi="Arial" w:cs="Arial"/>
          <w:sz w:val="24"/>
          <w:szCs w:val="24"/>
        </w:rPr>
        <w:t xml:space="preserve"> </w:t>
      </w:r>
      <w:r w:rsidRPr="00C979AF">
        <w:rPr>
          <w:rFonts w:ascii="Arial" w:hAnsi="Arial" w:cs="Arial"/>
          <w:sz w:val="24"/>
          <w:szCs w:val="24"/>
        </w:rPr>
        <w:t>must be shielded from personal liability for acts or obligations of the mutual fund.</w:t>
      </w:r>
    </w:p>
    <w:p w14:paraId="76869276" w14:textId="11B08FA0" w:rsidR="005A3175" w:rsidRDefault="00C979AF" w:rsidP="00C979AF">
      <w:pPr>
        <w:ind w:firstLine="720"/>
        <w:rPr>
          <w:rFonts w:ascii="Arial" w:hAnsi="Arial" w:cs="Arial"/>
          <w:sz w:val="24"/>
          <w:szCs w:val="24"/>
        </w:rPr>
      </w:pPr>
      <w:r w:rsidRPr="00C979AF">
        <w:rPr>
          <w:rFonts w:ascii="Arial" w:hAnsi="Arial" w:cs="Arial"/>
          <w:sz w:val="24"/>
          <w:szCs w:val="24"/>
        </w:rPr>
        <w:t xml:space="preserve">(4) </w:t>
      </w:r>
      <w:r>
        <w:rPr>
          <w:rFonts w:ascii="Arial" w:hAnsi="Arial" w:cs="Arial"/>
          <w:sz w:val="24"/>
          <w:szCs w:val="24"/>
        </w:rPr>
        <w:t xml:space="preserve"> </w:t>
      </w:r>
      <w:r w:rsidRPr="00C979AF">
        <w:rPr>
          <w:rFonts w:ascii="Arial" w:hAnsi="Arial" w:cs="Arial"/>
          <w:sz w:val="24"/>
          <w:szCs w:val="24"/>
        </w:rPr>
        <w:t xml:space="preserve">The </w:t>
      </w:r>
      <w:r>
        <w:rPr>
          <w:rFonts w:ascii="Arial" w:hAnsi="Arial" w:cs="Arial"/>
          <w:sz w:val="24"/>
          <w:szCs w:val="24"/>
        </w:rPr>
        <w:t>mutual association's</w:t>
      </w:r>
      <w:r w:rsidRPr="00C979AF">
        <w:rPr>
          <w:rFonts w:ascii="Arial" w:hAnsi="Arial" w:cs="Arial"/>
          <w:sz w:val="24"/>
          <w:szCs w:val="24"/>
        </w:rPr>
        <w:t xml:space="preserve"> investment policy, as formally approved by its board of directors, must specifically provide for such investments.  Prior approval of the board of directors must be obtained for initial investments in specific mutual funds and recorded in the official board minutes.  Procedures, standards</w:t>
      </w:r>
      <w:r>
        <w:rPr>
          <w:rFonts w:ascii="Arial" w:hAnsi="Arial" w:cs="Arial"/>
          <w:sz w:val="24"/>
          <w:szCs w:val="24"/>
        </w:rPr>
        <w:t>,</w:t>
      </w:r>
      <w:r w:rsidRPr="00C979AF">
        <w:rPr>
          <w:rFonts w:ascii="Arial" w:hAnsi="Arial" w:cs="Arial"/>
          <w:sz w:val="24"/>
          <w:szCs w:val="24"/>
        </w:rPr>
        <w:t xml:space="preserve"> and controls for managing such investments must be implemented prior to the investment being made.</w:t>
      </w:r>
    </w:p>
    <w:p w14:paraId="6D77EEEC" w14:textId="2D15CE8B" w:rsidR="00C979AF" w:rsidRDefault="00C979AF" w:rsidP="000020AF">
      <w:pPr>
        <w:rPr>
          <w:rFonts w:ascii="Arial" w:hAnsi="Arial" w:cs="Arial"/>
          <w:sz w:val="24"/>
          <w:szCs w:val="24"/>
        </w:rPr>
      </w:pPr>
    </w:p>
    <w:p w14:paraId="4AB3F9D6" w14:textId="00C5A9E9" w:rsidR="00C979AF" w:rsidRDefault="00C979AF" w:rsidP="00C979AF">
      <w:pPr>
        <w:ind w:firstLine="720"/>
        <w:rPr>
          <w:rFonts w:ascii="Arial" w:hAnsi="Arial" w:cs="Arial"/>
          <w:sz w:val="24"/>
          <w:szCs w:val="24"/>
        </w:rPr>
      </w:pPr>
      <w:r>
        <w:rPr>
          <w:rFonts w:ascii="Arial" w:hAnsi="Arial" w:cs="Arial"/>
          <w:sz w:val="24"/>
          <w:szCs w:val="24"/>
        </w:rPr>
        <w:t xml:space="preserve">AUTH:  </w:t>
      </w:r>
      <w:r w:rsidR="00CD467A">
        <w:rPr>
          <w:rFonts w:ascii="Arial" w:hAnsi="Arial" w:cs="Arial"/>
          <w:sz w:val="24"/>
          <w:szCs w:val="24"/>
        </w:rPr>
        <w:t>32-2-911, MCA</w:t>
      </w:r>
    </w:p>
    <w:p w14:paraId="75846C44" w14:textId="67C1B536" w:rsidR="00C979AF" w:rsidRDefault="00C979AF" w:rsidP="00C979AF">
      <w:pPr>
        <w:ind w:firstLine="720"/>
        <w:rPr>
          <w:rFonts w:ascii="Arial" w:hAnsi="Arial" w:cs="Arial"/>
          <w:sz w:val="24"/>
          <w:szCs w:val="24"/>
        </w:rPr>
      </w:pPr>
      <w:r>
        <w:rPr>
          <w:rFonts w:ascii="Arial" w:hAnsi="Arial" w:cs="Arial"/>
          <w:sz w:val="24"/>
          <w:szCs w:val="24"/>
        </w:rPr>
        <w:t xml:space="preserve">IMP:  </w:t>
      </w:r>
      <w:r w:rsidR="00F92E40">
        <w:rPr>
          <w:rFonts w:ascii="Arial" w:hAnsi="Arial" w:cs="Arial"/>
          <w:sz w:val="24"/>
          <w:szCs w:val="24"/>
        </w:rPr>
        <w:t>32-2-908</w:t>
      </w:r>
      <w:r>
        <w:rPr>
          <w:rFonts w:ascii="Arial" w:hAnsi="Arial" w:cs="Arial"/>
          <w:sz w:val="24"/>
          <w:szCs w:val="24"/>
        </w:rPr>
        <w:t xml:space="preserve">, </w:t>
      </w:r>
      <w:r w:rsidR="00CD467A">
        <w:rPr>
          <w:rFonts w:ascii="Arial" w:hAnsi="Arial" w:cs="Arial"/>
          <w:sz w:val="24"/>
          <w:szCs w:val="24"/>
        </w:rPr>
        <w:t>32-2-911, MCA</w:t>
      </w:r>
    </w:p>
    <w:p w14:paraId="559EDCB9" w14:textId="77777777" w:rsidR="003573DB" w:rsidRDefault="003573DB" w:rsidP="003573DB">
      <w:pPr>
        <w:rPr>
          <w:rFonts w:ascii="Arial" w:hAnsi="Arial" w:cs="Arial"/>
          <w:sz w:val="24"/>
          <w:szCs w:val="24"/>
        </w:rPr>
      </w:pPr>
    </w:p>
    <w:p w14:paraId="2A1FF6E0" w14:textId="59B4EC25" w:rsidR="004E741F" w:rsidRPr="004E741F" w:rsidRDefault="003573DB" w:rsidP="004E741F">
      <w:pPr>
        <w:ind w:firstLine="720"/>
        <w:rPr>
          <w:rFonts w:ascii="Arial" w:hAnsi="Arial" w:cs="Arial"/>
          <w:sz w:val="24"/>
          <w:szCs w:val="24"/>
        </w:rPr>
      </w:pPr>
      <w:r w:rsidRPr="003573DB">
        <w:rPr>
          <w:rFonts w:ascii="Arial" w:hAnsi="Arial" w:cs="Arial"/>
          <w:sz w:val="24"/>
          <w:szCs w:val="24"/>
          <w:u w:val="single"/>
        </w:rPr>
        <w:t>STATEMENT OF REASONABLE NECESSITY</w:t>
      </w:r>
      <w:r>
        <w:rPr>
          <w:rFonts w:ascii="Arial" w:hAnsi="Arial" w:cs="Arial"/>
          <w:sz w:val="24"/>
          <w:szCs w:val="24"/>
        </w:rPr>
        <w:t xml:space="preserve">:  </w:t>
      </w:r>
      <w:r w:rsidR="004E741F" w:rsidRPr="004E741F">
        <w:rPr>
          <w:rFonts w:ascii="Arial" w:hAnsi="Arial" w:cs="Arial"/>
          <w:sz w:val="24"/>
          <w:szCs w:val="24"/>
        </w:rPr>
        <w:t>This rule is the same as the rule for banks.  The department strives to be consistent with bank rules where possible</w:t>
      </w:r>
      <w:r w:rsidR="0050112B" w:rsidRPr="0050112B">
        <w:rPr>
          <w:rFonts w:ascii="Arial" w:hAnsi="Arial" w:cs="Arial"/>
          <w:sz w:val="24"/>
          <w:szCs w:val="24"/>
        </w:rPr>
        <w:t xml:space="preserve">, and the department has determined the approved investment rules for banks </w:t>
      </w:r>
      <w:r w:rsidR="00FA2012">
        <w:rPr>
          <w:rFonts w:ascii="Arial" w:hAnsi="Arial" w:cs="Arial"/>
          <w:sz w:val="24"/>
          <w:szCs w:val="24"/>
        </w:rPr>
        <w:t>are</w:t>
      </w:r>
      <w:r w:rsidR="0050112B" w:rsidRPr="0050112B">
        <w:rPr>
          <w:rFonts w:ascii="Arial" w:hAnsi="Arial" w:cs="Arial"/>
          <w:sz w:val="24"/>
          <w:szCs w:val="24"/>
        </w:rPr>
        <w:t xml:space="preserve"> also appropriate for mutual associations</w:t>
      </w:r>
      <w:r w:rsidR="004E741F" w:rsidRPr="004E741F">
        <w:rPr>
          <w:rFonts w:ascii="Arial" w:hAnsi="Arial" w:cs="Arial"/>
          <w:sz w:val="24"/>
          <w:szCs w:val="24"/>
        </w:rPr>
        <w:t>.</w:t>
      </w:r>
    </w:p>
    <w:p w14:paraId="38A1793F" w14:textId="25B53C0E" w:rsidR="00C979AF" w:rsidRDefault="00C979AF" w:rsidP="000020AF">
      <w:pPr>
        <w:rPr>
          <w:rFonts w:ascii="Arial" w:hAnsi="Arial" w:cs="Arial"/>
          <w:sz w:val="24"/>
          <w:szCs w:val="24"/>
        </w:rPr>
      </w:pPr>
    </w:p>
    <w:p w14:paraId="602D40C1" w14:textId="01CB48FD" w:rsidR="00081FFB" w:rsidRPr="00081FFB" w:rsidRDefault="00081FFB" w:rsidP="00081FFB">
      <w:pPr>
        <w:ind w:firstLine="720"/>
        <w:rPr>
          <w:rFonts w:ascii="Arial" w:hAnsi="Arial" w:cs="Arial"/>
          <w:sz w:val="24"/>
          <w:szCs w:val="24"/>
        </w:rPr>
      </w:pPr>
      <w:r w:rsidRPr="00081FFB">
        <w:rPr>
          <w:rFonts w:ascii="Arial" w:hAnsi="Arial" w:cs="Arial"/>
          <w:sz w:val="24"/>
          <w:szCs w:val="24"/>
          <w:u w:val="single"/>
        </w:rPr>
        <w:t>NEW RULE</w:t>
      </w:r>
      <w:r w:rsidR="00C0518B">
        <w:rPr>
          <w:rFonts w:ascii="Arial" w:hAnsi="Arial" w:cs="Arial"/>
          <w:sz w:val="24"/>
          <w:szCs w:val="24"/>
          <w:u w:val="single"/>
        </w:rPr>
        <w:t xml:space="preserve"> </w:t>
      </w:r>
      <w:proofErr w:type="gramStart"/>
      <w:r w:rsidR="003643FC">
        <w:rPr>
          <w:rFonts w:ascii="Arial" w:hAnsi="Arial" w:cs="Arial"/>
          <w:sz w:val="24"/>
          <w:szCs w:val="24"/>
          <w:u w:val="single"/>
        </w:rPr>
        <w:t>XLIII</w:t>
      </w:r>
      <w:r w:rsidRPr="00081FFB">
        <w:rPr>
          <w:rFonts w:ascii="Arial" w:hAnsi="Arial" w:cs="Arial"/>
          <w:sz w:val="24"/>
          <w:szCs w:val="24"/>
          <w:u w:val="single"/>
        </w:rPr>
        <w:t xml:space="preserve">  OTHER</w:t>
      </w:r>
      <w:proofErr w:type="gramEnd"/>
      <w:r w:rsidRPr="00081FFB">
        <w:rPr>
          <w:rFonts w:ascii="Arial" w:hAnsi="Arial" w:cs="Arial"/>
          <w:sz w:val="24"/>
          <w:szCs w:val="24"/>
          <w:u w:val="single"/>
        </w:rPr>
        <w:t xml:space="preserve"> APPROVED INVESTMENTS</w:t>
      </w:r>
      <w:r>
        <w:rPr>
          <w:rFonts w:ascii="Arial" w:hAnsi="Arial" w:cs="Arial"/>
          <w:sz w:val="24"/>
          <w:szCs w:val="24"/>
        </w:rPr>
        <w:t xml:space="preserve">  </w:t>
      </w:r>
      <w:r w:rsidRPr="00081FFB">
        <w:rPr>
          <w:rFonts w:ascii="Arial" w:hAnsi="Arial" w:cs="Arial"/>
          <w:sz w:val="24"/>
          <w:szCs w:val="24"/>
        </w:rPr>
        <w:t xml:space="preserve">(1) </w:t>
      </w:r>
      <w:r>
        <w:rPr>
          <w:rFonts w:ascii="Arial" w:hAnsi="Arial" w:cs="Arial"/>
          <w:sz w:val="24"/>
          <w:szCs w:val="24"/>
        </w:rPr>
        <w:t xml:space="preserve"> </w:t>
      </w:r>
      <w:r w:rsidRPr="00081FFB">
        <w:rPr>
          <w:rFonts w:ascii="Arial" w:hAnsi="Arial" w:cs="Arial"/>
          <w:sz w:val="24"/>
          <w:szCs w:val="24"/>
        </w:rPr>
        <w:t xml:space="preserve">Certain other instruments which may have investment characteristics are approved for state-chartered </w:t>
      </w:r>
      <w:r>
        <w:rPr>
          <w:rFonts w:ascii="Arial" w:hAnsi="Arial" w:cs="Arial"/>
          <w:sz w:val="24"/>
          <w:szCs w:val="24"/>
        </w:rPr>
        <w:t>mutual associations</w:t>
      </w:r>
      <w:r w:rsidRPr="00081FFB">
        <w:rPr>
          <w:rFonts w:ascii="Arial" w:hAnsi="Arial" w:cs="Arial"/>
          <w:sz w:val="24"/>
          <w:szCs w:val="24"/>
        </w:rPr>
        <w:t>.</w:t>
      </w:r>
      <w:r w:rsidR="00EB3C17">
        <w:rPr>
          <w:rFonts w:ascii="Arial" w:hAnsi="Arial" w:cs="Arial"/>
          <w:sz w:val="24"/>
          <w:szCs w:val="24"/>
        </w:rPr>
        <w:t xml:space="preserve"> </w:t>
      </w:r>
      <w:r w:rsidRPr="00081FFB">
        <w:rPr>
          <w:rFonts w:ascii="Arial" w:hAnsi="Arial" w:cs="Arial"/>
          <w:sz w:val="24"/>
          <w:szCs w:val="24"/>
        </w:rPr>
        <w:t xml:space="preserve"> They are the following:</w:t>
      </w:r>
    </w:p>
    <w:p w14:paraId="20F08CBC" w14:textId="79F274EE" w:rsidR="00081FFB" w:rsidRPr="00081FFB" w:rsidRDefault="00081FFB" w:rsidP="00081FFB">
      <w:pPr>
        <w:ind w:firstLine="720"/>
        <w:rPr>
          <w:rFonts w:ascii="Arial" w:hAnsi="Arial" w:cs="Arial"/>
          <w:sz w:val="24"/>
          <w:szCs w:val="24"/>
        </w:rPr>
      </w:pPr>
      <w:r w:rsidRPr="00081FFB">
        <w:rPr>
          <w:rFonts w:ascii="Arial" w:hAnsi="Arial" w:cs="Arial"/>
          <w:sz w:val="24"/>
          <w:szCs w:val="24"/>
        </w:rPr>
        <w:t>(</w:t>
      </w:r>
      <w:r w:rsidR="00891EC2">
        <w:rPr>
          <w:rFonts w:ascii="Arial" w:hAnsi="Arial" w:cs="Arial"/>
          <w:sz w:val="24"/>
          <w:szCs w:val="24"/>
        </w:rPr>
        <w:t>a</w:t>
      </w:r>
      <w:r w:rsidRPr="00081FFB">
        <w:rPr>
          <w:rFonts w:ascii="Arial" w:hAnsi="Arial" w:cs="Arial"/>
          <w:sz w:val="24"/>
          <w:szCs w:val="24"/>
        </w:rPr>
        <w:t xml:space="preserve">) </w:t>
      </w:r>
      <w:r>
        <w:rPr>
          <w:rFonts w:ascii="Arial" w:hAnsi="Arial" w:cs="Arial"/>
          <w:sz w:val="24"/>
          <w:szCs w:val="24"/>
        </w:rPr>
        <w:t xml:space="preserve"> mutual associations</w:t>
      </w:r>
      <w:r w:rsidRPr="00081FFB">
        <w:rPr>
          <w:rFonts w:ascii="Arial" w:hAnsi="Arial" w:cs="Arial"/>
          <w:sz w:val="24"/>
          <w:szCs w:val="24"/>
        </w:rPr>
        <w:t xml:space="preserve"> may invest, on a per issuer basis, in certificates of deposit (CDs) or deposit notes from insured financial institutions up to the greater of </w:t>
      </w:r>
      <w:r w:rsidR="00051A4A">
        <w:rPr>
          <w:rFonts w:ascii="Arial" w:hAnsi="Arial" w:cs="Arial"/>
          <w:sz w:val="24"/>
          <w:szCs w:val="24"/>
        </w:rPr>
        <w:t>20</w:t>
      </w:r>
      <w:r w:rsidRPr="00081FFB">
        <w:rPr>
          <w:rFonts w:ascii="Arial" w:hAnsi="Arial" w:cs="Arial"/>
          <w:sz w:val="24"/>
          <w:szCs w:val="24"/>
        </w:rPr>
        <w:t xml:space="preserve">% of their capital or the maximum amount of federal deposit insurance available for deposits. </w:t>
      </w:r>
      <w:r>
        <w:rPr>
          <w:rFonts w:ascii="Arial" w:hAnsi="Arial" w:cs="Arial"/>
          <w:sz w:val="24"/>
          <w:szCs w:val="24"/>
        </w:rPr>
        <w:t xml:space="preserve"> </w:t>
      </w:r>
      <w:r w:rsidRPr="00081FFB">
        <w:rPr>
          <w:rFonts w:ascii="Arial" w:hAnsi="Arial" w:cs="Arial"/>
          <w:sz w:val="24"/>
          <w:szCs w:val="24"/>
        </w:rPr>
        <w:t>This limitation applies to the deposit and any accrued interest;</w:t>
      </w:r>
    </w:p>
    <w:p w14:paraId="75CCC4C4" w14:textId="188FFEDA" w:rsidR="00081FFB" w:rsidRPr="00081FFB" w:rsidRDefault="00081FFB" w:rsidP="00081FFB">
      <w:pPr>
        <w:ind w:firstLine="720"/>
        <w:rPr>
          <w:rFonts w:ascii="Arial" w:hAnsi="Arial" w:cs="Arial"/>
          <w:sz w:val="24"/>
          <w:szCs w:val="24"/>
        </w:rPr>
      </w:pPr>
      <w:r w:rsidRPr="00081FFB">
        <w:rPr>
          <w:rFonts w:ascii="Arial" w:hAnsi="Arial" w:cs="Arial"/>
          <w:sz w:val="24"/>
          <w:szCs w:val="24"/>
        </w:rPr>
        <w:t>(</w:t>
      </w:r>
      <w:r w:rsidR="00891EC2">
        <w:rPr>
          <w:rFonts w:ascii="Arial" w:hAnsi="Arial" w:cs="Arial"/>
          <w:sz w:val="24"/>
          <w:szCs w:val="24"/>
        </w:rPr>
        <w:t>b</w:t>
      </w:r>
      <w:r w:rsidRPr="00081FFB">
        <w:rPr>
          <w:rFonts w:ascii="Arial" w:hAnsi="Arial" w:cs="Arial"/>
          <w:sz w:val="24"/>
          <w:szCs w:val="24"/>
        </w:rPr>
        <w:t xml:space="preserve">) </w:t>
      </w:r>
      <w:r>
        <w:rPr>
          <w:rFonts w:ascii="Arial" w:hAnsi="Arial" w:cs="Arial"/>
          <w:sz w:val="24"/>
          <w:szCs w:val="24"/>
        </w:rPr>
        <w:t xml:space="preserve"> mutual associations</w:t>
      </w:r>
      <w:r w:rsidRPr="00081FFB">
        <w:rPr>
          <w:rFonts w:ascii="Arial" w:hAnsi="Arial" w:cs="Arial"/>
          <w:sz w:val="24"/>
          <w:szCs w:val="24"/>
        </w:rPr>
        <w:t xml:space="preserve"> may invest up to </w:t>
      </w:r>
      <w:r w:rsidR="00051A4A">
        <w:rPr>
          <w:rFonts w:ascii="Arial" w:hAnsi="Arial" w:cs="Arial"/>
          <w:sz w:val="24"/>
          <w:szCs w:val="24"/>
        </w:rPr>
        <w:t>20</w:t>
      </w:r>
      <w:r w:rsidRPr="00081FFB">
        <w:rPr>
          <w:rFonts w:ascii="Arial" w:hAnsi="Arial" w:cs="Arial"/>
          <w:sz w:val="24"/>
          <w:szCs w:val="24"/>
        </w:rPr>
        <w:t xml:space="preserve">% of their capital, per issuer, in commercial paper provided the commercial paper is rated A1 or P1, at the time of purchase, by a recognized national investment rating organization. </w:t>
      </w:r>
      <w:r>
        <w:rPr>
          <w:rFonts w:ascii="Arial" w:hAnsi="Arial" w:cs="Arial"/>
          <w:sz w:val="24"/>
          <w:szCs w:val="24"/>
        </w:rPr>
        <w:t xml:space="preserve"> </w:t>
      </w:r>
      <w:r w:rsidRPr="00081FFB">
        <w:rPr>
          <w:rFonts w:ascii="Arial" w:hAnsi="Arial" w:cs="Arial"/>
          <w:sz w:val="24"/>
          <w:szCs w:val="24"/>
        </w:rPr>
        <w:t>Equivalent ratings from other established and generally recognized national rating organizations may be substituted;</w:t>
      </w:r>
    </w:p>
    <w:p w14:paraId="298514FF" w14:textId="03393F9C" w:rsidR="00081FFB" w:rsidRPr="00081FFB" w:rsidRDefault="00081FFB" w:rsidP="00081FFB">
      <w:pPr>
        <w:ind w:firstLine="720"/>
        <w:rPr>
          <w:rFonts w:ascii="Arial" w:hAnsi="Arial" w:cs="Arial"/>
          <w:sz w:val="24"/>
          <w:szCs w:val="24"/>
        </w:rPr>
      </w:pPr>
      <w:r w:rsidRPr="00081FFB">
        <w:rPr>
          <w:rFonts w:ascii="Arial" w:hAnsi="Arial" w:cs="Arial"/>
          <w:sz w:val="24"/>
          <w:szCs w:val="24"/>
        </w:rPr>
        <w:t>(</w:t>
      </w:r>
      <w:r w:rsidR="00891EC2">
        <w:rPr>
          <w:rFonts w:ascii="Arial" w:hAnsi="Arial" w:cs="Arial"/>
          <w:sz w:val="24"/>
          <w:szCs w:val="24"/>
        </w:rPr>
        <w:t>c</w:t>
      </w:r>
      <w:r w:rsidRPr="00081FFB">
        <w:rPr>
          <w:rFonts w:ascii="Arial" w:hAnsi="Arial" w:cs="Arial"/>
          <w:sz w:val="24"/>
          <w:szCs w:val="24"/>
        </w:rPr>
        <w:t>)</w:t>
      </w:r>
      <w:r>
        <w:rPr>
          <w:rFonts w:ascii="Arial" w:hAnsi="Arial" w:cs="Arial"/>
          <w:sz w:val="24"/>
          <w:szCs w:val="24"/>
        </w:rPr>
        <w:t xml:space="preserve"> </w:t>
      </w:r>
      <w:r w:rsidRPr="00081FFB">
        <w:rPr>
          <w:rFonts w:ascii="Arial" w:hAnsi="Arial" w:cs="Arial"/>
          <w:sz w:val="24"/>
          <w:szCs w:val="24"/>
        </w:rPr>
        <w:t xml:space="preserve"> </w:t>
      </w:r>
      <w:r>
        <w:rPr>
          <w:rFonts w:ascii="Arial" w:hAnsi="Arial" w:cs="Arial"/>
          <w:sz w:val="24"/>
          <w:szCs w:val="24"/>
        </w:rPr>
        <w:t>mutual associations</w:t>
      </w:r>
      <w:r w:rsidRPr="00081FFB">
        <w:rPr>
          <w:rFonts w:ascii="Arial" w:hAnsi="Arial" w:cs="Arial"/>
          <w:sz w:val="24"/>
          <w:szCs w:val="24"/>
        </w:rPr>
        <w:t xml:space="preserve"> may invest up to </w:t>
      </w:r>
      <w:r w:rsidR="00051A4A">
        <w:rPr>
          <w:rFonts w:ascii="Arial" w:hAnsi="Arial" w:cs="Arial"/>
          <w:sz w:val="24"/>
          <w:szCs w:val="24"/>
        </w:rPr>
        <w:t>20</w:t>
      </w:r>
      <w:r w:rsidRPr="00081FFB">
        <w:rPr>
          <w:rFonts w:ascii="Arial" w:hAnsi="Arial" w:cs="Arial"/>
          <w:sz w:val="24"/>
          <w:szCs w:val="24"/>
        </w:rPr>
        <w:t>% of their capital, per issue, in privately issued CMOs and REMICs;</w:t>
      </w:r>
    </w:p>
    <w:p w14:paraId="53A91C62" w14:textId="6ED92D9D" w:rsidR="00081FFB" w:rsidRPr="00081FFB" w:rsidRDefault="00081FFB" w:rsidP="00081FFB">
      <w:pPr>
        <w:ind w:firstLine="720"/>
        <w:rPr>
          <w:rFonts w:ascii="Arial" w:hAnsi="Arial" w:cs="Arial"/>
          <w:sz w:val="24"/>
          <w:szCs w:val="24"/>
        </w:rPr>
      </w:pPr>
      <w:r w:rsidRPr="00081FFB">
        <w:rPr>
          <w:rFonts w:ascii="Arial" w:hAnsi="Arial" w:cs="Arial"/>
          <w:sz w:val="24"/>
          <w:szCs w:val="24"/>
        </w:rPr>
        <w:t>(</w:t>
      </w:r>
      <w:r w:rsidR="00891EC2">
        <w:rPr>
          <w:rFonts w:ascii="Arial" w:hAnsi="Arial" w:cs="Arial"/>
          <w:sz w:val="24"/>
          <w:szCs w:val="24"/>
        </w:rPr>
        <w:t>d</w:t>
      </w:r>
      <w:r w:rsidRPr="00081FFB">
        <w:rPr>
          <w:rFonts w:ascii="Arial" w:hAnsi="Arial" w:cs="Arial"/>
          <w:sz w:val="24"/>
          <w:szCs w:val="24"/>
        </w:rPr>
        <w:t xml:space="preserve">) </w:t>
      </w:r>
      <w:r>
        <w:rPr>
          <w:rFonts w:ascii="Arial" w:hAnsi="Arial" w:cs="Arial"/>
          <w:sz w:val="24"/>
          <w:szCs w:val="24"/>
        </w:rPr>
        <w:t xml:space="preserve"> </w:t>
      </w:r>
      <w:r w:rsidRPr="00081FFB">
        <w:rPr>
          <w:rFonts w:ascii="Arial" w:hAnsi="Arial" w:cs="Arial"/>
          <w:sz w:val="24"/>
          <w:szCs w:val="24"/>
        </w:rPr>
        <w:t xml:space="preserve">privately issued CMOs and REMICs will not represent more than </w:t>
      </w:r>
      <w:r w:rsidR="00051A4A">
        <w:rPr>
          <w:rFonts w:ascii="Arial" w:hAnsi="Arial" w:cs="Arial"/>
          <w:sz w:val="24"/>
          <w:szCs w:val="24"/>
        </w:rPr>
        <w:t>40</w:t>
      </w:r>
      <w:r w:rsidRPr="00081FFB">
        <w:rPr>
          <w:rFonts w:ascii="Arial" w:hAnsi="Arial" w:cs="Arial"/>
          <w:sz w:val="24"/>
          <w:szCs w:val="24"/>
        </w:rPr>
        <w:t xml:space="preserve">% of a </w:t>
      </w:r>
      <w:r>
        <w:rPr>
          <w:rFonts w:ascii="Arial" w:hAnsi="Arial" w:cs="Arial"/>
          <w:sz w:val="24"/>
          <w:szCs w:val="24"/>
        </w:rPr>
        <w:t>mutual association's</w:t>
      </w:r>
      <w:r w:rsidRPr="00081FFB">
        <w:rPr>
          <w:rFonts w:ascii="Arial" w:hAnsi="Arial" w:cs="Arial"/>
          <w:sz w:val="24"/>
          <w:szCs w:val="24"/>
        </w:rPr>
        <w:t xml:space="preserve"> investment portfolio, or more than </w:t>
      </w:r>
      <w:r w:rsidR="00051A4A">
        <w:rPr>
          <w:rFonts w:ascii="Arial" w:hAnsi="Arial" w:cs="Arial"/>
          <w:sz w:val="24"/>
          <w:szCs w:val="24"/>
        </w:rPr>
        <w:t>400</w:t>
      </w:r>
      <w:r w:rsidRPr="00081FFB">
        <w:rPr>
          <w:rFonts w:ascii="Arial" w:hAnsi="Arial" w:cs="Arial"/>
          <w:sz w:val="24"/>
          <w:szCs w:val="24"/>
        </w:rPr>
        <w:t xml:space="preserve">% of a </w:t>
      </w:r>
      <w:r>
        <w:rPr>
          <w:rFonts w:ascii="Arial" w:hAnsi="Arial" w:cs="Arial"/>
          <w:sz w:val="24"/>
          <w:szCs w:val="24"/>
        </w:rPr>
        <w:t>mutual association's</w:t>
      </w:r>
      <w:r w:rsidRPr="00081FFB">
        <w:rPr>
          <w:rFonts w:ascii="Arial" w:hAnsi="Arial" w:cs="Arial"/>
          <w:sz w:val="24"/>
          <w:szCs w:val="24"/>
        </w:rPr>
        <w:t xml:space="preserve"> capital, whichever is the lesser; and</w:t>
      </w:r>
    </w:p>
    <w:p w14:paraId="34CDBA95" w14:textId="3EE2710B" w:rsidR="00C979AF" w:rsidRDefault="00081FFB" w:rsidP="00081FFB">
      <w:pPr>
        <w:ind w:firstLine="720"/>
        <w:rPr>
          <w:rFonts w:ascii="Arial" w:hAnsi="Arial" w:cs="Arial"/>
          <w:sz w:val="24"/>
          <w:szCs w:val="24"/>
        </w:rPr>
      </w:pPr>
      <w:r w:rsidRPr="00081FFB">
        <w:rPr>
          <w:rFonts w:ascii="Arial" w:hAnsi="Arial" w:cs="Arial"/>
          <w:sz w:val="24"/>
          <w:szCs w:val="24"/>
        </w:rPr>
        <w:t>(</w:t>
      </w:r>
      <w:r w:rsidR="00891EC2">
        <w:rPr>
          <w:rFonts w:ascii="Arial" w:hAnsi="Arial" w:cs="Arial"/>
          <w:sz w:val="24"/>
          <w:szCs w:val="24"/>
        </w:rPr>
        <w:t>e</w:t>
      </w:r>
      <w:r w:rsidRPr="00081FFB">
        <w:rPr>
          <w:rFonts w:ascii="Arial" w:hAnsi="Arial" w:cs="Arial"/>
          <w:sz w:val="24"/>
          <w:szCs w:val="24"/>
        </w:rPr>
        <w:t xml:space="preserve">) </w:t>
      </w:r>
      <w:r>
        <w:rPr>
          <w:rFonts w:ascii="Arial" w:hAnsi="Arial" w:cs="Arial"/>
          <w:sz w:val="24"/>
          <w:szCs w:val="24"/>
        </w:rPr>
        <w:t xml:space="preserve"> mutual associations</w:t>
      </w:r>
      <w:r w:rsidRPr="00081FFB">
        <w:rPr>
          <w:rFonts w:ascii="Arial" w:hAnsi="Arial" w:cs="Arial"/>
          <w:sz w:val="24"/>
          <w:szCs w:val="24"/>
        </w:rPr>
        <w:t xml:space="preserve"> may invest up to </w:t>
      </w:r>
      <w:r w:rsidR="00051A4A">
        <w:rPr>
          <w:rFonts w:ascii="Arial" w:hAnsi="Arial" w:cs="Arial"/>
          <w:sz w:val="24"/>
          <w:szCs w:val="24"/>
        </w:rPr>
        <w:t>20</w:t>
      </w:r>
      <w:r w:rsidRPr="00081FFB">
        <w:rPr>
          <w:rFonts w:ascii="Arial" w:hAnsi="Arial" w:cs="Arial"/>
          <w:sz w:val="24"/>
          <w:szCs w:val="24"/>
        </w:rPr>
        <w:t xml:space="preserve">% of their capital, per issuer, in trust preferred securities. </w:t>
      </w:r>
      <w:r>
        <w:rPr>
          <w:rFonts w:ascii="Arial" w:hAnsi="Arial" w:cs="Arial"/>
          <w:sz w:val="24"/>
          <w:szCs w:val="24"/>
        </w:rPr>
        <w:t xml:space="preserve"> </w:t>
      </w:r>
      <w:r w:rsidRPr="00081FFB">
        <w:rPr>
          <w:rFonts w:ascii="Arial" w:hAnsi="Arial" w:cs="Arial"/>
          <w:sz w:val="24"/>
          <w:szCs w:val="24"/>
        </w:rPr>
        <w:t xml:space="preserve">These bonds must be investment grade, i.e., rated in one of the four highest grades by a recognized national investment rating organization. </w:t>
      </w:r>
      <w:r>
        <w:rPr>
          <w:rFonts w:ascii="Arial" w:hAnsi="Arial" w:cs="Arial"/>
          <w:sz w:val="24"/>
          <w:szCs w:val="24"/>
        </w:rPr>
        <w:t xml:space="preserve"> </w:t>
      </w:r>
      <w:r w:rsidRPr="00081FFB">
        <w:rPr>
          <w:rFonts w:ascii="Arial" w:hAnsi="Arial" w:cs="Arial"/>
          <w:sz w:val="24"/>
          <w:szCs w:val="24"/>
        </w:rPr>
        <w:t xml:space="preserve">Other rating services may be used if the gradations are equivalent to those above, and the rating services are identified by the </w:t>
      </w:r>
      <w:r>
        <w:rPr>
          <w:rFonts w:ascii="Arial" w:hAnsi="Arial" w:cs="Arial"/>
          <w:sz w:val="24"/>
          <w:szCs w:val="24"/>
        </w:rPr>
        <w:t>mutual association's</w:t>
      </w:r>
      <w:r w:rsidRPr="00081FFB">
        <w:rPr>
          <w:rFonts w:ascii="Arial" w:hAnsi="Arial" w:cs="Arial"/>
          <w:sz w:val="24"/>
          <w:szCs w:val="24"/>
        </w:rPr>
        <w:t xml:space="preserve"> investment policy.</w:t>
      </w:r>
    </w:p>
    <w:p w14:paraId="4933704C" w14:textId="5567F278" w:rsidR="00C979AF" w:rsidRDefault="00C979AF" w:rsidP="000020AF">
      <w:pPr>
        <w:rPr>
          <w:rFonts w:ascii="Arial" w:hAnsi="Arial" w:cs="Arial"/>
          <w:sz w:val="24"/>
          <w:szCs w:val="24"/>
        </w:rPr>
      </w:pPr>
    </w:p>
    <w:p w14:paraId="2B5A5FDD" w14:textId="30D08DDA" w:rsidR="00081FFB" w:rsidRDefault="00081FFB" w:rsidP="00081FFB">
      <w:pPr>
        <w:ind w:firstLine="720"/>
        <w:rPr>
          <w:rFonts w:ascii="Arial" w:hAnsi="Arial" w:cs="Arial"/>
          <w:sz w:val="24"/>
          <w:szCs w:val="24"/>
        </w:rPr>
      </w:pPr>
      <w:r>
        <w:rPr>
          <w:rFonts w:ascii="Arial" w:hAnsi="Arial" w:cs="Arial"/>
          <w:sz w:val="24"/>
          <w:szCs w:val="24"/>
        </w:rPr>
        <w:t xml:space="preserve">AUTH:  </w:t>
      </w:r>
      <w:r w:rsidR="00CD467A">
        <w:rPr>
          <w:rFonts w:ascii="Arial" w:hAnsi="Arial" w:cs="Arial"/>
          <w:sz w:val="24"/>
          <w:szCs w:val="24"/>
        </w:rPr>
        <w:t>32-2-911, MCA</w:t>
      </w:r>
    </w:p>
    <w:p w14:paraId="451C7308" w14:textId="4E71803B" w:rsidR="00081FFB" w:rsidRDefault="00081FFB" w:rsidP="00081FFB">
      <w:pPr>
        <w:ind w:firstLine="720"/>
        <w:rPr>
          <w:rFonts w:ascii="Arial" w:hAnsi="Arial" w:cs="Arial"/>
          <w:sz w:val="24"/>
          <w:szCs w:val="24"/>
        </w:rPr>
      </w:pPr>
      <w:r>
        <w:rPr>
          <w:rFonts w:ascii="Arial" w:hAnsi="Arial" w:cs="Arial"/>
          <w:sz w:val="24"/>
          <w:szCs w:val="24"/>
        </w:rPr>
        <w:t xml:space="preserve">IMP:  </w:t>
      </w:r>
      <w:r w:rsidR="00F92E40">
        <w:rPr>
          <w:rFonts w:ascii="Arial" w:hAnsi="Arial" w:cs="Arial"/>
          <w:sz w:val="24"/>
          <w:szCs w:val="24"/>
        </w:rPr>
        <w:t>32-2-908</w:t>
      </w:r>
      <w:r>
        <w:rPr>
          <w:rFonts w:ascii="Arial" w:hAnsi="Arial" w:cs="Arial"/>
          <w:sz w:val="24"/>
          <w:szCs w:val="24"/>
        </w:rPr>
        <w:t xml:space="preserve">, </w:t>
      </w:r>
      <w:r w:rsidR="00CD467A">
        <w:rPr>
          <w:rFonts w:ascii="Arial" w:hAnsi="Arial" w:cs="Arial"/>
          <w:sz w:val="24"/>
          <w:szCs w:val="24"/>
        </w:rPr>
        <w:t>32-2-911, MCA</w:t>
      </w:r>
    </w:p>
    <w:p w14:paraId="261DB184" w14:textId="77777777" w:rsidR="003573DB" w:rsidRDefault="003573DB" w:rsidP="003573DB">
      <w:pPr>
        <w:rPr>
          <w:rFonts w:ascii="Arial" w:hAnsi="Arial" w:cs="Arial"/>
          <w:sz w:val="24"/>
          <w:szCs w:val="24"/>
        </w:rPr>
      </w:pPr>
    </w:p>
    <w:p w14:paraId="66ECCB79" w14:textId="3162E5E0" w:rsidR="004E741F" w:rsidRPr="004E741F" w:rsidRDefault="003573DB" w:rsidP="00AA7AE0">
      <w:pPr>
        <w:ind w:firstLine="720"/>
        <w:rPr>
          <w:rFonts w:ascii="Arial" w:hAnsi="Arial" w:cs="Arial"/>
          <w:sz w:val="24"/>
          <w:szCs w:val="24"/>
        </w:rPr>
      </w:pPr>
      <w:r w:rsidRPr="003573DB">
        <w:rPr>
          <w:rFonts w:ascii="Arial" w:hAnsi="Arial" w:cs="Arial"/>
          <w:sz w:val="24"/>
          <w:szCs w:val="24"/>
          <w:u w:val="single"/>
        </w:rPr>
        <w:t>STATEMENT OF REASONABLE NECESSITY</w:t>
      </w:r>
      <w:r>
        <w:rPr>
          <w:rFonts w:ascii="Arial" w:hAnsi="Arial" w:cs="Arial"/>
          <w:sz w:val="24"/>
          <w:szCs w:val="24"/>
        </w:rPr>
        <w:t xml:space="preserve">:  </w:t>
      </w:r>
      <w:r w:rsidR="004E741F" w:rsidRPr="004E741F">
        <w:rPr>
          <w:rFonts w:ascii="Arial" w:hAnsi="Arial" w:cs="Arial"/>
          <w:sz w:val="24"/>
          <w:szCs w:val="24"/>
        </w:rPr>
        <w:t xml:space="preserve">This rule is </w:t>
      </w:r>
      <w:r w:rsidR="00891EC2">
        <w:rPr>
          <w:rFonts w:ascii="Arial" w:hAnsi="Arial" w:cs="Arial"/>
          <w:sz w:val="24"/>
          <w:szCs w:val="24"/>
        </w:rPr>
        <w:t xml:space="preserve">similar to </w:t>
      </w:r>
      <w:r w:rsidR="004E741F" w:rsidRPr="004E741F">
        <w:rPr>
          <w:rFonts w:ascii="Arial" w:hAnsi="Arial" w:cs="Arial"/>
          <w:sz w:val="24"/>
          <w:szCs w:val="24"/>
        </w:rPr>
        <w:t>the rule for banks.  The department strives to be consistent with bank rules where possible</w:t>
      </w:r>
      <w:r w:rsidR="002339DB">
        <w:rPr>
          <w:rFonts w:ascii="Arial" w:hAnsi="Arial" w:cs="Arial"/>
          <w:sz w:val="24"/>
          <w:szCs w:val="24"/>
        </w:rPr>
        <w:t xml:space="preserve">, and the department has determined the </w:t>
      </w:r>
      <w:r w:rsidR="00166230">
        <w:rPr>
          <w:rFonts w:ascii="Arial" w:hAnsi="Arial" w:cs="Arial"/>
          <w:sz w:val="24"/>
          <w:szCs w:val="24"/>
        </w:rPr>
        <w:t xml:space="preserve">approved investment rules for banks </w:t>
      </w:r>
      <w:r w:rsidR="00FA2012">
        <w:rPr>
          <w:rFonts w:ascii="Arial" w:hAnsi="Arial" w:cs="Arial"/>
          <w:sz w:val="24"/>
          <w:szCs w:val="24"/>
        </w:rPr>
        <w:t>are</w:t>
      </w:r>
      <w:r w:rsidR="00166230">
        <w:rPr>
          <w:rFonts w:ascii="Arial" w:hAnsi="Arial" w:cs="Arial"/>
          <w:sz w:val="24"/>
          <w:szCs w:val="24"/>
        </w:rPr>
        <w:t xml:space="preserve"> also appropriate for mutual associations</w:t>
      </w:r>
      <w:r w:rsidR="004E741F" w:rsidRPr="004E741F">
        <w:rPr>
          <w:rFonts w:ascii="Arial" w:hAnsi="Arial" w:cs="Arial"/>
          <w:sz w:val="24"/>
          <w:szCs w:val="24"/>
        </w:rPr>
        <w:t>.</w:t>
      </w:r>
    </w:p>
    <w:p w14:paraId="0FCDBDCA" w14:textId="62F699D7" w:rsidR="00C979AF" w:rsidRDefault="00C979AF" w:rsidP="000020AF">
      <w:pPr>
        <w:rPr>
          <w:rFonts w:ascii="Arial" w:hAnsi="Arial" w:cs="Arial"/>
          <w:sz w:val="24"/>
          <w:szCs w:val="24"/>
        </w:rPr>
      </w:pPr>
    </w:p>
    <w:p w14:paraId="2978B46F" w14:textId="25B737B6" w:rsidR="00C979AF" w:rsidRDefault="00081FFB" w:rsidP="00081FFB">
      <w:pPr>
        <w:ind w:firstLine="720"/>
        <w:rPr>
          <w:rFonts w:ascii="Arial" w:hAnsi="Arial" w:cs="Arial"/>
          <w:sz w:val="24"/>
          <w:szCs w:val="24"/>
        </w:rPr>
      </w:pPr>
      <w:r w:rsidRPr="00081FFB">
        <w:rPr>
          <w:rFonts w:ascii="Arial" w:hAnsi="Arial" w:cs="Arial"/>
          <w:sz w:val="24"/>
          <w:szCs w:val="24"/>
          <w:u w:val="single"/>
        </w:rPr>
        <w:t>NEW RULE</w:t>
      </w:r>
      <w:r w:rsidR="00C0518B">
        <w:rPr>
          <w:rFonts w:ascii="Arial" w:hAnsi="Arial" w:cs="Arial"/>
          <w:sz w:val="24"/>
          <w:szCs w:val="24"/>
          <w:u w:val="single"/>
        </w:rPr>
        <w:t xml:space="preserve"> </w:t>
      </w:r>
      <w:proofErr w:type="gramStart"/>
      <w:r w:rsidR="003643FC">
        <w:rPr>
          <w:rFonts w:ascii="Arial" w:hAnsi="Arial" w:cs="Arial"/>
          <w:sz w:val="24"/>
          <w:szCs w:val="24"/>
          <w:u w:val="single"/>
        </w:rPr>
        <w:t>XLIV</w:t>
      </w:r>
      <w:r w:rsidRPr="00081FFB">
        <w:rPr>
          <w:rFonts w:ascii="Arial" w:hAnsi="Arial" w:cs="Arial"/>
          <w:sz w:val="24"/>
          <w:szCs w:val="24"/>
          <w:u w:val="single"/>
        </w:rPr>
        <w:t xml:space="preserve">  DEBT</w:t>
      </w:r>
      <w:proofErr w:type="gramEnd"/>
      <w:r w:rsidRPr="00081FFB">
        <w:rPr>
          <w:rFonts w:ascii="Arial" w:hAnsi="Arial" w:cs="Arial"/>
          <w:sz w:val="24"/>
          <w:szCs w:val="24"/>
          <w:u w:val="single"/>
        </w:rPr>
        <w:t xml:space="preserve"> SECURITIES FOR DEBTS PREVIOUSLY CONTRACTED</w:t>
      </w:r>
      <w:r>
        <w:rPr>
          <w:rFonts w:ascii="Arial" w:hAnsi="Arial" w:cs="Arial"/>
          <w:sz w:val="24"/>
          <w:szCs w:val="24"/>
        </w:rPr>
        <w:t xml:space="preserve">  </w:t>
      </w:r>
      <w:r w:rsidRPr="00081FFB">
        <w:rPr>
          <w:rFonts w:ascii="Arial" w:hAnsi="Arial" w:cs="Arial"/>
          <w:sz w:val="24"/>
          <w:szCs w:val="24"/>
        </w:rPr>
        <w:t>(1)</w:t>
      </w:r>
      <w:r>
        <w:rPr>
          <w:rFonts w:ascii="Arial" w:hAnsi="Arial" w:cs="Arial"/>
          <w:sz w:val="24"/>
          <w:szCs w:val="24"/>
        </w:rPr>
        <w:t xml:space="preserve"> </w:t>
      </w:r>
      <w:r w:rsidRPr="00081FFB">
        <w:rPr>
          <w:rFonts w:ascii="Arial" w:hAnsi="Arial" w:cs="Arial"/>
          <w:sz w:val="24"/>
          <w:szCs w:val="24"/>
        </w:rPr>
        <w:t xml:space="preserve"> Debt securities received by a </w:t>
      </w:r>
      <w:r>
        <w:rPr>
          <w:rFonts w:ascii="Arial" w:hAnsi="Arial" w:cs="Arial"/>
          <w:sz w:val="24"/>
          <w:szCs w:val="24"/>
        </w:rPr>
        <w:t>mutual association</w:t>
      </w:r>
      <w:r w:rsidRPr="00081FFB">
        <w:rPr>
          <w:rFonts w:ascii="Arial" w:hAnsi="Arial" w:cs="Arial"/>
          <w:sz w:val="24"/>
          <w:szCs w:val="24"/>
        </w:rPr>
        <w:t xml:space="preserve"> in good faith, in satisfaction of debts previously contracted, are not subject to the limitations of </w:t>
      </w:r>
      <w:r w:rsidR="00AC4054">
        <w:rPr>
          <w:rFonts w:ascii="Arial" w:hAnsi="Arial" w:cs="Arial"/>
          <w:sz w:val="24"/>
          <w:szCs w:val="24"/>
        </w:rPr>
        <w:t xml:space="preserve">the </w:t>
      </w:r>
      <w:r w:rsidRPr="00081FFB">
        <w:rPr>
          <w:rFonts w:ascii="Arial" w:hAnsi="Arial" w:cs="Arial"/>
          <w:sz w:val="24"/>
          <w:szCs w:val="24"/>
        </w:rPr>
        <w:t xml:space="preserve">applicable </w:t>
      </w:r>
      <w:r w:rsidR="00AC4054">
        <w:rPr>
          <w:rFonts w:ascii="Arial" w:hAnsi="Arial" w:cs="Arial"/>
          <w:sz w:val="24"/>
          <w:szCs w:val="24"/>
        </w:rPr>
        <w:t>provision</w:t>
      </w:r>
      <w:r w:rsidRPr="00081FFB">
        <w:rPr>
          <w:rFonts w:ascii="Arial" w:hAnsi="Arial" w:cs="Arial"/>
          <w:sz w:val="24"/>
          <w:szCs w:val="24"/>
        </w:rPr>
        <w:t xml:space="preserve">s of </w:t>
      </w:r>
      <w:r>
        <w:rPr>
          <w:rFonts w:ascii="Arial" w:hAnsi="Arial" w:cs="Arial"/>
          <w:sz w:val="24"/>
          <w:szCs w:val="24"/>
        </w:rPr>
        <w:t>[New Rule</w:t>
      </w:r>
      <w:r w:rsidR="00AC4054">
        <w:rPr>
          <w:rFonts w:ascii="Arial" w:hAnsi="Arial" w:cs="Arial"/>
          <w:sz w:val="24"/>
          <w:szCs w:val="24"/>
        </w:rPr>
        <w:t>s</w:t>
      </w:r>
      <w:r>
        <w:rPr>
          <w:rFonts w:ascii="Arial" w:hAnsi="Arial" w:cs="Arial"/>
          <w:sz w:val="24"/>
          <w:szCs w:val="24"/>
        </w:rPr>
        <w:t xml:space="preserve"> </w:t>
      </w:r>
      <w:r w:rsidR="00AC4054">
        <w:rPr>
          <w:rFonts w:ascii="Arial" w:hAnsi="Arial" w:cs="Arial"/>
          <w:sz w:val="24"/>
          <w:szCs w:val="24"/>
        </w:rPr>
        <w:t>XXXVIII</w:t>
      </w:r>
      <w:r w:rsidRPr="00AC4054">
        <w:rPr>
          <w:rFonts w:ascii="Arial" w:hAnsi="Arial" w:cs="Arial"/>
          <w:sz w:val="24"/>
          <w:szCs w:val="24"/>
        </w:rPr>
        <w:t xml:space="preserve"> through </w:t>
      </w:r>
      <w:r w:rsidR="00AC4054">
        <w:rPr>
          <w:rFonts w:ascii="Arial" w:hAnsi="Arial" w:cs="Arial"/>
          <w:sz w:val="24"/>
          <w:szCs w:val="24"/>
        </w:rPr>
        <w:t>XLIII</w:t>
      </w:r>
      <w:r>
        <w:rPr>
          <w:rFonts w:ascii="Arial" w:hAnsi="Arial" w:cs="Arial"/>
          <w:sz w:val="24"/>
          <w:szCs w:val="24"/>
        </w:rPr>
        <w:t>]</w:t>
      </w:r>
      <w:r w:rsidRPr="00081FFB">
        <w:rPr>
          <w:rFonts w:ascii="Arial" w:hAnsi="Arial" w:cs="Arial"/>
          <w:sz w:val="24"/>
          <w:szCs w:val="24"/>
        </w:rPr>
        <w:t>,</w:t>
      </w:r>
      <w:r w:rsidR="007C34DB">
        <w:rPr>
          <w:rFonts w:ascii="Arial" w:hAnsi="Arial" w:cs="Arial"/>
          <w:sz w:val="24"/>
          <w:szCs w:val="24"/>
        </w:rPr>
        <w:t xml:space="preserve"> </w:t>
      </w:r>
      <w:r w:rsidRPr="00081FFB">
        <w:rPr>
          <w:rFonts w:ascii="Arial" w:hAnsi="Arial" w:cs="Arial"/>
          <w:sz w:val="24"/>
          <w:szCs w:val="24"/>
        </w:rPr>
        <w:t>if the book value of such obligations in excess of the limitations of the rule is reduced to the amount allowed within six months after the date the obligations are acquired.</w:t>
      </w:r>
    </w:p>
    <w:p w14:paraId="4AE0BF33" w14:textId="2B13F2D4" w:rsidR="00C979AF" w:rsidRDefault="00C979AF" w:rsidP="000020AF">
      <w:pPr>
        <w:rPr>
          <w:rFonts w:ascii="Arial" w:hAnsi="Arial" w:cs="Arial"/>
          <w:sz w:val="24"/>
          <w:szCs w:val="24"/>
        </w:rPr>
      </w:pPr>
    </w:p>
    <w:p w14:paraId="4C6A426C" w14:textId="207D76AC" w:rsidR="00081FFB" w:rsidRDefault="00081FFB" w:rsidP="00081FFB">
      <w:pPr>
        <w:ind w:firstLine="720"/>
        <w:rPr>
          <w:rFonts w:ascii="Arial" w:hAnsi="Arial" w:cs="Arial"/>
          <w:sz w:val="24"/>
          <w:szCs w:val="24"/>
        </w:rPr>
      </w:pPr>
      <w:r>
        <w:rPr>
          <w:rFonts w:ascii="Arial" w:hAnsi="Arial" w:cs="Arial"/>
          <w:sz w:val="24"/>
          <w:szCs w:val="24"/>
        </w:rPr>
        <w:t xml:space="preserve">AUTH:  </w:t>
      </w:r>
      <w:r w:rsidR="00CD467A">
        <w:rPr>
          <w:rFonts w:ascii="Arial" w:hAnsi="Arial" w:cs="Arial"/>
          <w:sz w:val="24"/>
          <w:szCs w:val="24"/>
        </w:rPr>
        <w:t>32-2-911, MCA</w:t>
      </w:r>
    </w:p>
    <w:p w14:paraId="23830240" w14:textId="15E701D6" w:rsidR="00081FFB" w:rsidRDefault="00081FFB" w:rsidP="00081FFB">
      <w:pPr>
        <w:ind w:firstLine="720"/>
        <w:rPr>
          <w:rFonts w:ascii="Arial" w:hAnsi="Arial" w:cs="Arial"/>
          <w:sz w:val="24"/>
          <w:szCs w:val="24"/>
        </w:rPr>
      </w:pPr>
      <w:r>
        <w:rPr>
          <w:rFonts w:ascii="Arial" w:hAnsi="Arial" w:cs="Arial"/>
          <w:sz w:val="24"/>
          <w:szCs w:val="24"/>
        </w:rPr>
        <w:t xml:space="preserve">IMP:  </w:t>
      </w:r>
      <w:r w:rsidR="00F92E40">
        <w:rPr>
          <w:rFonts w:ascii="Arial" w:hAnsi="Arial" w:cs="Arial"/>
          <w:sz w:val="24"/>
          <w:szCs w:val="24"/>
        </w:rPr>
        <w:t>32-2-908</w:t>
      </w:r>
      <w:r>
        <w:rPr>
          <w:rFonts w:ascii="Arial" w:hAnsi="Arial" w:cs="Arial"/>
          <w:sz w:val="24"/>
          <w:szCs w:val="24"/>
        </w:rPr>
        <w:t xml:space="preserve">, </w:t>
      </w:r>
      <w:r w:rsidR="00CD467A">
        <w:rPr>
          <w:rFonts w:ascii="Arial" w:hAnsi="Arial" w:cs="Arial"/>
          <w:sz w:val="24"/>
          <w:szCs w:val="24"/>
        </w:rPr>
        <w:t>32-2-911, MCA</w:t>
      </w:r>
    </w:p>
    <w:p w14:paraId="30B8AF2B" w14:textId="77777777" w:rsidR="003573DB" w:rsidRDefault="003573DB" w:rsidP="003573DB">
      <w:pPr>
        <w:rPr>
          <w:rFonts w:ascii="Arial" w:hAnsi="Arial" w:cs="Arial"/>
          <w:sz w:val="24"/>
          <w:szCs w:val="24"/>
        </w:rPr>
      </w:pPr>
    </w:p>
    <w:p w14:paraId="33297C57" w14:textId="5AAF1BBA" w:rsidR="004E741F" w:rsidRPr="004E741F" w:rsidRDefault="003573DB" w:rsidP="004E741F">
      <w:pPr>
        <w:ind w:firstLine="720"/>
        <w:rPr>
          <w:rFonts w:ascii="Arial" w:hAnsi="Arial" w:cs="Arial"/>
          <w:sz w:val="24"/>
          <w:szCs w:val="24"/>
        </w:rPr>
      </w:pPr>
      <w:r w:rsidRPr="003573DB">
        <w:rPr>
          <w:rFonts w:ascii="Arial" w:hAnsi="Arial" w:cs="Arial"/>
          <w:sz w:val="24"/>
          <w:szCs w:val="24"/>
          <w:u w:val="single"/>
        </w:rPr>
        <w:t>STATEMENT OF REASONABLE NECESSITY</w:t>
      </w:r>
      <w:r>
        <w:rPr>
          <w:rFonts w:ascii="Arial" w:hAnsi="Arial" w:cs="Arial"/>
          <w:sz w:val="24"/>
          <w:szCs w:val="24"/>
        </w:rPr>
        <w:t xml:space="preserve">:  </w:t>
      </w:r>
      <w:r w:rsidR="004E741F" w:rsidRPr="004E741F">
        <w:rPr>
          <w:rFonts w:ascii="Arial" w:hAnsi="Arial" w:cs="Arial"/>
          <w:sz w:val="24"/>
          <w:szCs w:val="24"/>
        </w:rPr>
        <w:t>This rule is the same as the rule for banks.  The department strives to be consistent with bank rules where possible</w:t>
      </w:r>
      <w:r w:rsidR="00B732F3" w:rsidRPr="00B732F3">
        <w:rPr>
          <w:rFonts w:ascii="Arial" w:hAnsi="Arial" w:cs="Arial"/>
          <w:sz w:val="24"/>
          <w:szCs w:val="24"/>
        </w:rPr>
        <w:t>, and the department has determined the approved investment rules for banks are also appropriate for mutual associations</w:t>
      </w:r>
      <w:r w:rsidR="004E741F" w:rsidRPr="004E741F">
        <w:rPr>
          <w:rFonts w:ascii="Arial" w:hAnsi="Arial" w:cs="Arial"/>
          <w:sz w:val="24"/>
          <w:szCs w:val="24"/>
        </w:rPr>
        <w:t>.</w:t>
      </w:r>
    </w:p>
    <w:p w14:paraId="4E869A8C" w14:textId="4724A5A4" w:rsidR="00C979AF" w:rsidRDefault="00C979AF" w:rsidP="000020AF">
      <w:pPr>
        <w:rPr>
          <w:rFonts w:ascii="Arial" w:hAnsi="Arial" w:cs="Arial"/>
          <w:sz w:val="24"/>
          <w:szCs w:val="24"/>
        </w:rPr>
      </w:pPr>
    </w:p>
    <w:p w14:paraId="08D9DAF5" w14:textId="399B55DF" w:rsidR="00BD1CBD" w:rsidRPr="00F530B5" w:rsidRDefault="00BD1CBD" w:rsidP="00BD1CBD">
      <w:pPr>
        <w:ind w:firstLine="720"/>
        <w:rPr>
          <w:rFonts w:ascii="Arial" w:hAnsi="Arial" w:cs="Arial"/>
          <w:sz w:val="24"/>
          <w:szCs w:val="24"/>
        </w:rPr>
      </w:pPr>
      <w:r w:rsidRPr="00BD1CBD">
        <w:rPr>
          <w:rFonts w:ascii="Arial" w:hAnsi="Arial" w:cs="Arial"/>
          <w:sz w:val="24"/>
          <w:szCs w:val="24"/>
          <w:u w:val="single"/>
        </w:rPr>
        <w:t xml:space="preserve">NEW RULE </w:t>
      </w:r>
      <w:proofErr w:type="gramStart"/>
      <w:r w:rsidR="00F34767" w:rsidRPr="00F34767">
        <w:rPr>
          <w:rFonts w:ascii="Arial" w:hAnsi="Arial" w:cs="Arial"/>
          <w:sz w:val="24"/>
          <w:szCs w:val="24"/>
          <w:u w:val="single"/>
        </w:rPr>
        <w:t>XLV</w:t>
      </w:r>
      <w:r w:rsidRPr="00BD1CBD">
        <w:rPr>
          <w:rFonts w:ascii="Arial" w:hAnsi="Arial" w:cs="Arial"/>
          <w:sz w:val="24"/>
          <w:szCs w:val="24"/>
          <w:u w:val="single"/>
        </w:rPr>
        <w:t xml:space="preserve">  DEFINITIONS</w:t>
      </w:r>
      <w:proofErr w:type="gramEnd"/>
      <w:r w:rsidRPr="00F530B5">
        <w:rPr>
          <w:rFonts w:ascii="Arial" w:hAnsi="Arial" w:cs="Arial"/>
          <w:sz w:val="24"/>
          <w:szCs w:val="24"/>
        </w:rPr>
        <w:t xml:space="preserve">  For purposes of [New Rule</w:t>
      </w:r>
      <w:r w:rsidR="00AC4054">
        <w:rPr>
          <w:rFonts w:ascii="Arial" w:hAnsi="Arial" w:cs="Arial"/>
          <w:sz w:val="24"/>
          <w:szCs w:val="24"/>
        </w:rPr>
        <w:t>s</w:t>
      </w:r>
      <w:r w:rsidRPr="00F530B5">
        <w:rPr>
          <w:rFonts w:ascii="Arial" w:hAnsi="Arial" w:cs="Arial"/>
          <w:sz w:val="24"/>
          <w:szCs w:val="24"/>
        </w:rPr>
        <w:t xml:space="preserve"> </w:t>
      </w:r>
      <w:r w:rsidR="00F34767" w:rsidRPr="00AC4054">
        <w:rPr>
          <w:rFonts w:ascii="Arial" w:hAnsi="Arial" w:cs="Arial"/>
          <w:sz w:val="24"/>
          <w:szCs w:val="24"/>
        </w:rPr>
        <w:t>XLVI</w:t>
      </w:r>
      <w:r w:rsidRPr="00F530B5">
        <w:rPr>
          <w:rFonts w:ascii="Arial" w:hAnsi="Arial" w:cs="Arial"/>
          <w:sz w:val="24"/>
          <w:szCs w:val="24"/>
        </w:rPr>
        <w:t xml:space="preserve"> through</w:t>
      </w:r>
      <w:r w:rsidR="00665DAA">
        <w:rPr>
          <w:rFonts w:ascii="Arial" w:hAnsi="Arial" w:cs="Arial"/>
          <w:sz w:val="24"/>
          <w:szCs w:val="24"/>
        </w:rPr>
        <w:t xml:space="preserve"> </w:t>
      </w:r>
      <w:r w:rsidR="00665DAA" w:rsidRPr="00C17CA5">
        <w:rPr>
          <w:rFonts w:ascii="Arial" w:hAnsi="Arial" w:cs="Arial"/>
          <w:sz w:val="24"/>
          <w:szCs w:val="24"/>
        </w:rPr>
        <w:t>L</w:t>
      </w:r>
      <w:r w:rsidR="00665DAA">
        <w:rPr>
          <w:rFonts w:ascii="Arial" w:hAnsi="Arial" w:cs="Arial"/>
          <w:sz w:val="24"/>
          <w:szCs w:val="24"/>
        </w:rPr>
        <w:t>]</w:t>
      </w:r>
      <w:r w:rsidRPr="00F530B5">
        <w:rPr>
          <w:rFonts w:ascii="Arial" w:hAnsi="Arial" w:cs="Arial"/>
          <w:sz w:val="24"/>
          <w:szCs w:val="24"/>
        </w:rPr>
        <w:t>, the following definitions apply:</w:t>
      </w:r>
    </w:p>
    <w:p w14:paraId="28B1A4B9" w14:textId="77777777" w:rsidR="00BD1CBD" w:rsidRPr="00F530B5" w:rsidRDefault="00BD1CBD" w:rsidP="00BD1CBD">
      <w:pPr>
        <w:ind w:firstLine="720"/>
        <w:rPr>
          <w:rFonts w:ascii="Arial" w:hAnsi="Arial" w:cs="Arial"/>
          <w:sz w:val="24"/>
          <w:szCs w:val="24"/>
        </w:rPr>
      </w:pPr>
      <w:r w:rsidRPr="00F530B5">
        <w:rPr>
          <w:rFonts w:ascii="Arial" w:hAnsi="Arial" w:cs="Arial"/>
          <w:sz w:val="24"/>
          <w:szCs w:val="24"/>
        </w:rPr>
        <w:t>(1)  "Commitment to lend or extend credit" includes, but is not limited to:</w:t>
      </w:r>
    </w:p>
    <w:p w14:paraId="42091E21" w14:textId="7B91FB80" w:rsidR="00BD1CBD" w:rsidRPr="00F530B5" w:rsidRDefault="00BD1CBD" w:rsidP="00BD1CBD">
      <w:pPr>
        <w:ind w:firstLine="720"/>
        <w:rPr>
          <w:rFonts w:ascii="Arial" w:hAnsi="Arial" w:cs="Arial"/>
          <w:sz w:val="24"/>
          <w:szCs w:val="24"/>
        </w:rPr>
      </w:pPr>
      <w:r w:rsidRPr="00F530B5">
        <w:rPr>
          <w:rFonts w:ascii="Arial" w:hAnsi="Arial" w:cs="Arial"/>
          <w:sz w:val="24"/>
          <w:szCs w:val="24"/>
        </w:rPr>
        <w:t>(a)  undisbursed portions of operating, construction</w:t>
      </w:r>
      <w:r w:rsidR="00665DAA">
        <w:rPr>
          <w:rFonts w:ascii="Arial" w:hAnsi="Arial" w:cs="Arial"/>
          <w:sz w:val="24"/>
          <w:szCs w:val="24"/>
        </w:rPr>
        <w:t>,</w:t>
      </w:r>
      <w:r w:rsidRPr="00F530B5">
        <w:rPr>
          <w:rFonts w:ascii="Arial" w:hAnsi="Arial" w:cs="Arial"/>
          <w:sz w:val="24"/>
          <w:szCs w:val="24"/>
        </w:rPr>
        <w:t xml:space="preserve"> or other lines of credit, up to limits established by a written agreement between the lender and the borrower;</w:t>
      </w:r>
    </w:p>
    <w:p w14:paraId="72D5B86B" w14:textId="77777777" w:rsidR="00BD1CBD" w:rsidRPr="00F530B5" w:rsidRDefault="00BD1CBD" w:rsidP="00BD1CBD">
      <w:pPr>
        <w:ind w:firstLine="720"/>
        <w:rPr>
          <w:rFonts w:ascii="Arial" w:hAnsi="Arial" w:cs="Arial"/>
          <w:sz w:val="24"/>
          <w:szCs w:val="24"/>
        </w:rPr>
      </w:pPr>
      <w:r w:rsidRPr="00F530B5">
        <w:rPr>
          <w:rFonts w:ascii="Arial" w:hAnsi="Arial" w:cs="Arial"/>
          <w:sz w:val="24"/>
          <w:szCs w:val="24"/>
        </w:rPr>
        <w:t>(b)  undisbursed portions of credit lines established to cover overdrafts;</w:t>
      </w:r>
    </w:p>
    <w:p w14:paraId="0C10D84F" w14:textId="77777777" w:rsidR="00BD1CBD" w:rsidRPr="00F530B5" w:rsidRDefault="00BD1CBD" w:rsidP="00BD1CBD">
      <w:pPr>
        <w:ind w:firstLine="720"/>
        <w:rPr>
          <w:rFonts w:ascii="Arial" w:hAnsi="Arial" w:cs="Arial"/>
          <w:sz w:val="24"/>
          <w:szCs w:val="24"/>
        </w:rPr>
      </w:pPr>
      <w:r w:rsidRPr="00F530B5">
        <w:rPr>
          <w:rFonts w:ascii="Arial" w:hAnsi="Arial" w:cs="Arial"/>
          <w:sz w:val="24"/>
          <w:szCs w:val="24"/>
        </w:rPr>
        <w:t>(c)  undisbursed portions of credit card plans; and</w:t>
      </w:r>
    </w:p>
    <w:p w14:paraId="7D4716DA" w14:textId="77777777" w:rsidR="00BD1CBD" w:rsidRPr="00F530B5" w:rsidRDefault="00BD1CBD" w:rsidP="00BD1CBD">
      <w:pPr>
        <w:ind w:firstLine="720"/>
        <w:rPr>
          <w:rFonts w:ascii="Arial" w:hAnsi="Arial" w:cs="Arial"/>
          <w:sz w:val="24"/>
          <w:szCs w:val="24"/>
        </w:rPr>
      </w:pPr>
      <w:r w:rsidRPr="00F530B5">
        <w:rPr>
          <w:rFonts w:ascii="Arial" w:hAnsi="Arial" w:cs="Arial"/>
          <w:sz w:val="24"/>
          <w:szCs w:val="24"/>
        </w:rPr>
        <w:t>(d)  standby letters of credit.</w:t>
      </w:r>
    </w:p>
    <w:p w14:paraId="2B44A654" w14:textId="312A98E8" w:rsidR="00BD1CBD" w:rsidRPr="00F530B5" w:rsidRDefault="00BD1CBD" w:rsidP="00BD1CBD">
      <w:pPr>
        <w:ind w:firstLine="720"/>
        <w:rPr>
          <w:rFonts w:ascii="Arial" w:hAnsi="Arial" w:cs="Arial"/>
          <w:sz w:val="24"/>
          <w:szCs w:val="24"/>
        </w:rPr>
      </w:pPr>
      <w:r w:rsidRPr="00F530B5">
        <w:rPr>
          <w:rFonts w:ascii="Arial" w:hAnsi="Arial" w:cs="Arial"/>
          <w:sz w:val="24"/>
          <w:szCs w:val="24"/>
        </w:rPr>
        <w:t>(2)  "Loan</w:t>
      </w:r>
      <w:r w:rsidR="00A65EAC">
        <w:rPr>
          <w:rFonts w:ascii="Arial" w:hAnsi="Arial" w:cs="Arial"/>
          <w:sz w:val="24"/>
          <w:szCs w:val="24"/>
        </w:rPr>
        <w:t>"</w:t>
      </w:r>
      <w:r w:rsidRPr="00F530B5">
        <w:rPr>
          <w:rFonts w:ascii="Arial" w:hAnsi="Arial" w:cs="Arial"/>
          <w:sz w:val="24"/>
          <w:szCs w:val="24"/>
        </w:rPr>
        <w:t xml:space="preserve"> or </w:t>
      </w:r>
      <w:r w:rsidR="00A65EAC">
        <w:rPr>
          <w:rFonts w:ascii="Arial" w:hAnsi="Arial" w:cs="Arial"/>
          <w:sz w:val="24"/>
          <w:szCs w:val="24"/>
        </w:rPr>
        <w:t>"</w:t>
      </w:r>
      <w:r w:rsidRPr="00F530B5">
        <w:rPr>
          <w:rFonts w:ascii="Arial" w:hAnsi="Arial" w:cs="Arial"/>
          <w:sz w:val="24"/>
          <w:szCs w:val="24"/>
        </w:rPr>
        <w:t>extension of credit" includes, but is not limited to:</w:t>
      </w:r>
    </w:p>
    <w:p w14:paraId="03ADA52F" w14:textId="2B975BB5" w:rsidR="00BD1CBD" w:rsidRPr="00F530B5" w:rsidRDefault="00BD1CBD" w:rsidP="00BD1CBD">
      <w:pPr>
        <w:ind w:firstLine="720"/>
        <w:rPr>
          <w:rFonts w:ascii="Arial" w:hAnsi="Arial" w:cs="Arial"/>
          <w:sz w:val="24"/>
          <w:szCs w:val="24"/>
        </w:rPr>
      </w:pPr>
      <w:r w:rsidRPr="00F530B5">
        <w:rPr>
          <w:rFonts w:ascii="Arial" w:hAnsi="Arial" w:cs="Arial"/>
          <w:sz w:val="24"/>
          <w:szCs w:val="24"/>
        </w:rPr>
        <w:t xml:space="preserve">(a)  direct loans, whether on the mutual association's books or charged off the mutual association's books, subject to the exclusions in [New Rule </w:t>
      </w:r>
      <w:r w:rsidR="008C055F" w:rsidRPr="00C17CA5">
        <w:rPr>
          <w:rFonts w:ascii="Arial" w:hAnsi="Arial" w:cs="Arial"/>
          <w:sz w:val="24"/>
          <w:szCs w:val="24"/>
        </w:rPr>
        <w:t>L</w:t>
      </w:r>
      <w:proofErr w:type="gramStart"/>
      <w:r w:rsidRPr="00F530B5">
        <w:rPr>
          <w:rFonts w:ascii="Arial" w:hAnsi="Arial" w:cs="Arial"/>
          <w:sz w:val="24"/>
          <w:szCs w:val="24"/>
        </w:rPr>
        <w:t>]</w:t>
      </w:r>
      <w:r w:rsidR="009B764E">
        <w:rPr>
          <w:rFonts w:ascii="Arial" w:hAnsi="Arial" w:cs="Arial"/>
          <w:sz w:val="24"/>
          <w:szCs w:val="24"/>
        </w:rPr>
        <w:t>;</w:t>
      </w:r>
      <w:proofErr w:type="gramEnd"/>
    </w:p>
    <w:p w14:paraId="37A6A62F" w14:textId="77777777" w:rsidR="00BD1CBD" w:rsidRPr="00F530B5" w:rsidRDefault="00BD1CBD" w:rsidP="00BD1CBD">
      <w:pPr>
        <w:ind w:firstLine="720"/>
        <w:rPr>
          <w:rFonts w:ascii="Arial" w:hAnsi="Arial" w:cs="Arial"/>
          <w:sz w:val="24"/>
          <w:szCs w:val="24"/>
        </w:rPr>
      </w:pPr>
      <w:r w:rsidRPr="00F530B5">
        <w:rPr>
          <w:rFonts w:ascii="Arial" w:hAnsi="Arial" w:cs="Arial"/>
          <w:sz w:val="24"/>
          <w:szCs w:val="24"/>
        </w:rPr>
        <w:t xml:space="preserve">(b)  loans, extensions of credit, or participation in loans or extensions of credit sold with recourse to or guaranteed by the mutual </w:t>
      </w:r>
      <w:proofErr w:type="gramStart"/>
      <w:r w:rsidRPr="00F530B5">
        <w:rPr>
          <w:rFonts w:ascii="Arial" w:hAnsi="Arial" w:cs="Arial"/>
          <w:sz w:val="24"/>
          <w:szCs w:val="24"/>
        </w:rPr>
        <w:t>association;</w:t>
      </w:r>
      <w:proofErr w:type="gramEnd"/>
    </w:p>
    <w:p w14:paraId="0F423610" w14:textId="77777777" w:rsidR="00BD1CBD" w:rsidRPr="00F530B5" w:rsidRDefault="00BD1CBD" w:rsidP="00BD1CBD">
      <w:pPr>
        <w:ind w:firstLine="720"/>
        <w:rPr>
          <w:rFonts w:ascii="Arial" w:hAnsi="Arial" w:cs="Arial"/>
          <w:sz w:val="24"/>
          <w:szCs w:val="24"/>
        </w:rPr>
      </w:pPr>
      <w:r w:rsidRPr="00F530B5">
        <w:rPr>
          <w:rFonts w:ascii="Arial" w:hAnsi="Arial" w:cs="Arial"/>
          <w:sz w:val="24"/>
          <w:szCs w:val="24"/>
        </w:rPr>
        <w:t>(c)  letters of credit, other than standby letters of credit;</w:t>
      </w:r>
    </w:p>
    <w:p w14:paraId="7A20C73F" w14:textId="77777777" w:rsidR="00BD1CBD" w:rsidRPr="00F530B5" w:rsidRDefault="00BD1CBD" w:rsidP="00BD1CBD">
      <w:pPr>
        <w:ind w:firstLine="720"/>
        <w:rPr>
          <w:rFonts w:ascii="Arial" w:hAnsi="Arial" w:cs="Arial"/>
          <w:sz w:val="24"/>
          <w:szCs w:val="24"/>
        </w:rPr>
      </w:pPr>
      <w:r w:rsidRPr="00F530B5">
        <w:rPr>
          <w:rFonts w:ascii="Arial" w:hAnsi="Arial" w:cs="Arial"/>
          <w:sz w:val="24"/>
          <w:szCs w:val="24"/>
        </w:rPr>
        <w:t>(d)  overdrafts, excluding intra-day overdrafts for which the mutual association receives payment prior to its close of business; and</w:t>
      </w:r>
    </w:p>
    <w:p w14:paraId="5688A802" w14:textId="77777777" w:rsidR="00BD1CBD" w:rsidRPr="00F530B5" w:rsidRDefault="00BD1CBD" w:rsidP="00BD1CBD">
      <w:pPr>
        <w:ind w:firstLine="720"/>
        <w:rPr>
          <w:rFonts w:ascii="Arial" w:hAnsi="Arial" w:cs="Arial"/>
          <w:sz w:val="24"/>
          <w:szCs w:val="24"/>
        </w:rPr>
      </w:pPr>
      <w:r w:rsidRPr="00F530B5">
        <w:rPr>
          <w:rFonts w:ascii="Arial" w:hAnsi="Arial" w:cs="Arial"/>
          <w:sz w:val="24"/>
          <w:szCs w:val="24"/>
        </w:rPr>
        <w:t>(e)  any credit exposure of a mutual association to a counterparty arising from a derivative transaction or a securities financing transaction as defined in ARM 2.59.125.</w:t>
      </w:r>
    </w:p>
    <w:p w14:paraId="53A232C3" w14:textId="77E1C0AD" w:rsidR="00BD1CBD" w:rsidRPr="00F530B5" w:rsidRDefault="00BD1CBD" w:rsidP="00BD1CBD">
      <w:pPr>
        <w:ind w:firstLine="720"/>
        <w:rPr>
          <w:rFonts w:ascii="Arial" w:hAnsi="Arial" w:cs="Arial"/>
          <w:sz w:val="24"/>
          <w:szCs w:val="24"/>
        </w:rPr>
      </w:pPr>
      <w:r w:rsidRPr="00F530B5">
        <w:rPr>
          <w:rFonts w:ascii="Arial" w:hAnsi="Arial" w:cs="Arial"/>
          <w:sz w:val="24"/>
          <w:szCs w:val="24"/>
        </w:rPr>
        <w:t>(3)  "Person" means an individual, a corporation, a government, governmental subdivision or agency, a business trust, an estate, a trust, a partnership or association, a limited liability company, two or more persons having a joint or common interest, or any other legal or commercial entity.</w:t>
      </w:r>
    </w:p>
    <w:p w14:paraId="10823B1C" w14:textId="77777777" w:rsidR="00BD1CBD" w:rsidRPr="00F530B5" w:rsidRDefault="00BD1CBD" w:rsidP="00E736D7">
      <w:pPr>
        <w:rPr>
          <w:rFonts w:ascii="Arial" w:hAnsi="Arial" w:cs="Arial"/>
          <w:sz w:val="24"/>
          <w:szCs w:val="24"/>
        </w:rPr>
      </w:pPr>
    </w:p>
    <w:p w14:paraId="6F225399" w14:textId="1DF58189" w:rsidR="00BD1CBD" w:rsidRPr="00F530B5" w:rsidRDefault="00BD1CBD" w:rsidP="00BD1CBD">
      <w:pPr>
        <w:ind w:firstLine="720"/>
        <w:rPr>
          <w:rFonts w:ascii="Arial" w:hAnsi="Arial" w:cs="Arial"/>
          <w:sz w:val="24"/>
          <w:szCs w:val="24"/>
        </w:rPr>
      </w:pPr>
      <w:r w:rsidRPr="00F530B5">
        <w:rPr>
          <w:rFonts w:ascii="Arial" w:hAnsi="Arial" w:cs="Arial"/>
          <w:sz w:val="24"/>
          <w:szCs w:val="24"/>
        </w:rPr>
        <w:t xml:space="preserve">AUTH:  </w:t>
      </w:r>
      <w:r w:rsidR="00D22134">
        <w:rPr>
          <w:rFonts w:ascii="Arial" w:hAnsi="Arial" w:cs="Arial"/>
          <w:sz w:val="24"/>
          <w:szCs w:val="24"/>
        </w:rPr>
        <w:t>32-2-925, MCA</w:t>
      </w:r>
    </w:p>
    <w:p w14:paraId="12EDF7CA" w14:textId="69AABD67" w:rsidR="00BD1CBD" w:rsidRPr="00F530B5" w:rsidRDefault="00BD1CBD" w:rsidP="00BD1CBD">
      <w:pPr>
        <w:ind w:firstLine="720"/>
        <w:rPr>
          <w:rFonts w:ascii="Arial" w:hAnsi="Arial" w:cs="Arial"/>
          <w:sz w:val="24"/>
          <w:szCs w:val="24"/>
        </w:rPr>
      </w:pPr>
      <w:r w:rsidRPr="00F530B5">
        <w:rPr>
          <w:rFonts w:ascii="Arial" w:hAnsi="Arial" w:cs="Arial"/>
          <w:sz w:val="24"/>
          <w:szCs w:val="24"/>
        </w:rPr>
        <w:t xml:space="preserve">IMP:  </w:t>
      </w:r>
      <w:r w:rsidR="00D22134">
        <w:rPr>
          <w:rFonts w:ascii="Arial" w:hAnsi="Arial" w:cs="Arial"/>
          <w:sz w:val="24"/>
          <w:szCs w:val="24"/>
        </w:rPr>
        <w:t>32-2-925</w:t>
      </w:r>
      <w:r w:rsidRPr="00F530B5">
        <w:rPr>
          <w:rFonts w:ascii="Arial" w:hAnsi="Arial" w:cs="Arial"/>
          <w:sz w:val="24"/>
          <w:szCs w:val="24"/>
        </w:rPr>
        <w:t xml:space="preserve">, </w:t>
      </w:r>
      <w:r w:rsidR="00CD467A">
        <w:rPr>
          <w:rFonts w:ascii="Arial" w:hAnsi="Arial" w:cs="Arial"/>
          <w:sz w:val="24"/>
          <w:szCs w:val="24"/>
        </w:rPr>
        <w:t>32-2-911, MCA</w:t>
      </w:r>
    </w:p>
    <w:p w14:paraId="4E47C6BD" w14:textId="01BA3BF6" w:rsidR="00BD1CBD" w:rsidRDefault="00BD1CBD" w:rsidP="00E736D7">
      <w:pPr>
        <w:rPr>
          <w:rFonts w:ascii="Arial" w:hAnsi="Arial" w:cs="Arial"/>
          <w:sz w:val="24"/>
          <w:szCs w:val="24"/>
          <w:u w:val="single"/>
        </w:rPr>
      </w:pPr>
    </w:p>
    <w:p w14:paraId="73BF2492" w14:textId="636B20D5" w:rsidR="001C2C41" w:rsidRPr="004E741F" w:rsidRDefault="001C2C41" w:rsidP="001C2C41">
      <w:pPr>
        <w:ind w:firstLine="720"/>
        <w:rPr>
          <w:rFonts w:ascii="Arial" w:hAnsi="Arial" w:cs="Arial"/>
          <w:sz w:val="24"/>
          <w:szCs w:val="24"/>
        </w:rPr>
      </w:pPr>
      <w:r>
        <w:rPr>
          <w:rFonts w:ascii="Arial" w:hAnsi="Arial" w:cs="Arial"/>
          <w:sz w:val="24"/>
          <w:szCs w:val="24"/>
          <w:u w:val="single"/>
        </w:rPr>
        <w:t xml:space="preserve">GENERAL </w:t>
      </w:r>
      <w:r w:rsidRPr="003573DB">
        <w:rPr>
          <w:rFonts w:ascii="Arial" w:hAnsi="Arial" w:cs="Arial"/>
          <w:sz w:val="24"/>
          <w:szCs w:val="24"/>
          <w:u w:val="single"/>
        </w:rPr>
        <w:t>STATEMENT OF REASONABLE NECESSITY</w:t>
      </w:r>
      <w:r>
        <w:rPr>
          <w:rFonts w:ascii="Arial" w:hAnsi="Arial" w:cs="Arial"/>
          <w:sz w:val="24"/>
          <w:szCs w:val="24"/>
        </w:rPr>
        <w:t xml:space="preserve">:  </w:t>
      </w:r>
      <w:r w:rsidRPr="004E741F">
        <w:rPr>
          <w:rFonts w:ascii="Arial" w:hAnsi="Arial" w:cs="Arial"/>
          <w:sz w:val="24"/>
          <w:szCs w:val="24"/>
        </w:rPr>
        <w:t>Th</w:t>
      </w:r>
      <w:r>
        <w:rPr>
          <w:rFonts w:ascii="Arial" w:hAnsi="Arial" w:cs="Arial"/>
          <w:sz w:val="24"/>
          <w:szCs w:val="24"/>
        </w:rPr>
        <w:t xml:space="preserve">e </w:t>
      </w:r>
      <w:r w:rsidR="0045285E">
        <w:rPr>
          <w:rFonts w:ascii="Arial" w:hAnsi="Arial" w:cs="Arial"/>
          <w:sz w:val="24"/>
          <w:szCs w:val="24"/>
        </w:rPr>
        <w:t xml:space="preserve">proposed </w:t>
      </w:r>
      <w:r>
        <w:rPr>
          <w:rFonts w:ascii="Arial" w:hAnsi="Arial" w:cs="Arial"/>
          <w:sz w:val="24"/>
          <w:szCs w:val="24"/>
        </w:rPr>
        <w:t xml:space="preserve">legal lending limit rules, New Rules </w:t>
      </w:r>
      <w:r w:rsidRPr="00C17CA5">
        <w:rPr>
          <w:rFonts w:ascii="Arial" w:hAnsi="Arial" w:cs="Arial"/>
          <w:sz w:val="24"/>
          <w:szCs w:val="24"/>
        </w:rPr>
        <w:t>XLVI</w:t>
      </w:r>
      <w:r>
        <w:rPr>
          <w:rFonts w:ascii="Arial" w:hAnsi="Arial" w:cs="Arial"/>
          <w:sz w:val="24"/>
          <w:szCs w:val="24"/>
        </w:rPr>
        <w:t xml:space="preserve"> through </w:t>
      </w:r>
      <w:r w:rsidRPr="00C17CA5">
        <w:rPr>
          <w:rFonts w:ascii="Arial" w:hAnsi="Arial" w:cs="Arial"/>
          <w:sz w:val="24"/>
          <w:szCs w:val="24"/>
        </w:rPr>
        <w:t>L</w:t>
      </w:r>
      <w:r>
        <w:rPr>
          <w:rFonts w:ascii="Arial" w:hAnsi="Arial" w:cs="Arial"/>
          <w:sz w:val="24"/>
          <w:szCs w:val="24"/>
        </w:rPr>
        <w:t>, are the same as</w:t>
      </w:r>
      <w:r w:rsidRPr="004E741F">
        <w:rPr>
          <w:rFonts w:ascii="Arial" w:hAnsi="Arial" w:cs="Arial"/>
          <w:sz w:val="24"/>
          <w:szCs w:val="24"/>
        </w:rPr>
        <w:t xml:space="preserve"> for banks.  </w:t>
      </w:r>
      <w:r w:rsidR="00182E40">
        <w:rPr>
          <w:rFonts w:ascii="Arial" w:hAnsi="Arial" w:cs="Arial"/>
          <w:sz w:val="24"/>
          <w:szCs w:val="24"/>
        </w:rPr>
        <w:t xml:space="preserve">The bank </w:t>
      </w:r>
      <w:r w:rsidR="00F232F7">
        <w:rPr>
          <w:rFonts w:ascii="Arial" w:hAnsi="Arial" w:cs="Arial"/>
          <w:sz w:val="24"/>
          <w:szCs w:val="24"/>
        </w:rPr>
        <w:t>rules have proven effective a</w:t>
      </w:r>
      <w:r w:rsidR="00A20D07">
        <w:rPr>
          <w:rFonts w:ascii="Arial" w:hAnsi="Arial" w:cs="Arial"/>
          <w:sz w:val="24"/>
          <w:szCs w:val="24"/>
        </w:rPr>
        <w:t xml:space="preserve">nd are well-understood in the financial services industry in Montana.  </w:t>
      </w:r>
      <w:r w:rsidRPr="004E741F">
        <w:rPr>
          <w:rFonts w:ascii="Arial" w:hAnsi="Arial" w:cs="Arial"/>
          <w:sz w:val="24"/>
          <w:szCs w:val="24"/>
        </w:rPr>
        <w:t>The department strives to be consistent with bank rules where possible.</w:t>
      </w:r>
    </w:p>
    <w:p w14:paraId="4BF43C6E" w14:textId="77777777" w:rsidR="001C2C41" w:rsidRPr="00BD1CBD" w:rsidRDefault="001C2C41" w:rsidP="00E736D7">
      <w:pPr>
        <w:rPr>
          <w:rFonts w:ascii="Arial" w:hAnsi="Arial" w:cs="Arial"/>
          <w:sz w:val="24"/>
          <w:szCs w:val="24"/>
          <w:u w:val="single"/>
        </w:rPr>
      </w:pPr>
    </w:p>
    <w:p w14:paraId="32A03001" w14:textId="5630FFBE" w:rsidR="00BD1CBD" w:rsidRPr="00F530B5" w:rsidRDefault="00BD1CBD" w:rsidP="00BD1CBD">
      <w:pPr>
        <w:ind w:firstLine="720"/>
        <w:rPr>
          <w:rFonts w:ascii="Arial" w:hAnsi="Arial" w:cs="Arial"/>
          <w:sz w:val="24"/>
          <w:szCs w:val="24"/>
        </w:rPr>
      </w:pPr>
      <w:r w:rsidRPr="00BD1CBD">
        <w:rPr>
          <w:rFonts w:ascii="Arial" w:hAnsi="Arial" w:cs="Arial"/>
          <w:sz w:val="24"/>
          <w:szCs w:val="24"/>
          <w:u w:val="single"/>
        </w:rPr>
        <w:t xml:space="preserve">NEW RULE </w:t>
      </w:r>
      <w:r w:rsidR="00F34767" w:rsidRPr="00F34767">
        <w:rPr>
          <w:rFonts w:ascii="Arial" w:hAnsi="Arial" w:cs="Arial"/>
          <w:sz w:val="24"/>
          <w:szCs w:val="24"/>
          <w:u w:val="single"/>
        </w:rPr>
        <w:t>XLVI</w:t>
      </w:r>
      <w:r w:rsidRPr="00BD1CBD">
        <w:rPr>
          <w:rFonts w:ascii="Arial" w:hAnsi="Arial" w:cs="Arial"/>
          <w:sz w:val="24"/>
          <w:szCs w:val="24"/>
          <w:u w:val="single"/>
        </w:rPr>
        <w:t xml:space="preserve">  LEGAL LENDING LIMIT</w:t>
      </w:r>
      <w:r w:rsidRPr="00F530B5">
        <w:rPr>
          <w:rFonts w:ascii="Arial" w:hAnsi="Arial" w:cs="Arial"/>
          <w:sz w:val="24"/>
          <w:szCs w:val="24"/>
        </w:rPr>
        <w:t xml:space="preserve">  (1)  If no direct benefit is received or no common enterprise exists, the combined loans or extensions of credit to a commonly owned or controlled group of borrowers shall not exceed three times the mutual association's lending limit.</w:t>
      </w:r>
    </w:p>
    <w:p w14:paraId="465E6D0E" w14:textId="77777777" w:rsidR="00BD1CBD" w:rsidRPr="00F530B5" w:rsidRDefault="00BD1CBD" w:rsidP="00E736D7">
      <w:pPr>
        <w:rPr>
          <w:rFonts w:ascii="Arial" w:hAnsi="Arial" w:cs="Arial"/>
          <w:sz w:val="24"/>
          <w:szCs w:val="24"/>
        </w:rPr>
      </w:pPr>
    </w:p>
    <w:p w14:paraId="2F8A91FF" w14:textId="30D0085F" w:rsidR="00BD1CBD" w:rsidRPr="00F530B5" w:rsidRDefault="00BD1CBD" w:rsidP="00BD1CBD">
      <w:pPr>
        <w:ind w:firstLine="720"/>
        <w:rPr>
          <w:rFonts w:ascii="Arial" w:hAnsi="Arial" w:cs="Arial"/>
          <w:sz w:val="24"/>
          <w:szCs w:val="24"/>
        </w:rPr>
      </w:pPr>
      <w:r w:rsidRPr="00F530B5">
        <w:rPr>
          <w:rFonts w:ascii="Arial" w:hAnsi="Arial" w:cs="Arial"/>
          <w:sz w:val="24"/>
          <w:szCs w:val="24"/>
        </w:rPr>
        <w:t xml:space="preserve">AUTH:  </w:t>
      </w:r>
      <w:r w:rsidR="00D22134">
        <w:rPr>
          <w:rFonts w:ascii="Arial" w:hAnsi="Arial" w:cs="Arial"/>
          <w:sz w:val="24"/>
          <w:szCs w:val="24"/>
        </w:rPr>
        <w:t>32-2-925, MCA</w:t>
      </w:r>
    </w:p>
    <w:p w14:paraId="720FAA4B" w14:textId="37DDF104" w:rsidR="00BD1CBD" w:rsidRPr="00F530B5" w:rsidRDefault="00BD1CBD" w:rsidP="00BD1CBD">
      <w:pPr>
        <w:ind w:firstLine="720"/>
        <w:rPr>
          <w:rFonts w:ascii="Arial" w:hAnsi="Arial" w:cs="Arial"/>
          <w:sz w:val="24"/>
          <w:szCs w:val="24"/>
        </w:rPr>
      </w:pPr>
      <w:r w:rsidRPr="00F530B5">
        <w:rPr>
          <w:rFonts w:ascii="Arial" w:hAnsi="Arial" w:cs="Arial"/>
          <w:sz w:val="24"/>
          <w:szCs w:val="24"/>
        </w:rPr>
        <w:t xml:space="preserve">IMP:  </w:t>
      </w:r>
      <w:r w:rsidR="00D22134">
        <w:rPr>
          <w:rFonts w:ascii="Arial" w:hAnsi="Arial" w:cs="Arial"/>
          <w:sz w:val="24"/>
          <w:szCs w:val="24"/>
        </w:rPr>
        <w:t>32-2-925, MCA</w:t>
      </w:r>
    </w:p>
    <w:p w14:paraId="5E04E419" w14:textId="77777777" w:rsidR="00BD1CBD" w:rsidRPr="00BD1CBD" w:rsidRDefault="00BD1CBD" w:rsidP="00E736D7">
      <w:pPr>
        <w:rPr>
          <w:rFonts w:ascii="Arial" w:hAnsi="Arial" w:cs="Arial"/>
          <w:sz w:val="24"/>
          <w:szCs w:val="24"/>
          <w:u w:val="single"/>
        </w:rPr>
      </w:pPr>
    </w:p>
    <w:p w14:paraId="7CAF7FCD" w14:textId="0FED2AED" w:rsidR="00BD1CBD" w:rsidRPr="00F530B5" w:rsidRDefault="00BD1CBD" w:rsidP="00BD1CBD">
      <w:pPr>
        <w:ind w:firstLine="720"/>
        <w:rPr>
          <w:rFonts w:ascii="Arial" w:hAnsi="Arial" w:cs="Arial"/>
          <w:sz w:val="24"/>
          <w:szCs w:val="24"/>
        </w:rPr>
      </w:pPr>
      <w:r w:rsidRPr="00BD1CBD">
        <w:rPr>
          <w:rFonts w:ascii="Arial" w:hAnsi="Arial" w:cs="Arial"/>
          <w:sz w:val="24"/>
          <w:szCs w:val="24"/>
          <w:u w:val="single"/>
        </w:rPr>
        <w:t>NEW RULE</w:t>
      </w:r>
      <w:r w:rsidR="00707DF9">
        <w:rPr>
          <w:rFonts w:ascii="Arial" w:hAnsi="Arial" w:cs="Arial"/>
          <w:sz w:val="24"/>
          <w:szCs w:val="24"/>
          <w:u w:val="single"/>
        </w:rPr>
        <w:t xml:space="preserve"> </w:t>
      </w:r>
      <w:proofErr w:type="gramStart"/>
      <w:r w:rsidR="003643FC">
        <w:rPr>
          <w:rFonts w:ascii="Arial" w:hAnsi="Arial" w:cs="Arial"/>
          <w:sz w:val="24"/>
          <w:szCs w:val="24"/>
          <w:u w:val="single"/>
        </w:rPr>
        <w:t>XLVII</w:t>
      </w:r>
      <w:r w:rsidRPr="00BD1CBD">
        <w:rPr>
          <w:rFonts w:ascii="Arial" w:hAnsi="Arial" w:cs="Arial"/>
          <w:sz w:val="24"/>
          <w:szCs w:val="24"/>
          <w:u w:val="single"/>
        </w:rPr>
        <w:t xml:space="preserve">  COMBINATIONS</w:t>
      </w:r>
      <w:proofErr w:type="gramEnd"/>
      <w:r w:rsidRPr="00BD1CBD">
        <w:rPr>
          <w:rFonts w:ascii="Arial" w:hAnsi="Arial" w:cs="Arial"/>
          <w:sz w:val="24"/>
          <w:szCs w:val="24"/>
          <w:u w:val="single"/>
        </w:rPr>
        <w:t xml:space="preserve"> OR GUARANTEES</w:t>
      </w:r>
      <w:r w:rsidRPr="00F530B5">
        <w:rPr>
          <w:rFonts w:ascii="Arial" w:hAnsi="Arial" w:cs="Arial"/>
          <w:sz w:val="24"/>
          <w:szCs w:val="24"/>
        </w:rPr>
        <w:t xml:space="preserve">  (1)  Loans or extensions of credit to a person will be combined with loans or extensions of credit to one or more other persons when:</w:t>
      </w:r>
    </w:p>
    <w:p w14:paraId="73C6CAD0" w14:textId="77777777" w:rsidR="00BD1CBD" w:rsidRPr="00F530B5" w:rsidRDefault="00BD1CBD" w:rsidP="00BD1CBD">
      <w:pPr>
        <w:ind w:firstLine="720"/>
        <w:rPr>
          <w:rFonts w:ascii="Arial" w:hAnsi="Arial" w:cs="Arial"/>
          <w:sz w:val="24"/>
          <w:szCs w:val="24"/>
        </w:rPr>
      </w:pPr>
      <w:r w:rsidRPr="00F530B5">
        <w:rPr>
          <w:rFonts w:ascii="Arial" w:hAnsi="Arial" w:cs="Arial"/>
          <w:sz w:val="24"/>
          <w:szCs w:val="24"/>
        </w:rPr>
        <w:t>(a)  proceeds of a loan or extension of credit are to be used for the direct benefit of the other person; or</w:t>
      </w:r>
    </w:p>
    <w:p w14:paraId="2C5F8AC5" w14:textId="77777777" w:rsidR="00BD1CBD" w:rsidRPr="00F530B5" w:rsidRDefault="00BD1CBD" w:rsidP="00BD1CBD">
      <w:pPr>
        <w:ind w:firstLine="720"/>
        <w:rPr>
          <w:rFonts w:ascii="Arial" w:hAnsi="Arial" w:cs="Arial"/>
          <w:sz w:val="24"/>
          <w:szCs w:val="24"/>
        </w:rPr>
      </w:pPr>
      <w:r w:rsidRPr="00F530B5">
        <w:rPr>
          <w:rFonts w:ascii="Arial" w:hAnsi="Arial" w:cs="Arial"/>
          <w:sz w:val="24"/>
          <w:szCs w:val="24"/>
        </w:rPr>
        <w:t>(b)  a common enterprise is deemed to exist between the persons, to the extent that loan proceeds are used for the benefit of the common enterprise and repayment is dependent upon the common enterprise.</w:t>
      </w:r>
    </w:p>
    <w:p w14:paraId="685B6F1F" w14:textId="473293D2" w:rsidR="00BD1CBD" w:rsidRPr="00F530B5" w:rsidRDefault="00BD1CBD" w:rsidP="00BD1CBD">
      <w:pPr>
        <w:ind w:firstLine="720"/>
        <w:rPr>
          <w:rFonts w:ascii="Arial" w:hAnsi="Arial" w:cs="Arial"/>
          <w:sz w:val="24"/>
          <w:szCs w:val="24"/>
        </w:rPr>
      </w:pPr>
      <w:r w:rsidRPr="00F530B5">
        <w:rPr>
          <w:rFonts w:ascii="Arial" w:hAnsi="Arial" w:cs="Arial"/>
          <w:sz w:val="24"/>
          <w:szCs w:val="24"/>
        </w:rPr>
        <w:t>(2)  A loan or extension of credit guaranteed by a person shall be aggregated with the person's other loans and extensions of credit only to the extent that the person receives direct benefit from the loan.</w:t>
      </w:r>
    </w:p>
    <w:p w14:paraId="16C2E403" w14:textId="77777777" w:rsidR="00BD1CBD" w:rsidRPr="00BD1CBD" w:rsidRDefault="00BD1CBD" w:rsidP="00E736D7">
      <w:pPr>
        <w:rPr>
          <w:rFonts w:ascii="Arial" w:hAnsi="Arial" w:cs="Arial"/>
          <w:sz w:val="24"/>
          <w:szCs w:val="24"/>
          <w:u w:val="single"/>
        </w:rPr>
      </w:pPr>
    </w:p>
    <w:p w14:paraId="4DB20235" w14:textId="5A516CA4" w:rsidR="00BD1CBD" w:rsidRPr="00F530B5" w:rsidRDefault="00BD1CBD" w:rsidP="00BD1CBD">
      <w:pPr>
        <w:ind w:firstLine="720"/>
        <w:rPr>
          <w:rFonts w:ascii="Arial" w:hAnsi="Arial" w:cs="Arial"/>
          <w:sz w:val="24"/>
          <w:szCs w:val="24"/>
        </w:rPr>
      </w:pPr>
      <w:r w:rsidRPr="00F530B5">
        <w:rPr>
          <w:rFonts w:ascii="Arial" w:hAnsi="Arial" w:cs="Arial"/>
          <w:sz w:val="24"/>
          <w:szCs w:val="24"/>
        </w:rPr>
        <w:t xml:space="preserve">AUTH:  </w:t>
      </w:r>
      <w:r w:rsidR="00D22134">
        <w:rPr>
          <w:rFonts w:ascii="Arial" w:hAnsi="Arial" w:cs="Arial"/>
          <w:sz w:val="24"/>
          <w:szCs w:val="24"/>
        </w:rPr>
        <w:t>32-2-925, MCA</w:t>
      </w:r>
    </w:p>
    <w:p w14:paraId="410B9128" w14:textId="00C1C0CD" w:rsidR="00BD1CBD" w:rsidRPr="00F530B5" w:rsidRDefault="00BD1CBD" w:rsidP="00BD1CBD">
      <w:pPr>
        <w:ind w:firstLine="720"/>
        <w:rPr>
          <w:rFonts w:ascii="Arial" w:hAnsi="Arial" w:cs="Arial"/>
          <w:sz w:val="24"/>
          <w:szCs w:val="24"/>
        </w:rPr>
      </w:pPr>
      <w:r w:rsidRPr="00F530B5">
        <w:rPr>
          <w:rFonts w:ascii="Arial" w:hAnsi="Arial" w:cs="Arial"/>
          <w:sz w:val="24"/>
          <w:szCs w:val="24"/>
        </w:rPr>
        <w:t xml:space="preserve">IMP:  </w:t>
      </w:r>
      <w:r w:rsidR="00D22134">
        <w:rPr>
          <w:rFonts w:ascii="Arial" w:hAnsi="Arial" w:cs="Arial"/>
          <w:sz w:val="24"/>
          <w:szCs w:val="24"/>
        </w:rPr>
        <w:t>32-2-925, MCA</w:t>
      </w:r>
    </w:p>
    <w:p w14:paraId="73CC8691" w14:textId="77777777" w:rsidR="00BD1CBD" w:rsidRPr="00BD1CBD" w:rsidRDefault="00BD1CBD" w:rsidP="00E736D7">
      <w:pPr>
        <w:rPr>
          <w:rFonts w:ascii="Arial" w:hAnsi="Arial" w:cs="Arial"/>
          <w:sz w:val="24"/>
          <w:szCs w:val="24"/>
          <w:u w:val="single"/>
        </w:rPr>
      </w:pPr>
    </w:p>
    <w:p w14:paraId="65CF7BC2" w14:textId="18947588" w:rsidR="00BD1CBD" w:rsidRPr="00BD1CBD" w:rsidRDefault="00BD1CBD" w:rsidP="00BD1CBD">
      <w:pPr>
        <w:ind w:firstLine="720"/>
        <w:rPr>
          <w:rFonts w:ascii="Arial" w:hAnsi="Arial" w:cs="Arial"/>
          <w:sz w:val="24"/>
          <w:szCs w:val="24"/>
          <w:u w:val="single"/>
        </w:rPr>
      </w:pPr>
      <w:r w:rsidRPr="00BD1CBD">
        <w:rPr>
          <w:rFonts w:ascii="Arial" w:hAnsi="Arial" w:cs="Arial"/>
          <w:sz w:val="24"/>
          <w:szCs w:val="24"/>
          <w:u w:val="single"/>
        </w:rPr>
        <w:t>NEW RULE</w:t>
      </w:r>
      <w:r w:rsidR="00707DF9">
        <w:rPr>
          <w:rFonts w:ascii="Arial" w:hAnsi="Arial" w:cs="Arial"/>
          <w:sz w:val="24"/>
          <w:szCs w:val="24"/>
          <w:u w:val="single"/>
        </w:rPr>
        <w:t xml:space="preserve"> </w:t>
      </w:r>
      <w:proofErr w:type="gramStart"/>
      <w:r w:rsidR="003643FC">
        <w:rPr>
          <w:rFonts w:ascii="Arial" w:hAnsi="Arial" w:cs="Arial"/>
          <w:sz w:val="24"/>
          <w:szCs w:val="24"/>
          <w:u w:val="single"/>
        </w:rPr>
        <w:t>XLVIII</w:t>
      </w:r>
      <w:r w:rsidRPr="00BD1CBD">
        <w:rPr>
          <w:rFonts w:ascii="Arial" w:hAnsi="Arial" w:cs="Arial"/>
          <w:sz w:val="24"/>
          <w:szCs w:val="24"/>
          <w:u w:val="single"/>
        </w:rPr>
        <w:t xml:space="preserve"> </w:t>
      </w:r>
      <w:r w:rsidR="001C2C41">
        <w:rPr>
          <w:rFonts w:ascii="Arial" w:hAnsi="Arial" w:cs="Arial"/>
          <w:sz w:val="24"/>
          <w:szCs w:val="24"/>
          <w:u w:val="single"/>
        </w:rPr>
        <w:t xml:space="preserve"> </w:t>
      </w:r>
      <w:r w:rsidRPr="00BD1CBD">
        <w:rPr>
          <w:rFonts w:ascii="Arial" w:hAnsi="Arial" w:cs="Arial"/>
          <w:sz w:val="24"/>
          <w:szCs w:val="24"/>
          <w:u w:val="single"/>
        </w:rPr>
        <w:t>DIRECT</w:t>
      </w:r>
      <w:proofErr w:type="gramEnd"/>
      <w:r w:rsidRPr="00BD1CBD">
        <w:rPr>
          <w:rFonts w:ascii="Arial" w:hAnsi="Arial" w:cs="Arial"/>
          <w:sz w:val="24"/>
          <w:szCs w:val="24"/>
          <w:u w:val="single"/>
        </w:rPr>
        <w:t xml:space="preserve"> BENEFIT</w:t>
      </w:r>
      <w:r w:rsidRPr="00F530B5">
        <w:rPr>
          <w:rFonts w:ascii="Arial" w:hAnsi="Arial" w:cs="Arial"/>
          <w:sz w:val="24"/>
          <w:szCs w:val="24"/>
        </w:rPr>
        <w:t xml:space="preserve">  (1)  A direct benefit exists when the proceeds of a loan or extension of credit to a person are deemed to be used to the advantage of another person.  The amount of the loan will be attributed to the other person when the proceeds, or assets purchased with the proceeds, are transferred to the other person.  If the proceeds are used to acquire property, goods, or services through a bona fide arm's length transaction, a direct benefit does not exist regarding the seller of the property, goods, or services.  A bona fide arm's length transaction is an actual transaction, performed in good faith, between two or more parties, with each party acting in their own self-interest.</w:t>
      </w:r>
    </w:p>
    <w:p w14:paraId="63CBC0B4" w14:textId="77777777" w:rsidR="00BD1CBD" w:rsidRPr="00BD1CBD" w:rsidRDefault="00BD1CBD" w:rsidP="00E736D7">
      <w:pPr>
        <w:rPr>
          <w:rFonts w:ascii="Arial" w:hAnsi="Arial" w:cs="Arial"/>
          <w:sz w:val="24"/>
          <w:szCs w:val="24"/>
          <w:u w:val="single"/>
        </w:rPr>
      </w:pPr>
    </w:p>
    <w:p w14:paraId="1AACA391" w14:textId="5283ED74" w:rsidR="00BD1CBD" w:rsidRPr="00F530B5" w:rsidRDefault="00BD1CBD" w:rsidP="00BD1CBD">
      <w:pPr>
        <w:ind w:firstLine="720"/>
        <w:rPr>
          <w:rFonts w:ascii="Arial" w:hAnsi="Arial" w:cs="Arial"/>
          <w:sz w:val="24"/>
          <w:szCs w:val="24"/>
        </w:rPr>
      </w:pPr>
      <w:r w:rsidRPr="00F530B5">
        <w:rPr>
          <w:rFonts w:ascii="Arial" w:hAnsi="Arial" w:cs="Arial"/>
          <w:sz w:val="24"/>
          <w:szCs w:val="24"/>
        </w:rPr>
        <w:t xml:space="preserve">AUTH:  </w:t>
      </w:r>
      <w:r w:rsidR="00D22134">
        <w:rPr>
          <w:rFonts w:ascii="Arial" w:hAnsi="Arial" w:cs="Arial"/>
          <w:sz w:val="24"/>
          <w:szCs w:val="24"/>
        </w:rPr>
        <w:t>32-2-925, MCA</w:t>
      </w:r>
    </w:p>
    <w:p w14:paraId="6C0BB3E9" w14:textId="76A2FA27" w:rsidR="00BD1CBD" w:rsidRPr="00F530B5" w:rsidRDefault="00BD1CBD" w:rsidP="00BD1CBD">
      <w:pPr>
        <w:ind w:firstLine="720"/>
        <w:rPr>
          <w:rFonts w:ascii="Arial" w:hAnsi="Arial" w:cs="Arial"/>
          <w:sz w:val="24"/>
          <w:szCs w:val="24"/>
        </w:rPr>
      </w:pPr>
      <w:r w:rsidRPr="00F530B5">
        <w:rPr>
          <w:rFonts w:ascii="Arial" w:hAnsi="Arial" w:cs="Arial"/>
          <w:sz w:val="24"/>
          <w:szCs w:val="24"/>
        </w:rPr>
        <w:t xml:space="preserve">IMP:  </w:t>
      </w:r>
      <w:r w:rsidR="00D22134">
        <w:rPr>
          <w:rFonts w:ascii="Arial" w:hAnsi="Arial" w:cs="Arial"/>
          <w:sz w:val="24"/>
          <w:szCs w:val="24"/>
        </w:rPr>
        <w:t>32-2-925, MCA</w:t>
      </w:r>
    </w:p>
    <w:p w14:paraId="1801E15E" w14:textId="77777777" w:rsidR="00BD1CBD" w:rsidRPr="00BD1CBD" w:rsidRDefault="00BD1CBD" w:rsidP="00E736D7">
      <w:pPr>
        <w:rPr>
          <w:rFonts w:ascii="Arial" w:hAnsi="Arial" w:cs="Arial"/>
          <w:sz w:val="24"/>
          <w:szCs w:val="24"/>
          <w:u w:val="single"/>
        </w:rPr>
      </w:pPr>
    </w:p>
    <w:p w14:paraId="084F852E" w14:textId="126D9510" w:rsidR="00BD1CBD" w:rsidRPr="00F530B5" w:rsidRDefault="00BD1CBD" w:rsidP="00BD1CBD">
      <w:pPr>
        <w:ind w:firstLine="720"/>
        <w:rPr>
          <w:rFonts w:ascii="Arial" w:hAnsi="Arial" w:cs="Arial"/>
          <w:sz w:val="24"/>
          <w:szCs w:val="24"/>
        </w:rPr>
      </w:pPr>
      <w:r w:rsidRPr="00BD1CBD">
        <w:rPr>
          <w:rFonts w:ascii="Arial" w:hAnsi="Arial" w:cs="Arial"/>
          <w:sz w:val="24"/>
          <w:szCs w:val="24"/>
          <w:u w:val="single"/>
        </w:rPr>
        <w:t>NEW RULE</w:t>
      </w:r>
      <w:r w:rsidR="00707DF9">
        <w:rPr>
          <w:rFonts w:ascii="Arial" w:hAnsi="Arial" w:cs="Arial"/>
          <w:sz w:val="24"/>
          <w:szCs w:val="24"/>
          <w:u w:val="single"/>
        </w:rPr>
        <w:t xml:space="preserve"> </w:t>
      </w:r>
      <w:proofErr w:type="gramStart"/>
      <w:r w:rsidR="003643FC">
        <w:rPr>
          <w:rFonts w:ascii="Arial" w:hAnsi="Arial" w:cs="Arial"/>
          <w:sz w:val="24"/>
          <w:szCs w:val="24"/>
          <w:u w:val="single"/>
        </w:rPr>
        <w:t>XLIX</w:t>
      </w:r>
      <w:r w:rsidR="008C055F" w:rsidRPr="00BD1CBD">
        <w:rPr>
          <w:rFonts w:ascii="Arial" w:hAnsi="Arial" w:cs="Arial"/>
          <w:sz w:val="24"/>
          <w:szCs w:val="24"/>
          <w:u w:val="single"/>
        </w:rPr>
        <w:t xml:space="preserve">  </w:t>
      </w:r>
      <w:r w:rsidRPr="00BD1CBD">
        <w:rPr>
          <w:rFonts w:ascii="Arial" w:hAnsi="Arial" w:cs="Arial"/>
          <w:sz w:val="24"/>
          <w:szCs w:val="24"/>
          <w:u w:val="single"/>
        </w:rPr>
        <w:t>COMMON</w:t>
      </w:r>
      <w:proofErr w:type="gramEnd"/>
      <w:r w:rsidRPr="00BD1CBD">
        <w:rPr>
          <w:rFonts w:ascii="Arial" w:hAnsi="Arial" w:cs="Arial"/>
          <w:sz w:val="24"/>
          <w:szCs w:val="24"/>
          <w:u w:val="single"/>
        </w:rPr>
        <w:t xml:space="preserve"> ENTERPRISE</w:t>
      </w:r>
      <w:r w:rsidRPr="00F530B5">
        <w:rPr>
          <w:rFonts w:ascii="Arial" w:hAnsi="Arial" w:cs="Arial"/>
          <w:sz w:val="24"/>
          <w:szCs w:val="24"/>
        </w:rPr>
        <w:t xml:space="preserve">  (1)  A common enterprise occurs when two or more persons combine to acquire, operate, or control a business enterprise or property interest.</w:t>
      </w:r>
    </w:p>
    <w:p w14:paraId="6DB4FA1E" w14:textId="77777777" w:rsidR="00BD1CBD" w:rsidRPr="00F530B5" w:rsidRDefault="00BD1CBD" w:rsidP="00BD1CBD">
      <w:pPr>
        <w:ind w:firstLine="720"/>
        <w:rPr>
          <w:rFonts w:ascii="Arial" w:hAnsi="Arial" w:cs="Arial"/>
          <w:sz w:val="24"/>
          <w:szCs w:val="24"/>
        </w:rPr>
      </w:pPr>
      <w:r w:rsidRPr="00F530B5">
        <w:rPr>
          <w:rFonts w:ascii="Arial" w:hAnsi="Arial" w:cs="Arial"/>
          <w:sz w:val="24"/>
          <w:szCs w:val="24"/>
        </w:rPr>
        <w:t>(2)  Credit to a common enterprise includes:</w:t>
      </w:r>
    </w:p>
    <w:p w14:paraId="52EC4AE2" w14:textId="77777777" w:rsidR="00BD1CBD" w:rsidRPr="00F530B5" w:rsidRDefault="00BD1CBD" w:rsidP="00BD1CBD">
      <w:pPr>
        <w:ind w:firstLine="720"/>
        <w:rPr>
          <w:rFonts w:ascii="Arial" w:hAnsi="Arial" w:cs="Arial"/>
          <w:sz w:val="24"/>
          <w:szCs w:val="24"/>
        </w:rPr>
      </w:pPr>
      <w:r w:rsidRPr="00F530B5">
        <w:rPr>
          <w:rFonts w:ascii="Arial" w:hAnsi="Arial" w:cs="Arial"/>
          <w:sz w:val="24"/>
          <w:szCs w:val="24"/>
        </w:rPr>
        <w:t>(a)  loans or extensions of credit to two or more persons when the loans or extensions of credit are used for a common purpose; the expected source of repayment for each loan or extension of credit is the same for two or more of the persons, and those persons lack another source of income from which the loans or extensions of credit, together with the person's other liabilities, may be fully repaid; and</w:t>
      </w:r>
    </w:p>
    <w:p w14:paraId="4E018EDA" w14:textId="419DECC1" w:rsidR="00BD1CBD" w:rsidRDefault="00BD1CBD" w:rsidP="00BD1CBD">
      <w:pPr>
        <w:ind w:firstLine="720"/>
        <w:rPr>
          <w:rFonts w:ascii="Arial" w:hAnsi="Arial" w:cs="Arial"/>
          <w:sz w:val="24"/>
          <w:szCs w:val="24"/>
        </w:rPr>
      </w:pPr>
      <w:r w:rsidRPr="00F530B5">
        <w:rPr>
          <w:rFonts w:ascii="Arial" w:hAnsi="Arial" w:cs="Arial"/>
          <w:sz w:val="24"/>
          <w:szCs w:val="24"/>
        </w:rPr>
        <w:t>(b)  loans or extensions of credit made to persons who are related directly or indirectly through common control, including where one person is directly or indirectly controlled by another person; and if substantial financial interdependence exists between or among the persons.  Substantial financial interdependence is deemed to exist when 50% or more of one person's gross receipts or gross expenditures, on an annual basis, are derived from transactions with the other person.</w:t>
      </w:r>
    </w:p>
    <w:p w14:paraId="62908745" w14:textId="77777777" w:rsidR="001C2C41" w:rsidRPr="00F530B5" w:rsidRDefault="001C2C41" w:rsidP="001C2C41">
      <w:pPr>
        <w:rPr>
          <w:rFonts w:ascii="Arial" w:hAnsi="Arial" w:cs="Arial"/>
          <w:sz w:val="24"/>
          <w:szCs w:val="24"/>
        </w:rPr>
      </w:pPr>
    </w:p>
    <w:p w14:paraId="2CD2175D" w14:textId="10BDE082" w:rsidR="00BD1CBD" w:rsidRPr="00F530B5" w:rsidRDefault="00BD1CBD" w:rsidP="00BD1CBD">
      <w:pPr>
        <w:ind w:firstLine="720"/>
        <w:rPr>
          <w:rFonts w:ascii="Arial" w:hAnsi="Arial" w:cs="Arial"/>
          <w:sz w:val="24"/>
          <w:szCs w:val="24"/>
        </w:rPr>
      </w:pPr>
      <w:r w:rsidRPr="00F530B5">
        <w:rPr>
          <w:rFonts w:ascii="Arial" w:hAnsi="Arial" w:cs="Arial"/>
          <w:sz w:val="24"/>
          <w:szCs w:val="24"/>
        </w:rPr>
        <w:t xml:space="preserve">AUTH:  </w:t>
      </w:r>
      <w:r w:rsidR="00D22134">
        <w:rPr>
          <w:rFonts w:ascii="Arial" w:hAnsi="Arial" w:cs="Arial"/>
          <w:sz w:val="24"/>
          <w:szCs w:val="24"/>
        </w:rPr>
        <w:t>32-2-925, MCA</w:t>
      </w:r>
    </w:p>
    <w:p w14:paraId="12D72048" w14:textId="5F5AA242" w:rsidR="00BD1CBD" w:rsidRPr="00F530B5" w:rsidRDefault="00BD1CBD" w:rsidP="00BD1CBD">
      <w:pPr>
        <w:ind w:firstLine="720"/>
        <w:rPr>
          <w:rFonts w:ascii="Arial" w:hAnsi="Arial" w:cs="Arial"/>
          <w:sz w:val="24"/>
          <w:szCs w:val="24"/>
        </w:rPr>
      </w:pPr>
      <w:r w:rsidRPr="00F530B5">
        <w:rPr>
          <w:rFonts w:ascii="Arial" w:hAnsi="Arial" w:cs="Arial"/>
          <w:sz w:val="24"/>
          <w:szCs w:val="24"/>
        </w:rPr>
        <w:t xml:space="preserve">IMP:  </w:t>
      </w:r>
      <w:r w:rsidR="00D22134">
        <w:rPr>
          <w:rFonts w:ascii="Arial" w:hAnsi="Arial" w:cs="Arial"/>
          <w:sz w:val="24"/>
          <w:szCs w:val="24"/>
        </w:rPr>
        <w:t>32-2-925, MCA</w:t>
      </w:r>
    </w:p>
    <w:p w14:paraId="3993C6F7" w14:textId="322C847E" w:rsidR="00BD1CBD" w:rsidRDefault="00BD1CBD" w:rsidP="00E736D7">
      <w:pPr>
        <w:rPr>
          <w:rFonts w:ascii="Arial" w:hAnsi="Arial" w:cs="Arial"/>
          <w:sz w:val="24"/>
          <w:szCs w:val="24"/>
          <w:u w:val="single"/>
        </w:rPr>
      </w:pPr>
    </w:p>
    <w:p w14:paraId="0BB312B0" w14:textId="795F71A9" w:rsidR="00BD1CBD" w:rsidRPr="00F530B5" w:rsidRDefault="00BD1CBD" w:rsidP="00BD1CBD">
      <w:pPr>
        <w:ind w:firstLine="720"/>
        <w:rPr>
          <w:rFonts w:ascii="Arial" w:hAnsi="Arial" w:cs="Arial"/>
          <w:sz w:val="24"/>
          <w:szCs w:val="24"/>
        </w:rPr>
      </w:pPr>
      <w:r w:rsidRPr="00BD1CBD">
        <w:rPr>
          <w:rFonts w:ascii="Arial" w:hAnsi="Arial" w:cs="Arial"/>
          <w:sz w:val="24"/>
          <w:szCs w:val="24"/>
          <w:u w:val="single"/>
        </w:rPr>
        <w:t xml:space="preserve">NEW RULE </w:t>
      </w:r>
      <w:r w:rsidR="008C055F">
        <w:rPr>
          <w:rFonts w:ascii="Arial" w:hAnsi="Arial" w:cs="Arial"/>
          <w:sz w:val="24"/>
          <w:szCs w:val="24"/>
          <w:u w:val="single"/>
        </w:rPr>
        <w:t>L</w:t>
      </w:r>
      <w:r w:rsidR="008C055F" w:rsidRPr="00BD1CBD">
        <w:rPr>
          <w:rFonts w:ascii="Arial" w:hAnsi="Arial" w:cs="Arial"/>
          <w:sz w:val="24"/>
          <w:szCs w:val="24"/>
          <w:u w:val="single"/>
        </w:rPr>
        <w:t xml:space="preserve">  </w:t>
      </w:r>
      <w:r w:rsidRPr="00BD1CBD">
        <w:rPr>
          <w:rFonts w:ascii="Arial" w:hAnsi="Arial" w:cs="Arial"/>
          <w:sz w:val="24"/>
          <w:szCs w:val="24"/>
          <w:u w:val="single"/>
        </w:rPr>
        <w:t>EXCLUSIONS</w:t>
      </w:r>
      <w:r w:rsidRPr="00F530B5">
        <w:rPr>
          <w:rFonts w:ascii="Arial" w:hAnsi="Arial" w:cs="Arial"/>
          <w:sz w:val="24"/>
          <w:szCs w:val="24"/>
        </w:rPr>
        <w:t xml:space="preserve">  (1)  The following items will be excluded when calculating the amount of a person's total loans and extensions of credit:</w:t>
      </w:r>
    </w:p>
    <w:p w14:paraId="6FE0B371" w14:textId="77777777" w:rsidR="00BD1CBD" w:rsidRPr="00F530B5" w:rsidRDefault="00BD1CBD" w:rsidP="00BD1CBD">
      <w:pPr>
        <w:ind w:firstLine="720"/>
        <w:rPr>
          <w:rFonts w:ascii="Arial" w:hAnsi="Arial" w:cs="Arial"/>
          <w:sz w:val="24"/>
          <w:szCs w:val="24"/>
        </w:rPr>
      </w:pPr>
      <w:r w:rsidRPr="00F530B5">
        <w:rPr>
          <w:rFonts w:ascii="Arial" w:hAnsi="Arial" w:cs="Arial"/>
          <w:sz w:val="24"/>
          <w:szCs w:val="24"/>
        </w:rPr>
        <w:t>(a)  loans or extensions of credit, and participation in loans and extensions of credit, that have been sold, if:</w:t>
      </w:r>
    </w:p>
    <w:p w14:paraId="1A50D729" w14:textId="77777777" w:rsidR="00BD1CBD" w:rsidRPr="00F530B5" w:rsidRDefault="00BD1CBD" w:rsidP="00BD1CBD">
      <w:pPr>
        <w:ind w:firstLine="720"/>
        <w:rPr>
          <w:rFonts w:ascii="Arial" w:hAnsi="Arial" w:cs="Arial"/>
          <w:sz w:val="24"/>
          <w:szCs w:val="24"/>
        </w:rPr>
      </w:pPr>
      <w:r w:rsidRPr="00F530B5">
        <w:rPr>
          <w:rFonts w:ascii="Arial" w:hAnsi="Arial" w:cs="Arial"/>
          <w:sz w:val="24"/>
          <w:szCs w:val="24"/>
        </w:rPr>
        <w:t>(i)  the loan, extension of credit, or the portion of the loan or extension of credit sold as a participation is sold without recourse to the selling mutual association; or</w:t>
      </w:r>
    </w:p>
    <w:p w14:paraId="2A5B02F5" w14:textId="719F0DD4" w:rsidR="00BD1CBD" w:rsidRPr="00F530B5" w:rsidRDefault="00BD1CBD" w:rsidP="00BD1CBD">
      <w:pPr>
        <w:ind w:firstLine="720"/>
        <w:rPr>
          <w:rFonts w:ascii="Arial" w:hAnsi="Arial" w:cs="Arial"/>
          <w:sz w:val="24"/>
          <w:szCs w:val="24"/>
        </w:rPr>
      </w:pPr>
      <w:r w:rsidRPr="00F530B5">
        <w:rPr>
          <w:rFonts w:ascii="Arial" w:hAnsi="Arial" w:cs="Arial"/>
          <w:sz w:val="24"/>
          <w:szCs w:val="24"/>
        </w:rPr>
        <w:t xml:space="preserve">(ii)  the participation agreement provides for a pro rata sharing of credit risk proportionate to the respective interests of the originating and participating lenders.  Where a participation agreement provides that repayment must be applied first to the portions sold, a pro rata sharing will be deemed to exist only if the agreement also provides that, in the event of a default or comparable event defined in the agreement, participants must share in all subsequent repayments and collections in proportion to their percentage participation at the time of the occurrence of the </w:t>
      </w:r>
      <w:proofErr w:type="gramStart"/>
      <w:r w:rsidRPr="00F530B5">
        <w:rPr>
          <w:rFonts w:ascii="Arial" w:hAnsi="Arial" w:cs="Arial"/>
          <w:sz w:val="24"/>
          <w:szCs w:val="24"/>
        </w:rPr>
        <w:t>event</w:t>
      </w:r>
      <w:r w:rsidR="00F60908">
        <w:rPr>
          <w:rFonts w:ascii="Arial" w:hAnsi="Arial" w:cs="Arial"/>
          <w:sz w:val="24"/>
          <w:szCs w:val="24"/>
        </w:rPr>
        <w:t>;</w:t>
      </w:r>
      <w:proofErr w:type="gramEnd"/>
    </w:p>
    <w:p w14:paraId="008D3A4A" w14:textId="77777777" w:rsidR="00BD1CBD" w:rsidRPr="00F530B5" w:rsidRDefault="00BD1CBD" w:rsidP="00BD1CBD">
      <w:pPr>
        <w:ind w:firstLine="720"/>
        <w:rPr>
          <w:rFonts w:ascii="Arial" w:hAnsi="Arial" w:cs="Arial"/>
          <w:sz w:val="24"/>
          <w:szCs w:val="24"/>
        </w:rPr>
      </w:pPr>
      <w:r w:rsidRPr="00F530B5">
        <w:rPr>
          <w:rFonts w:ascii="Arial" w:hAnsi="Arial" w:cs="Arial"/>
          <w:sz w:val="24"/>
          <w:szCs w:val="24"/>
        </w:rPr>
        <w:t>(b)  loans, or extensions of credit, including portions thereof, that have been charged off the books of the mutual association in whole or in part, provided that the amounts charged off are:</w:t>
      </w:r>
    </w:p>
    <w:p w14:paraId="4501CEB9" w14:textId="77777777" w:rsidR="00BD1CBD" w:rsidRPr="00F530B5" w:rsidRDefault="00BD1CBD" w:rsidP="00BD1CBD">
      <w:pPr>
        <w:ind w:firstLine="720"/>
        <w:rPr>
          <w:rFonts w:ascii="Arial" w:hAnsi="Arial" w:cs="Arial"/>
          <w:sz w:val="24"/>
          <w:szCs w:val="24"/>
        </w:rPr>
      </w:pPr>
      <w:r w:rsidRPr="00F530B5">
        <w:rPr>
          <w:rFonts w:ascii="Arial" w:hAnsi="Arial" w:cs="Arial"/>
          <w:sz w:val="24"/>
          <w:szCs w:val="24"/>
        </w:rPr>
        <w:t>(i)  unenforceable by reason of discharge in bankruptcy;</w:t>
      </w:r>
    </w:p>
    <w:p w14:paraId="71645EA1" w14:textId="77777777" w:rsidR="00BD1CBD" w:rsidRPr="00F530B5" w:rsidRDefault="00BD1CBD" w:rsidP="00BD1CBD">
      <w:pPr>
        <w:ind w:firstLine="720"/>
        <w:rPr>
          <w:rFonts w:ascii="Arial" w:hAnsi="Arial" w:cs="Arial"/>
          <w:sz w:val="24"/>
          <w:szCs w:val="24"/>
        </w:rPr>
      </w:pPr>
      <w:r w:rsidRPr="00F530B5">
        <w:rPr>
          <w:rFonts w:ascii="Arial" w:hAnsi="Arial" w:cs="Arial"/>
          <w:sz w:val="24"/>
          <w:szCs w:val="24"/>
        </w:rPr>
        <w:t>(ii)  no longer legally enforceable because of expiration of the statute of limitations or a judicial decision; or no longer legally enforceable for other reasons, provided that the mutual association maintains sufficient records to demonstrate that the loan is unenforceable;</w:t>
      </w:r>
    </w:p>
    <w:p w14:paraId="328F4079" w14:textId="77777777" w:rsidR="00BD1CBD" w:rsidRPr="00F530B5" w:rsidRDefault="00BD1CBD" w:rsidP="00BD1CBD">
      <w:pPr>
        <w:ind w:firstLine="720"/>
        <w:rPr>
          <w:rFonts w:ascii="Arial" w:hAnsi="Arial" w:cs="Arial"/>
          <w:sz w:val="24"/>
          <w:szCs w:val="24"/>
        </w:rPr>
      </w:pPr>
      <w:r w:rsidRPr="00F530B5">
        <w:rPr>
          <w:rFonts w:ascii="Arial" w:hAnsi="Arial" w:cs="Arial"/>
          <w:sz w:val="24"/>
          <w:szCs w:val="24"/>
        </w:rPr>
        <w:t>(iii)  credit exposures arising from securities financing transactions in which the securities financed are Type I securities, as defined in 12 CFR 1.2(j);</w:t>
      </w:r>
    </w:p>
    <w:p w14:paraId="3CA930B5" w14:textId="77777777" w:rsidR="00BD1CBD" w:rsidRPr="00F530B5" w:rsidRDefault="00BD1CBD" w:rsidP="00BD1CBD">
      <w:pPr>
        <w:ind w:firstLine="720"/>
        <w:rPr>
          <w:rFonts w:ascii="Arial" w:hAnsi="Arial" w:cs="Arial"/>
          <w:sz w:val="24"/>
          <w:szCs w:val="24"/>
        </w:rPr>
      </w:pPr>
      <w:r w:rsidRPr="00F530B5">
        <w:rPr>
          <w:rFonts w:ascii="Arial" w:hAnsi="Arial" w:cs="Arial"/>
          <w:sz w:val="24"/>
          <w:szCs w:val="24"/>
        </w:rPr>
        <w:t>(iv)  intraday credit exposures arising from a derivative transaction; or</w:t>
      </w:r>
    </w:p>
    <w:p w14:paraId="41BE65EC" w14:textId="06C31574" w:rsidR="00BD1CBD" w:rsidRPr="00F530B5" w:rsidRDefault="00BD1CBD" w:rsidP="00BD1CBD">
      <w:pPr>
        <w:ind w:firstLine="720"/>
        <w:rPr>
          <w:rFonts w:ascii="Arial" w:hAnsi="Arial" w:cs="Arial"/>
          <w:sz w:val="24"/>
          <w:szCs w:val="24"/>
        </w:rPr>
      </w:pPr>
      <w:r w:rsidRPr="00F530B5">
        <w:rPr>
          <w:rFonts w:ascii="Arial" w:hAnsi="Arial" w:cs="Arial"/>
          <w:sz w:val="24"/>
          <w:szCs w:val="24"/>
        </w:rPr>
        <w:t>(v)  all other loans or portions of loans specifically exempted by provisions of 32-1-432, MCA, or other applicable laws.</w:t>
      </w:r>
    </w:p>
    <w:p w14:paraId="2D386894" w14:textId="77777777" w:rsidR="00BD1CBD" w:rsidRPr="00F530B5" w:rsidRDefault="00BD1CBD" w:rsidP="00E736D7">
      <w:pPr>
        <w:rPr>
          <w:rFonts w:ascii="Arial" w:hAnsi="Arial" w:cs="Arial"/>
          <w:sz w:val="24"/>
          <w:szCs w:val="24"/>
        </w:rPr>
      </w:pPr>
    </w:p>
    <w:p w14:paraId="6810B1A2" w14:textId="5D986A09" w:rsidR="00BD1CBD" w:rsidRPr="00F530B5" w:rsidRDefault="00BD1CBD" w:rsidP="00BD1CBD">
      <w:pPr>
        <w:ind w:firstLine="720"/>
        <w:rPr>
          <w:rFonts w:ascii="Arial" w:hAnsi="Arial" w:cs="Arial"/>
          <w:sz w:val="24"/>
          <w:szCs w:val="24"/>
        </w:rPr>
      </w:pPr>
      <w:r w:rsidRPr="00F530B5">
        <w:rPr>
          <w:rFonts w:ascii="Arial" w:hAnsi="Arial" w:cs="Arial"/>
          <w:sz w:val="24"/>
          <w:szCs w:val="24"/>
        </w:rPr>
        <w:t xml:space="preserve">AUTH:  </w:t>
      </w:r>
      <w:r w:rsidR="00D22134">
        <w:rPr>
          <w:rFonts w:ascii="Arial" w:hAnsi="Arial" w:cs="Arial"/>
          <w:sz w:val="24"/>
          <w:szCs w:val="24"/>
        </w:rPr>
        <w:t>32-2-925, MCA</w:t>
      </w:r>
    </w:p>
    <w:p w14:paraId="4A55ECA3" w14:textId="3B28CF09" w:rsidR="003573DB" w:rsidRPr="00F530B5" w:rsidRDefault="00BD1CBD" w:rsidP="003573DB">
      <w:pPr>
        <w:ind w:firstLine="720"/>
        <w:rPr>
          <w:rFonts w:ascii="Arial" w:hAnsi="Arial" w:cs="Arial"/>
          <w:sz w:val="24"/>
          <w:szCs w:val="24"/>
        </w:rPr>
      </w:pPr>
      <w:r w:rsidRPr="00F530B5">
        <w:rPr>
          <w:rFonts w:ascii="Arial" w:hAnsi="Arial" w:cs="Arial"/>
          <w:sz w:val="24"/>
          <w:szCs w:val="24"/>
        </w:rPr>
        <w:t xml:space="preserve">IMP:  </w:t>
      </w:r>
      <w:r w:rsidR="00D22134">
        <w:rPr>
          <w:rFonts w:ascii="Arial" w:hAnsi="Arial" w:cs="Arial"/>
          <w:sz w:val="24"/>
          <w:szCs w:val="24"/>
        </w:rPr>
        <w:t>32-2-925, MCA</w:t>
      </w:r>
    </w:p>
    <w:p w14:paraId="1C2D236A" w14:textId="051AB0A0" w:rsidR="00862936" w:rsidRDefault="00862936" w:rsidP="000020AF">
      <w:pPr>
        <w:rPr>
          <w:rFonts w:ascii="Arial" w:hAnsi="Arial" w:cs="Arial"/>
          <w:sz w:val="24"/>
          <w:szCs w:val="24"/>
        </w:rPr>
      </w:pPr>
    </w:p>
    <w:p w14:paraId="3501C04A" w14:textId="6EA0BB1E" w:rsidR="007B78CD" w:rsidRPr="00FA5188" w:rsidRDefault="007B78CD" w:rsidP="007B78CD">
      <w:pPr>
        <w:ind w:firstLine="720"/>
        <w:rPr>
          <w:rFonts w:ascii="Arial" w:hAnsi="Arial" w:cs="Arial"/>
          <w:sz w:val="24"/>
          <w:szCs w:val="24"/>
        </w:rPr>
      </w:pPr>
      <w:r w:rsidRPr="00353A65">
        <w:rPr>
          <w:rFonts w:ascii="Arial" w:hAnsi="Arial" w:cs="Arial"/>
          <w:sz w:val="24"/>
          <w:szCs w:val="24"/>
          <w:u w:val="single"/>
        </w:rPr>
        <w:t xml:space="preserve">NEW RULE </w:t>
      </w:r>
      <w:r>
        <w:rPr>
          <w:rFonts w:ascii="Arial" w:hAnsi="Arial" w:cs="Arial"/>
          <w:sz w:val="24"/>
          <w:szCs w:val="24"/>
          <w:u w:val="single"/>
        </w:rPr>
        <w:t>LI</w:t>
      </w:r>
      <w:r w:rsidRPr="00751F7B">
        <w:rPr>
          <w:rFonts w:ascii="Arial" w:hAnsi="Arial" w:cs="Arial"/>
          <w:sz w:val="24"/>
          <w:szCs w:val="24"/>
          <w:u w:val="single"/>
        </w:rPr>
        <w:t xml:space="preserve">  CREDIT EXPOSURE ARISING FROM DERIVATIVES AND SECURITIES FINANCING TRANSACTIONS</w:t>
      </w:r>
      <w:r>
        <w:rPr>
          <w:rFonts w:ascii="Arial" w:hAnsi="Arial" w:cs="Arial"/>
          <w:sz w:val="24"/>
          <w:szCs w:val="24"/>
        </w:rPr>
        <w:t xml:space="preserve">  </w:t>
      </w:r>
      <w:r w:rsidRPr="00FA5188">
        <w:rPr>
          <w:rFonts w:ascii="Arial" w:hAnsi="Arial" w:cs="Arial"/>
          <w:sz w:val="24"/>
          <w:szCs w:val="24"/>
        </w:rPr>
        <w:t xml:space="preserve">(1) </w:t>
      </w:r>
      <w:r>
        <w:rPr>
          <w:rFonts w:ascii="Arial" w:hAnsi="Arial" w:cs="Arial"/>
          <w:sz w:val="24"/>
          <w:szCs w:val="24"/>
        </w:rPr>
        <w:t xml:space="preserve"> </w:t>
      </w:r>
      <w:r w:rsidRPr="00FA5188">
        <w:rPr>
          <w:rFonts w:ascii="Arial" w:hAnsi="Arial" w:cs="Arial"/>
          <w:sz w:val="24"/>
          <w:szCs w:val="24"/>
        </w:rPr>
        <w:t xml:space="preserve">For purposes of determining a </w:t>
      </w:r>
      <w:r>
        <w:rPr>
          <w:rFonts w:ascii="Arial" w:hAnsi="Arial" w:cs="Arial"/>
          <w:sz w:val="24"/>
          <w:szCs w:val="24"/>
        </w:rPr>
        <w:t>mutual association's</w:t>
      </w:r>
      <w:r w:rsidRPr="00FA5188">
        <w:rPr>
          <w:rFonts w:ascii="Arial" w:hAnsi="Arial" w:cs="Arial"/>
          <w:sz w:val="24"/>
          <w:szCs w:val="24"/>
        </w:rPr>
        <w:t xml:space="preserve"> lending limit under</w:t>
      </w:r>
      <w:r w:rsidR="00D22134" w:rsidRPr="00D22134">
        <w:rPr>
          <w:rFonts w:ascii="Arial" w:hAnsi="Arial" w:cs="Arial"/>
          <w:sz w:val="24"/>
          <w:szCs w:val="24"/>
        </w:rPr>
        <w:t xml:space="preserve"> </w:t>
      </w:r>
      <w:r w:rsidR="00D22134">
        <w:rPr>
          <w:rFonts w:ascii="Arial" w:hAnsi="Arial" w:cs="Arial"/>
          <w:sz w:val="24"/>
          <w:szCs w:val="24"/>
        </w:rPr>
        <w:t>32-2-925, MCA</w:t>
      </w:r>
      <w:r w:rsidRPr="00FA5188">
        <w:rPr>
          <w:rFonts w:ascii="Arial" w:hAnsi="Arial" w:cs="Arial"/>
          <w:sz w:val="24"/>
          <w:szCs w:val="24"/>
        </w:rPr>
        <w:t xml:space="preserve">, the </w:t>
      </w:r>
      <w:r>
        <w:rPr>
          <w:rFonts w:ascii="Arial" w:hAnsi="Arial" w:cs="Arial"/>
          <w:sz w:val="24"/>
          <w:szCs w:val="24"/>
        </w:rPr>
        <w:t>mutual association's</w:t>
      </w:r>
      <w:r w:rsidRPr="00FA5188">
        <w:rPr>
          <w:rFonts w:ascii="Arial" w:hAnsi="Arial" w:cs="Arial"/>
          <w:sz w:val="24"/>
          <w:szCs w:val="24"/>
        </w:rPr>
        <w:t xml:space="preserve"> credit exposure arising from a derivatives transaction or a securities financing transaction entered by a </w:t>
      </w:r>
      <w:r>
        <w:rPr>
          <w:rFonts w:ascii="Arial" w:hAnsi="Arial" w:cs="Arial"/>
          <w:sz w:val="24"/>
          <w:szCs w:val="24"/>
        </w:rPr>
        <w:t>mutual association</w:t>
      </w:r>
      <w:r w:rsidRPr="00FA5188">
        <w:rPr>
          <w:rFonts w:ascii="Arial" w:hAnsi="Arial" w:cs="Arial"/>
          <w:sz w:val="24"/>
          <w:szCs w:val="24"/>
        </w:rPr>
        <w:t xml:space="preserve"> must be calculated in accordance with the methods and models contained in Appendix </w:t>
      </w:r>
      <w:r w:rsidR="00C17CA5">
        <w:rPr>
          <w:rFonts w:ascii="Arial" w:hAnsi="Arial" w:cs="Arial"/>
          <w:sz w:val="24"/>
          <w:szCs w:val="24"/>
        </w:rPr>
        <w:t>B</w:t>
      </w:r>
      <w:r w:rsidRPr="00FA5188">
        <w:rPr>
          <w:rFonts w:ascii="Arial" w:hAnsi="Arial" w:cs="Arial"/>
          <w:sz w:val="24"/>
          <w:szCs w:val="24"/>
        </w:rPr>
        <w:t xml:space="preserve"> to </w:t>
      </w:r>
      <w:r w:rsidRPr="00D77528">
        <w:rPr>
          <w:rFonts w:ascii="Arial" w:hAnsi="Arial" w:cs="Arial"/>
          <w:sz w:val="24"/>
          <w:szCs w:val="24"/>
        </w:rPr>
        <w:t>[N</w:t>
      </w:r>
      <w:r w:rsidR="00D77528" w:rsidRPr="00D77528">
        <w:rPr>
          <w:rFonts w:ascii="Arial" w:hAnsi="Arial" w:cs="Arial"/>
          <w:sz w:val="24"/>
          <w:szCs w:val="24"/>
        </w:rPr>
        <w:t xml:space="preserve">ew Rule </w:t>
      </w:r>
      <w:r w:rsidR="00C17CA5">
        <w:rPr>
          <w:rFonts w:ascii="Arial" w:hAnsi="Arial" w:cs="Arial"/>
          <w:sz w:val="24"/>
          <w:szCs w:val="24"/>
        </w:rPr>
        <w:t>L</w:t>
      </w:r>
      <w:r w:rsidRPr="00C17CA5">
        <w:rPr>
          <w:rFonts w:ascii="Arial" w:hAnsi="Arial" w:cs="Arial"/>
          <w:sz w:val="24"/>
          <w:szCs w:val="24"/>
        </w:rPr>
        <w:t>I</w:t>
      </w:r>
      <w:r w:rsidRPr="00D77528">
        <w:rPr>
          <w:rFonts w:ascii="Arial" w:hAnsi="Arial" w:cs="Arial"/>
          <w:sz w:val="24"/>
          <w:szCs w:val="24"/>
        </w:rPr>
        <w:t>]</w:t>
      </w:r>
      <w:r w:rsidRPr="00FA5188">
        <w:rPr>
          <w:rFonts w:ascii="Arial" w:hAnsi="Arial" w:cs="Arial"/>
          <w:sz w:val="24"/>
          <w:szCs w:val="24"/>
        </w:rPr>
        <w:t xml:space="preserve"> dated </w:t>
      </w:r>
      <w:r>
        <w:rPr>
          <w:rFonts w:ascii="Arial" w:hAnsi="Arial" w:cs="Arial"/>
          <w:sz w:val="24"/>
          <w:szCs w:val="24"/>
        </w:rPr>
        <w:t>July 14, 2021</w:t>
      </w:r>
      <w:r w:rsidRPr="00FA5188">
        <w:rPr>
          <w:rFonts w:ascii="Arial" w:hAnsi="Arial" w:cs="Arial"/>
          <w:sz w:val="24"/>
          <w:szCs w:val="24"/>
        </w:rPr>
        <w:t>, which is adopted and incorporated by reference</w:t>
      </w:r>
      <w:r>
        <w:rPr>
          <w:rFonts w:ascii="Arial" w:hAnsi="Arial" w:cs="Arial"/>
          <w:sz w:val="24"/>
          <w:szCs w:val="24"/>
        </w:rPr>
        <w:t>, and available on the department's website at banking.mt.gov.</w:t>
      </w:r>
    </w:p>
    <w:p w14:paraId="1F3AB7D8" w14:textId="77777777" w:rsidR="007B78CD" w:rsidRPr="00FA5188" w:rsidRDefault="007B78CD" w:rsidP="007B78CD">
      <w:pPr>
        <w:rPr>
          <w:rFonts w:ascii="Arial" w:hAnsi="Arial" w:cs="Arial"/>
          <w:sz w:val="24"/>
          <w:szCs w:val="24"/>
        </w:rPr>
      </w:pPr>
    </w:p>
    <w:p w14:paraId="2AAB8E98" w14:textId="07316BF8" w:rsidR="007B78CD" w:rsidRPr="00FA5188" w:rsidRDefault="007B78CD" w:rsidP="001C2C41">
      <w:pPr>
        <w:ind w:firstLine="720"/>
        <w:rPr>
          <w:rFonts w:ascii="Arial" w:hAnsi="Arial" w:cs="Arial"/>
          <w:sz w:val="24"/>
          <w:szCs w:val="24"/>
        </w:rPr>
      </w:pPr>
      <w:r w:rsidRPr="00FA5188">
        <w:rPr>
          <w:rFonts w:ascii="Arial" w:hAnsi="Arial" w:cs="Arial"/>
          <w:sz w:val="24"/>
          <w:szCs w:val="24"/>
        </w:rPr>
        <w:t xml:space="preserve">AUTH:  </w:t>
      </w:r>
      <w:r w:rsidR="00CD467A">
        <w:rPr>
          <w:rFonts w:ascii="Arial" w:hAnsi="Arial" w:cs="Arial"/>
          <w:sz w:val="24"/>
          <w:szCs w:val="24"/>
        </w:rPr>
        <w:t>32-2-911</w:t>
      </w:r>
      <w:r w:rsidR="00F60908">
        <w:rPr>
          <w:rFonts w:ascii="Arial" w:hAnsi="Arial" w:cs="Arial"/>
          <w:sz w:val="24"/>
          <w:szCs w:val="24"/>
        </w:rPr>
        <w:t xml:space="preserve">, </w:t>
      </w:r>
      <w:r w:rsidR="00426DDA">
        <w:rPr>
          <w:rFonts w:ascii="Arial" w:hAnsi="Arial" w:cs="Arial"/>
          <w:sz w:val="24"/>
          <w:szCs w:val="24"/>
        </w:rPr>
        <w:t>32-2-925</w:t>
      </w:r>
      <w:r>
        <w:rPr>
          <w:rFonts w:ascii="Arial" w:hAnsi="Arial" w:cs="Arial"/>
          <w:sz w:val="24"/>
          <w:szCs w:val="24"/>
        </w:rPr>
        <w:t xml:space="preserve">, </w:t>
      </w:r>
      <w:r w:rsidR="00426DDA">
        <w:rPr>
          <w:rFonts w:ascii="Arial" w:hAnsi="Arial" w:cs="Arial"/>
          <w:sz w:val="24"/>
          <w:szCs w:val="24"/>
        </w:rPr>
        <w:t>MCA</w:t>
      </w:r>
    </w:p>
    <w:p w14:paraId="128A2EBE" w14:textId="570F05CC" w:rsidR="007B78CD" w:rsidRDefault="007B78CD" w:rsidP="001C2C41">
      <w:pPr>
        <w:ind w:firstLine="720"/>
        <w:rPr>
          <w:rFonts w:ascii="Arial" w:hAnsi="Arial" w:cs="Arial"/>
          <w:sz w:val="24"/>
          <w:szCs w:val="24"/>
        </w:rPr>
      </w:pPr>
      <w:r w:rsidRPr="00FA5188">
        <w:rPr>
          <w:rFonts w:ascii="Arial" w:hAnsi="Arial" w:cs="Arial"/>
          <w:sz w:val="24"/>
          <w:szCs w:val="24"/>
        </w:rPr>
        <w:t xml:space="preserve">IMP:  </w:t>
      </w:r>
      <w:r w:rsidR="00CD467A">
        <w:rPr>
          <w:rFonts w:ascii="Arial" w:hAnsi="Arial" w:cs="Arial"/>
          <w:sz w:val="24"/>
          <w:szCs w:val="24"/>
        </w:rPr>
        <w:t>32-2-911</w:t>
      </w:r>
      <w:r w:rsidR="00F60908">
        <w:rPr>
          <w:rFonts w:ascii="Arial" w:hAnsi="Arial" w:cs="Arial"/>
          <w:sz w:val="24"/>
          <w:szCs w:val="24"/>
        </w:rPr>
        <w:t xml:space="preserve">, </w:t>
      </w:r>
      <w:r w:rsidR="00426DDA">
        <w:rPr>
          <w:rFonts w:ascii="Arial" w:hAnsi="Arial" w:cs="Arial"/>
          <w:sz w:val="24"/>
          <w:szCs w:val="24"/>
        </w:rPr>
        <w:t>32-2-925</w:t>
      </w:r>
      <w:r>
        <w:rPr>
          <w:rFonts w:ascii="Arial" w:hAnsi="Arial" w:cs="Arial"/>
          <w:sz w:val="24"/>
          <w:szCs w:val="24"/>
        </w:rPr>
        <w:t xml:space="preserve">, </w:t>
      </w:r>
      <w:r w:rsidR="00426DDA">
        <w:rPr>
          <w:rFonts w:ascii="Arial" w:hAnsi="Arial" w:cs="Arial"/>
          <w:sz w:val="24"/>
          <w:szCs w:val="24"/>
        </w:rPr>
        <w:t>MCA</w:t>
      </w:r>
    </w:p>
    <w:p w14:paraId="5A2FFA7A" w14:textId="77777777" w:rsidR="007B78CD" w:rsidRDefault="007B78CD" w:rsidP="007B78CD">
      <w:pPr>
        <w:rPr>
          <w:rFonts w:ascii="Arial" w:hAnsi="Arial" w:cs="Arial"/>
          <w:sz w:val="24"/>
          <w:szCs w:val="24"/>
        </w:rPr>
      </w:pPr>
    </w:p>
    <w:p w14:paraId="552A4063" w14:textId="0FADE510" w:rsidR="007B78CD" w:rsidRPr="000836AD" w:rsidRDefault="007B78CD" w:rsidP="001C2C41">
      <w:pPr>
        <w:ind w:firstLine="720"/>
        <w:rPr>
          <w:rFonts w:ascii="Arial" w:hAnsi="Arial" w:cs="Arial"/>
          <w:sz w:val="24"/>
          <w:szCs w:val="24"/>
        </w:rPr>
      </w:pPr>
      <w:r w:rsidRPr="00751F7B">
        <w:rPr>
          <w:rFonts w:ascii="Arial" w:hAnsi="Arial" w:cs="Arial"/>
          <w:sz w:val="24"/>
          <w:szCs w:val="24"/>
          <w:u w:val="single"/>
        </w:rPr>
        <w:t>STATEMENT OF REASONABLE NECESSITY</w:t>
      </w:r>
      <w:r>
        <w:rPr>
          <w:rFonts w:ascii="Arial" w:hAnsi="Arial" w:cs="Arial"/>
          <w:sz w:val="24"/>
          <w:szCs w:val="24"/>
        </w:rPr>
        <w:t xml:space="preserve">:  </w:t>
      </w:r>
      <w:r w:rsidRPr="000836AD">
        <w:rPr>
          <w:rFonts w:ascii="Arial" w:hAnsi="Arial" w:cs="Arial"/>
          <w:sz w:val="24"/>
          <w:szCs w:val="24"/>
        </w:rPr>
        <w:t>The department deems it necessary and consistent with safety and soundness principles to establish permissible models or methods for measuring credit exposure arising from derivative transactions and securities financing transactions and require that the same model be used for all derivative transactions except as provided in (2)(</w:t>
      </w:r>
      <w:r>
        <w:rPr>
          <w:rFonts w:ascii="Arial" w:hAnsi="Arial" w:cs="Arial"/>
          <w:sz w:val="24"/>
          <w:szCs w:val="24"/>
        </w:rPr>
        <w:t>D</w:t>
      </w:r>
      <w:r w:rsidRPr="000836AD">
        <w:rPr>
          <w:rFonts w:ascii="Arial" w:hAnsi="Arial" w:cs="Arial"/>
          <w:sz w:val="24"/>
          <w:szCs w:val="24"/>
        </w:rPr>
        <w:t xml:space="preserve">) of Appendix </w:t>
      </w:r>
      <w:r w:rsidR="00C17CA5">
        <w:rPr>
          <w:rFonts w:ascii="Arial" w:hAnsi="Arial" w:cs="Arial"/>
          <w:sz w:val="24"/>
          <w:szCs w:val="24"/>
        </w:rPr>
        <w:t>B</w:t>
      </w:r>
      <w:r w:rsidR="00B86640" w:rsidRPr="000836AD">
        <w:rPr>
          <w:rFonts w:ascii="Arial" w:hAnsi="Arial" w:cs="Arial"/>
          <w:sz w:val="24"/>
          <w:szCs w:val="24"/>
        </w:rPr>
        <w:t xml:space="preserve">.  </w:t>
      </w:r>
      <w:r w:rsidRPr="000836AD">
        <w:rPr>
          <w:rFonts w:ascii="Arial" w:hAnsi="Arial" w:cs="Arial"/>
          <w:sz w:val="24"/>
          <w:szCs w:val="24"/>
        </w:rPr>
        <w:t>The department deems consistency in measuring credit exposure key to a</w:t>
      </w:r>
      <w:r>
        <w:rPr>
          <w:rFonts w:ascii="Arial" w:hAnsi="Arial" w:cs="Arial"/>
          <w:sz w:val="24"/>
          <w:szCs w:val="24"/>
        </w:rPr>
        <w:t xml:space="preserve"> mutual association's</w:t>
      </w:r>
      <w:r w:rsidRPr="000836AD">
        <w:rPr>
          <w:rFonts w:ascii="Arial" w:hAnsi="Arial" w:cs="Arial"/>
          <w:sz w:val="24"/>
          <w:szCs w:val="24"/>
        </w:rPr>
        <w:t xml:space="preserve"> awareness of its aggregate exposure and to its effective management of the credit exposures.  The models and methods give </w:t>
      </w:r>
      <w:r>
        <w:rPr>
          <w:rFonts w:ascii="Arial" w:hAnsi="Arial" w:cs="Arial"/>
          <w:sz w:val="24"/>
          <w:szCs w:val="24"/>
        </w:rPr>
        <w:t>mutual associations</w:t>
      </w:r>
      <w:r w:rsidRPr="000836AD">
        <w:rPr>
          <w:rFonts w:ascii="Arial" w:hAnsi="Arial" w:cs="Arial"/>
          <w:sz w:val="24"/>
          <w:szCs w:val="24"/>
        </w:rPr>
        <w:t xml:space="preserve"> the means of measuring credit exposure for purposes of lending limit determinations and benchmarks for comparing actual outcomes against model-based projected outcomes pertaining to derivative transactions and securities financing transactions.</w:t>
      </w:r>
    </w:p>
    <w:p w14:paraId="50F4E90F" w14:textId="2A43EADD" w:rsidR="007B78CD" w:rsidRPr="000836AD" w:rsidRDefault="007B78CD" w:rsidP="007B78CD">
      <w:pPr>
        <w:ind w:firstLine="720"/>
        <w:rPr>
          <w:rFonts w:ascii="Arial" w:hAnsi="Arial" w:cs="Arial"/>
          <w:sz w:val="24"/>
          <w:szCs w:val="24"/>
        </w:rPr>
      </w:pPr>
      <w:r w:rsidRPr="000836AD">
        <w:rPr>
          <w:rFonts w:ascii="Arial" w:hAnsi="Arial" w:cs="Arial"/>
          <w:sz w:val="24"/>
          <w:szCs w:val="24"/>
        </w:rPr>
        <w:t xml:space="preserve">Requiring use of the specific models and methods specified in Appendix </w:t>
      </w:r>
      <w:r w:rsidR="00C17CA5">
        <w:rPr>
          <w:rFonts w:ascii="Arial" w:hAnsi="Arial" w:cs="Arial"/>
          <w:sz w:val="24"/>
          <w:szCs w:val="24"/>
        </w:rPr>
        <w:t>B</w:t>
      </w:r>
      <w:r w:rsidRPr="000836AD">
        <w:rPr>
          <w:rFonts w:ascii="Arial" w:hAnsi="Arial" w:cs="Arial"/>
          <w:sz w:val="24"/>
          <w:szCs w:val="24"/>
        </w:rPr>
        <w:t xml:space="preserve"> is necessary to enable the department to </w:t>
      </w:r>
      <w:proofErr w:type="gramStart"/>
      <w:r w:rsidRPr="000836AD">
        <w:rPr>
          <w:rFonts w:ascii="Arial" w:hAnsi="Arial" w:cs="Arial"/>
          <w:sz w:val="24"/>
          <w:szCs w:val="24"/>
        </w:rPr>
        <w:t xml:space="preserve">more easily review a </w:t>
      </w:r>
      <w:r>
        <w:rPr>
          <w:rFonts w:ascii="Arial" w:hAnsi="Arial" w:cs="Arial"/>
          <w:sz w:val="24"/>
          <w:szCs w:val="24"/>
        </w:rPr>
        <w:t>mutual association's</w:t>
      </w:r>
      <w:r w:rsidRPr="000836AD">
        <w:rPr>
          <w:rFonts w:ascii="Arial" w:hAnsi="Arial" w:cs="Arial"/>
          <w:sz w:val="24"/>
          <w:szCs w:val="24"/>
        </w:rPr>
        <w:t xml:space="preserve"> determination of its derivative transaction and securities financing transaction credit exposures</w:t>
      </w:r>
      <w:proofErr w:type="gramEnd"/>
      <w:r w:rsidRPr="000836AD">
        <w:rPr>
          <w:rFonts w:ascii="Arial" w:hAnsi="Arial" w:cs="Arial"/>
          <w:sz w:val="24"/>
          <w:szCs w:val="24"/>
        </w:rPr>
        <w:t xml:space="preserve"> and verify whether the </w:t>
      </w:r>
      <w:r>
        <w:rPr>
          <w:rFonts w:ascii="Arial" w:hAnsi="Arial" w:cs="Arial"/>
          <w:sz w:val="24"/>
          <w:szCs w:val="24"/>
        </w:rPr>
        <w:t>mutual association</w:t>
      </w:r>
      <w:r w:rsidRPr="000836AD">
        <w:rPr>
          <w:rFonts w:ascii="Arial" w:hAnsi="Arial" w:cs="Arial"/>
          <w:sz w:val="24"/>
          <w:szCs w:val="24"/>
        </w:rPr>
        <w:t xml:space="preserve"> is in compliance with lending limits</w:t>
      </w:r>
      <w:r w:rsidR="00B86640" w:rsidRPr="000836AD">
        <w:rPr>
          <w:rFonts w:ascii="Arial" w:hAnsi="Arial" w:cs="Arial"/>
          <w:sz w:val="24"/>
          <w:szCs w:val="24"/>
        </w:rPr>
        <w:t xml:space="preserve">.  </w:t>
      </w:r>
      <w:r w:rsidRPr="000836AD">
        <w:rPr>
          <w:rFonts w:ascii="Arial" w:hAnsi="Arial" w:cs="Arial"/>
          <w:sz w:val="24"/>
          <w:szCs w:val="24"/>
        </w:rPr>
        <w:t xml:space="preserve">The department believes that required use of the Appendix </w:t>
      </w:r>
      <w:r w:rsidR="00C17CA5">
        <w:rPr>
          <w:rFonts w:ascii="Arial" w:hAnsi="Arial" w:cs="Arial"/>
          <w:sz w:val="24"/>
          <w:szCs w:val="24"/>
        </w:rPr>
        <w:t>B</w:t>
      </w:r>
      <w:r w:rsidRPr="000836AD">
        <w:rPr>
          <w:rFonts w:ascii="Arial" w:hAnsi="Arial" w:cs="Arial"/>
          <w:sz w:val="24"/>
          <w:szCs w:val="24"/>
        </w:rPr>
        <w:t xml:space="preserve"> models and methods will provide a good foundation for responsible use of derivative and securities financing transactions.</w:t>
      </w:r>
    </w:p>
    <w:p w14:paraId="5E9DCF25" w14:textId="77777777" w:rsidR="007B78CD" w:rsidRPr="000836AD" w:rsidRDefault="007B78CD" w:rsidP="007B78CD">
      <w:pPr>
        <w:rPr>
          <w:rFonts w:ascii="Arial" w:hAnsi="Arial" w:cs="Arial"/>
          <w:sz w:val="24"/>
          <w:szCs w:val="24"/>
        </w:rPr>
      </w:pPr>
    </w:p>
    <w:bookmarkEnd w:id="7"/>
    <w:bookmarkEnd w:id="8"/>
    <w:p w14:paraId="0AA8324C" w14:textId="436C7B73" w:rsidR="00097C9B" w:rsidRPr="00097C9B" w:rsidRDefault="00097C9B" w:rsidP="00097C9B">
      <w:pPr>
        <w:rPr>
          <w:rFonts w:ascii="Arial" w:hAnsi="Arial" w:cs="Arial"/>
          <w:sz w:val="24"/>
          <w:szCs w:val="24"/>
        </w:rPr>
      </w:pPr>
      <w:r>
        <w:rPr>
          <w:rFonts w:ascii="Arial" w:hAnsi="Arial" w:cs="Arial"/>
          <w:sz w:val="24"/>
          <w:szCs w:val="24"/>
        </w:rPr>
        <w:tab/>
      </w:r>
      <w:r w:rsidR="00D3551A">
        <w:rPr>
          <w:rFonts w:ascii="Arial" w:hAnsi="Arial" w:cs="Arial"/>
          <w:sz w:val="24"/>
          <w:szCs w:val="24"/>
        </w:rPr>
        <w:t>4</w:t>
      </w:r>
      <w:r>
        <w:rPr>
          <w:rFonts w:ascii="Arial" w:hAnsi="Arial" w:cs="Arial"/>
          <w:sz w:val="24"/>
          <w:szCs w:val="24"/>
        </w:rPr>
        <w:t xml:space="preserve">.  </w:t>
      </w:r>
      <w:r w:rsidRPr="00097C9B">
        <w:rPr>
          <w:rFonts w:ascii="Arial" w:hAnsi="Arial" w:cs="Arial"/>
          <w:sz w:val="24"/>
          <w:szCs w:val="24"/>
        </w:rPr>
        <w:t>The department proposes to repeal the following rules:</w:t>
      </w:r>
    </w:p>
    <w:p w14:paraId="719E3937" w14:textId="77777777" w:rsidR="00097C9B" w:rsidRPr="00097C9B" w:rsidRDefault="00097C9B" w:rsidP="00097C9B">
      <w:pPr>
        <w:rPr>
          <w:rFonts w:ascii="Arial" w:hAnsi="Arial" w:cs="Arial"/>
          <w:sz w:val="24"/>
          <w:szCs w:val="24"/>
        </w:rPr>
      </w:pPr>
    </w:p>
    <w:p w14:paraId="5E05E83E" w14:textId="214B4A0E" w:rsidR="00097C9B" w:rsidRPr="00707DF9" w:rsidRDefault="00116FEF" w:rsidP="00097C9B">
      <w:pPr>
        <w:ind w:firstLine="720"/>
        <w:rPr>
          <w:rFonts w:ascii="Arial" w:hAnsi="Arial" w:cs="Arial"/>
          <w:sz w:val="24"/>
          <w:szCs w:val="24"/>
          <w:u w:val="single"/>
        </w:rPr>
      </w:pPr>
      <w:proofErr w:type="gramStart"/>
      <w:r w:rsidRPr="00707DF9">
        <w:rPr>
          <w:rFonts w:ascii="Arial" w:hAnsi="Arial" w:cs="Arial"/>
          <w:bCs/>
          <w:sz w:val="24"/>
          <w:szCs w:val="24"/>
          <w:u w:val="single"/>
        </w:rPr>
        <w:t xml:space="preserve">2.59.201 </w:t>
      </w:r>
      <w:r w:rsidR="00A25484" w:rsidRPr="00707DF9">
        <w:rPr>
          <w:rFonts w:ascii="Arial" w:hAnsi="Arial" w:cs="Arial"/>
          <w:bCs/>
          <w:sz w:val="24"/>
          <w:szCs w:val="24"/>
          <w:u w:val="single"/>
        </w:rPr>
        <w:t xml:space="preserve"> </w:t>
      </w:r>
      <w:r w:rsidRPr="00707DF9">
        <w:rPr>
          <w:rFonts w:ascii="Arial" w:hAnsi="Arial" w:cs="Arial"/>
          <w:bCs/>
          <w:sz w:val="24"/>
          <w:szCs w:val="24"/>
          <w:u w:val="single"/>
        </w:rPr>
        <w:t>SAVINGS</w:t>
      </w:r>
      <w:proofErr w:type="gramEnd"/>
      <w:r w:rsidRPr="00707DF9">
        <w:rPr>
          <w:rFonts w:ascii="Arial" w:hAnsi="Arial" w:cs="Arial"/>
          <w:bCs/>
          <w:sz w:val="24"/>
          <w:szCs w:val="24"/>
          <w:u w:val="single"/>
        </w:rPr>
        <w:t xml:space="preserve"> AND LOAN ASSOCIATIONS – REAL ESTATE</w:t>
      </w:r>
    </w:p>
    <w:p w14:paraId="132F6271" w14:textId="4F39E69C" w:rsidR="00097C9B" w:rsidRDefault="00097C9B" w:rsidP="00E736D7">
      <w:pPr>
        <w:rPr>
          <w:rFonts w:ascii="Arial" w:hAnsi="Arial" w:cs="Arial"/>
          <w:sz w:val="24"/>
          <w:szCs w:val="24"/>
        </w:rPr>
      </w:pPr>
    </w:p>
    <w:p w14:paraId="416B4783" w14:textId="198C300E" w:rsidR="00097C9B" w:rsidRDefault="00097C9B" w:rsidP="00BD43B6">
      <w:pPr>
        <w:ind w:left="720"/>
        <w:rPr>
          <w:rFonts w:ascii="Arial" w:hAnsi="Arial" w:cs="Arial"/>
          <w:sz w:val="24"/>
          <w:szCs w:val="24"/>
        </w:rPr>
      </w:pPr>
      <w:r w:rsidRPr="00097C9B">
        <w:rPr>
          <w:rFonts w:ascii="Arial" w:hAnsi="Arial" w:cs="Arial"/>
          <w:sz w:val="24"/>
          <w:szCs w:val="24"/>
        </w:rPr>
        <w:t xml:space="preserve">AUTH:  </w:t>
      </w:r>
      <w:r w:rsidR="00A3037F">
        <w:rPr>
          <w:rFonts w:ascii="Arial" w:hAnsi="Arial" w:cs="Arial"/>
          <w:sz w:val="24"/>
          <w:szCs w:val="24"/>
        </w:rPr>
        <w:t xml:space="preserve">32-2-401, </w:t>
      </w:r>
      <w:r w:rsidR="00BA358D" w:rsidRPr="00C17CA5">
        <w:rPr>
          <w:rFonts w:ascii="Arial" w:hAnsi="Arial" w:cs="Arial"/>
          <w:sz w:val="24"/>
          <w:szCs w:val="24"/>
        </w:rPr>
        <w:t>32-2-403</w:t>
      </w:r>
      <w:r w:rsidR="00C17CA5">
        <w:rPr>
          <w:rFonts w:ascii="Arial" w:hAnsi="Arial" w:cs="Arial"/>
          <w:sz w:val="24"/>
          <w:szCs w:val="24"/>
        </w:rPr>
        <w:t>,</w:t>
      </w:r>
      <w:r w:rsidR="00BA358D">
        <w:rPr>
          <w:rFonts w:ascii="Arial" w:hAnsi="Arial" w:cs="Arial"/>
          <w:sz w:val="24"/>
          <w:szCs w:val="24"/>
        </w:rPr>
        <w:t xml:space="preserve"> </w:t>
      </w:r>
      <w:r w:rsidR="001C2C41">
        <w:rPr>
          <w:rFonts w:ascii="Arial" w:hAnsi="Arial" w:cs="Arial"/>
          <w:sz w:val="24"/>
          <w:szCs w:val="24"/>
        </w:rPr>
        <w:t>MCA</w:t>
      </w:r>
    </w:p>
    <w:p w14:paraId="0017025A" w14:textId="232F5F57" w:rsidR="00097C9B" w:rsidRDefault="00097C9B" w:rsidP="00BD43B6">
      <w:pPr>
        <w:ind w:left="720"/>
        <w:rPr>
          <w:rFonts w:ascii="Arial" w:hAnsi="Arial" w:cs="Arial"/>
          <w:sz w:val="24"/>
          <w:szCs w:val="24"/>
        </w:rPr>
      </w:pPr>
      <w:r w:rsidRPr="00097C9B">
        <w:rPr>
          <w:rFonts w:ascii="Arial" w:hAnsi="Arial" w:cs="Arial"/>
          <w:sz w:val="24"/>
          <w:szCs w:val="24"/>
        </w:rPr>
        <w:t xml:space="preserve">IMP:  </w:t>
      </w:r>
      <w:r w:rsidR="00A3037F">
        <w:rPr>
          <w:rFonts w:ascii="Arial" w:hAnsi="Arial" w:cs="Arial"/>
          <w:sz w:val="24"/>
          <w:szCs w:val="24"/>
        </w:rPr>
        <w:t>32-2-407</w:t>
      </w:r>
      <w:r w:rsidR="00182052">
        <w:rPr>
          <w:rFonts w:ascii="Arial" w:hAnsi="Arial" w:cs="Arial"/>
          <w:sz w:val="24"/>
          <w:szCs w:val="24"/>
        </w:rPr>
        <w:t xml:space="preserve">, </w:t>
      </w:r>
      <w:r w:rsidR="001C2C41">
        <w:rPr>
          <w:rFonts w:ascii="Arial" w:hAnsi="Arial" w:cs="Arial"/>
          <w:sz w:val="24"/>
          <w:szCs w:val="24"/>
        </w:rPr>
        <w:t>MCA</w:t>
      </w:r>
    </w:p>
    <w:p w14:paraId="5F3089A8" w14:textId="641DEC50" w:rsidR="00BD43B6" w:rsidRDefault="00BD43B6" w:rsidP="00E736D7">
      <w:pPr>
        <w:rPr>
          <w:rFonts w:ascii="Arial" w:hAnsi="Arial" w:cs="Arial"/>
          <w:sz w:val="24"/>
          <w:szCs w:val="24"/>
        </w:rPr>
      </w:pPr>
    </w:p>
    <w:p w14:paraId="6AFFA3AF" w14:textId="6064CFC1" w:rsidR="00BD43B6" w:rsidRPr="00707DF9" w:rsidRDefault="00BD43B6" w:rsidP="00BD43B6">
      <w:pPr>
        <w:ind w:left="720"/>
        <w:rPr>
          <w:rFonts w:ascii="Arial" w:hAnsi="Arial" w:cs="Arial"/>
          <w:sz w:val="24"/>
          <w:szCs w:val="24"/>
          <w:u w:val="single"/>
        </w:rPr>
      </w:pPr>
      <w:proofErr w:type="gramStart"/>
      <w:r w:rsidRPr="00707DF9">
        <w:rPr>
          <w:rFonts w:ascii="Arial" w:hAnsi="Arial" w:cs="Arial"/>
          <w:sz w:val="24"/>
          <w:szCs w:val="24"/>
          <w:u w:val="single"/>
        </w:rPr>
        <w:t xml:space="preserve">2.59.202 </w:t>
      </w:r>
      <w:r w:rsidR="00A25484" w:rsidRPr="00707DF9">
        <w:rPr>
          <w:rFonts w:ascii="Arial" w:hAnsi="Arial" w:cs="Arial"/>
          <w:sz w:val="24"/>
          <w:szCs w:val="24"/>
          <w:u w:val="single"/>
        </w:rPr>
        <w:t xml:space="preserve"> </w:t>
      </w:r>
      <w:r w:rsidRPr="00707DF9">
        <w:rPr>
          <w:rFonts w:ascii="Arial" w:hAnsi="Arial" w:cs="Arial"/>
          <w:sz w:val="24"/>
          <w:szCs w:val="24"/>
          <w:u w:val="single"/>
        </w:rPr>
        <w:t>EXAMINATION</w:t>
      </w:r>
      <w:proofErr w:type="gramEnd"/>
      <w:r w:rsidRPr="00707DF9">
        <w:rPr>
          <w:rFonts w:ascii="Arial" w:hAnsi="Arial" w:cs="Arial"/>
          <w:sz w:val="24"/>
          <w:szCs w:val="24"/>
          <w:u w:val="single"/>
        </w:rPr>
        <w:t xml:space="preserve"> AND SUPERVISORY FEE (ANNUAL)</w:t>
      </w:r>
    </w:p>
    <w:p w14:paraId="2A341E61" w14:textId="2C7E451C" w:rsidR="00BD43B6" w:rsidRDefault="00BD43B6" w:rsidP="00E736D7">
      <w:pPr>
        <w:rPr>
          <w:rFonts w:ascii="Arial" w:hAnsi="Arial" w:cs="Arial"/>
          <w:sz w:val="24"/>
          <w:szCs w:val="24"/>
        </w:rPr>
      </w:pPr>
    </w:p>
    <w:p w14:paraId="032DFCCC" w14:textId="1F499D57" w:rsidR="00BD43B6" w:rsidRDefault="00BD43B6" w:rsidP="00BD43B6">
      <w:pPr>
        <w:ind w:left="720"/>
        <w:rPr>
          <w:rFonts w:ascii="Arial" w:hAnsi="Arial" w:cs="Arial"/>
          <w:sz w:val="24"/>
          <w:szCs w:val="24"/>
        </w:rPr>
      </w:pPr>
      <w:r>
        <w:rPr>
          <w:rFonts w:ascii="Arial" w:hAnsi="Arial" w:cs="Arial"/>
          <w:sz w:val="24"/>
          <w:szCs w:val="24"/>
        </w:rPr>
        <w:t>AUTH:  32-2-110</w:t>
      </w:r>
      <w:r w:rsidR="00182052">
        <w:rPr>
          <w:rFonts w:ascii="Arial" w:hAnsi="Arial" w:cs="Arial"/>
          <w:sz w:val="24"/>
          <w:szCs w:val="24"/>
        </w:rPr>
        <w:t xml:space="preserve">, </w:t>
      </w:r>
      <w:r w:rsidR="001C2C41">
        <w:rPr>
          <w:rFonts w:ascii="Arial" w:hAnsi="Arial" w:cs="Arial"/>
          <w:sz w:val="24"/>
          <w:szCs w:val="24"/>
        </w:rPr>
        <w:t>MCA</w:t>
      </w:r>
    </w:p>
    <w:p w14:paraId="7C778D1F" w14:textId="68A1E682" w:rsidR="00BD43B6" w:rsidRPr="00097C9B" w:rsidRDefault="00BD43B6" w:rsidP="00BD43B6">
      <w:pPr>
        <w:ind w:left="720"/>
        <w:rPr>
          <w:rFonts w:ascii="Arial" w:hAnsi="Arial" w:cs="Arial"/>
          <w:sz w:val="24"/>
          <w:szCs w:val="24"/>
        </w:rPr>
      </w:pPr>
      <w:r>
        <w:rPr>
          <w:rFonts w:ascii="Arial" w:hAnsi="Arial" w:cs="Arial"/>
          <w:sz w:val="24"/>
          <w:szCs w:val="24"/>
        </w:rPr>
        <w:t>IMP:  32-2-110</w:t>
      </w:r>
      <w:r w:rsidR="00182052">
        <w:rPr>
          <w:rFonts w:ascii="Arial" w:hAnsi="Arial" w:cs="Arial"/>
          <w:sz w:val="24"/>
          <w:szCs w:val="24"/>
        </w:rPr>
        <w:t xml:space="preserve">, </w:t>
      </w:r>
      <w:r w:rsidR="001C2C41">
        <w:rPr>
          <w:rFonts w:ascii="Arial" w:hAnsi="Arial" w:cs="Arial"/>
          <w:sz w:val="24"/>
          <w:szCs w:val="24"/>
        </w:rPr>
        <w:t>MCA</w:t>
      </w:r>
    </w:p>
    <w:p w14:paraId="0DC1E96D" w14:textId="77777777" w:rsidR="00097C9B" w:rsidRPr="00097C9B" w:rsidRDefault="00097C9B" w:rsidP="00E736D7">
      <w:pPr>
        <w:rPr>
          <w:rFonts w:ascii="Arial" w:hAnsi="Arial" w:cs="Arial"/>
          <w:sz w:val="24"/>
          <w:szCs w:val="24"/>
        </w:rPr>
      </w:pPr>
    </w:p>
    <w:p w14:paraId="6324ACF3" w14:textId="10408A09" w:rsidR="00097C9B" w:rsidRPr="00097C9B" w:rsidRDefault="003573DB" w:rsidP="00C22C5C">
      <w:pPr>
        <w:ind w:firstLine="720"/>
        <w:rPr>
          <w:rFonts w:ascii="Arial" w:hAnsi="Arial" w:cs="Arial"/>
          <w:sz w:val="24"/>
          <w:szCs w:val="24"/>
        </w:rPr>
      </w:pPr>
      <w:r>
        <w:rPr>
          <w:rFonts w:ascii="Arial" w:hAnsi="Arial" w:cs="Arial"/>
          <w:bCs/>
          <w:sz w:val="24"/>
          <w:szCs w:val="24"/>
          <w:u w:val="single"/>
        </w:rPr>
        <w:t xml:space="preserve">GENERAL </w:t>
      </w:r>
      <w:r w:rsidR="00097C9B" w:rsidRPr="00097C9B">
        <w:rPr>
          <w:rFonts w:ascii="Arial" w:hAnsi="Arial" w:cs="Arial"/>
          <w:bCs/>
          <w:sz w:val="24"/>
          <w:szCs w:val="24"/>
          <w:u w:val="single"/>
        </w:rPr>
        <w:t>STATEMENT OF REASONABLE NECESSITY</w:t>
      </w:r>
      <w:r w:rsidR="00097C9B" w:rsidRPr="00707DF9">
        <w:rPr>
          <w:rFonts w:ascii="Arial" w:hAnsi="Arial" w:cs="Arial"/>
          <w:sz w:val="24"/>
          <w:szCs w:val="24"/>
          <w:u w:val="single"/>
        </w:rPr>
        <w:t>:</w:t>
      </w:r>
      <w:r w:rsidR="00CA6738">
        <w:rPr>
          <w:rFonts w:ascii="Arial" w:hAnsi="Arial" w:cs="Arial"/>
          <w:sz w:val="24"/>
          <w:szCs w:val="24"/>
        </w:rPr>
        <w:t xml:space="preserve">  The </w:t>
      </w:r>
      <w:r w:rsidR="00182052">
        <w:rPr>
          <w:rFonts w:ascii="Arial" w:hAnsi="Arial" w:cs="Arial"/>
          <w:sz w:val="24"/>
          <w:szCs w:val="24"/>
        </w:rPr>
        <w:t>2021</w:t>
      </w:r>
      <w:r w:rsidR="009D7624">
        <w:rPr>
          <w:rFonts w:ascii="Arial" w:hAnsi="Arial" w:cs="Arial"/>
          <w:sz w:val="24"/>
          <w:szCs w:val="24"/>
        </w:rPr>
        <w:t xml:space="preserve"> </w:t>
      </w:r>
      <w:r w:rsidR="00CA6738">
        <w:rPr>
          <w:rFonts w:ascii="Arial" w:hAnsi="Arial" w:cs="Arial"/>
          <w:sz w:val="24"/>
          <w:szCs w:val="24"/>
        </w:rPr>
        <w:t xml:space="preserve">Montana Legislature enacted Chapter 431, Laws of </w:t>
      </w:r>
      <w:r w:rsidR="00182052">
        <w:rPr>
          <w:rFonts w:ascii="Arial" w:hAnsi="Arial" w:cs="Arial"/>
          <w:sz w:val="24"/>
          <w:szCs w:val="24"/>
        </w:rPr>
        <w:t>2021</w:t>
      </w:r>
      <w:r w:rsidR="00CA6738">
        <w:rPr>
          <w:rFonts w:ascii="Arial" w:hAnsi="Arial" w:cs="Arial"/>
          <w:sz w:val="24"/>
          <w:szCs w:val="24"/>
        </w:rPr>
        <w:t xml:space="preserve"> (Senate Bill 308), repealing the Building and Loan Act, Title 32, </w:t>
      </w:r>
      <w:r w:rsidR="00707DF9">
        <w:rPr>
          <w:rFonts w:ascii="Arial" w:hAnsi="Arial" w:cs="Arial"/>
          <w:sz w:val="24"/>
          <w:szCs w:val="24"/>
        </w:rPr>
        <w:t>c</w:t>
      </w:r>
      <w:r w:rsidR="00CA6738">
        <w:rPr>
          <w:rFonts w:ascii="Arial" w:hAnsi="Arial" w:cs="Arial"/>
          <w:sz w:val="24"/>
          <w:szCs w:val="24"/>
        </w:rPr>
        <w:t>hapter 2</w:t>
      </w:r>
      <w:r w:rsidR="00182052">
        <w:rPr>
          <w:rFonts w:ascii="Arial" w:hAnsi="Arial" w:cs="Arial"/>
          <w:sz w:val="24"/>
          <w:szCs w:val="24"/>
        </w:rPr>
        <w:t xml:space="preserve">, </w:t>
      </w:r>
      <w:r w:rsidR="006E0317">
        <w:rPr>
          <w:rFonts w:ascii="Arial" w:hAnsi="Arial" w:cs="Arial"/>
          <w:sz w:val="24"/>
          <w:szCs w:val="24"/>
        </w:rPr>
        <w:t>parts 1</w:t>
      </w:r>
      <w:r w:rsidR="00224622">
        <w:rPr>
          <w:rFonts w:ascii="Arial" w:hAnsi="Arial" w:cs="Arial"/>
          <w:sz w:val="24"/>
          <w:szCs w:val="24"/>
        </w:rPr>
        <w:t xml:space="preserve"> through 5</w:t>
      </w:r>
      <w:r w:rsidR="00707DF9">
        <w:rPr>
          <w:rFonts w:ascii="Arial" w:hAnsi="Arial" w:cs="Arial"/>
          <w:sz w:val="24"/>
          <w:szCs w:val="24"/>
        </w:rPr>
        <w:t>, MCA</w:t>
      </w:r>
      <w:r w:rsidR="00CA6738">
        <w:rPr>
          <w:rFonts w:ascii="Arial" w:hAnsi="Arial" w:cs="Arial"/>
          <w:sz w:val="24"/>
          <w:szCs w:val="24"/>
        </w:rPr>
        <w:t xml:space="preserve">.  </w:t>
      </w:r>
      <w:r w:rsidR="00A61B9A">
        <w:rPr>
          <w:rFonts w:ascii="Arial" w:hAnsi="Arial" w:cs="Arial"/>
          <w:sz w:val="24"/>
          <w:szCs w:val="24"/>
        </w:rPr>
        <w:t>Senate Bill 308 eliminated the authority for the provisions governing the operation of a building and loan association</w:t>
      </w:r>
      <w:r w:rsidR="00D3551A">
        <w:rPr>
          <w:rFonts w:ascii="Arial" w:hAnsi="Arial" w:cs="Arial"/>
          <w:sz w:val="24"/>
          <w:szCs w:val="24"/>
        </w:rPr>
        <w:t>s</w:t>
      </w:r>
      <w:r w:rsidR="00A61B9A">
        <w:rPr>
          <w:rFonts w:ascii="Arial" w:hAnsi="Arial" w:cs="Arial"/>
          <w:sz w:val="24"/>
          <w:szCs w:val="24"/>
        </w:rPr>
        <w:t>.  The bill passe</w:t>
      </w:r>
      <w:r w:rsidR="00CA6738">
        <w:rPr>
          <w:rFonts w:ascii="Arial" w:hAnsi="Arial" w:cs="Arial"/>
          <w:sz w:val="24"/>
          <w:szCs w:val="24"/>
        </w:rPr>
        <w:t>d</w:t>
      </w:r>
      <w:r w:rsidR="00A61B9A">
        <w:rPr>
          <w:rFonts w:ascii="Arial" w:hAnsi="Arial" w:cs="Arial"/>
          <w:sz w:val="24"/>
          <w:szCs w:val="24"/>
        </w:rPr>
        <w:t xml:space="preserve"> and the statutes supporting these rules were repealed on </w:t>
      </w:r>
      <w:r w:rsidR="00D3551A">
        <w:rPr>
          <w:rFonts w:ascii="Arial" w:hAnsi="Arial" w:cs="Arial"/>
          <w:sz w:val="24"/>
          <w:szCs w:val="24"/>
        </w:rPr>
        <w:t xml:space="preserve">May 7, </w:t>
      </w:r>
      <w:r w:rsidR="00182052">
        <w:rPr>
          <w:rFonts w:ascii="Arial" w:hAnsi="Arial" w:cs="Arial"/>
          <w:sz w:val="24"/>
          <w:szCs w:val="24"/>
        </w:rPr>
        <w:t>2021</w:t>
      </w:r>
      <w:r w:rsidR="00D3551A">
        <w:rPr>
          <w:rFonts w:ascii="Arial" w:hAnsi="Arial" w:cs="Arial"/>
          <w:sz w:val="24"/>
          <w:szCs w:val="24"/>
        </w:rPr>
        <w:t>.</w:t>
      </w:r>
      <w:r w:rsidR="00A61B9A">
        <w:rPr>
          <w:rFonts w:ascii="Arial" w:hAnsi="Arial" w:cs="Arial"/>
          <w:sz w:val="24"/>
          <w:szCs w:val="24"/>
        </w:rPr>
        <w:t xml:space="preserve">  Therefore, these rules are no longer applicable and should be repealed.</w:t>
      </w:r>
    </w:p>
    <w:p w14:paraId="7B50C044" w14:textId="14C7373C" w:rsidR="00097C9B" w:rsidRDefault="00097C9B" w:rsidP="00097C9B">
      <w:pPr>
        <w:rPr>
          <w:rFonts w:ascii="Arial" w:hAnsi="Arial" w:cs="Arial"/>
          <w:sz w:val="24"/>
          <w:szCs w:val="24"/>
        </w:rPr>
      </w:pPr>
    </w:p>
    <w:p w14:paraId="69460ACB" w14:textId="0CC9D642" w:rsidR="00F400A8" w:rsidRDefault="00D3551A" w:rsidP="00980377">
      <w:pPr>
        <w:ind w:firstLine="720"/>
        <w:rPr>
          <w:rFonts w:ascii="Arial" w:hAnsi="Arial" w:cs="Arial"/>
          <w:sz w:val="24"/>
          <w:szCs w:val="24"/>
        </w:rPr>
      </w:pPr>
      <w:r>
        <w:rPr>
          <w:rFonts w:ascii="Arial" w:hAnsi="Arial" w:cs="Arial"/>
          <w:sz w:val="24"/>
          <w:szCs w:val="24"/>
        </w:rPr>
        <w:t>5</w:t>
      </w:r>
      <w:r w:rsidR="00F400A8" w:rsidRPr="008F45B5">
        <w:rPr>
          <w:rFonts w:ascii="Arial" w:hAnsi="Arial" w:cs="Arial"/>
          <w:sz w:val="24"/>
          <w:szCs w:val="24"/>
        </w:rPr>
        <w:t xml:space="preserve">.  </w:t>
      </w:r>
      <w:r w:rsidR="0079379B" w:rsidRPr="00862161">
        <w:rPr>
          <w:rFonts w:ascii="Arial" w:hAnsi="Arial" w:cs="Arial"/>
          <w:sz w:val="24"/>
          <w:szCs w:val="24"/>
        </w:rPr>
        <w:t xml:space="preserve">Concerned persons may present their data, views, or arguments </w:t>
      </w:r>
      <w:r w:rsidR="002F5AD0" w:rsidRPr="002F5AD0">
        <w:rPr>
          <w:rFonts w:ascii="Arial" w:hAnsi="Arial" w:cs="Arial"/>
          <w:sz w:val="24"/>
          <w:szCs w:val="24"/>
        </w:rPr>
        <w:t>either orally or in writing at the hearing.</w:t>
      </w:r>
      <w:r w:rsidR="002F5AD0">
        <w:rPr>
          <w:rFonts w:ascii="Arial" w:hAnsi="Arial" w:cs="Arial"/>
          <w:sz w:val="24"/>
          <w:szCs w:val="24"/>
        </w:rPr>
        <w:t xml:space="preserve">  </w:t>
      </w:r>
      <w:r w:rsidR="002F5AD0" w:rsidRPr="002F5AD0">
        <w:rPr>
          <w:rFonts w:ascii="Arial" w:hAnsi="Arial" w:cs="Arial"/>
          <w:sz w:val="24"/>
          <w:szCs w:val="24"/>
        </w:rPr>
        <w:t xml:space="preserve">Written data, views, or arguments may also be submitted </w:t>
      </w:r>
      <w:r w:rsidR="000330E2">
        <w:rPr>
          <w:rFonts w:ascii="Arial" w:hAnsi="Arial" w:cs="Arial"/>
          <w:sz w:val="24"/>
          <w:szCs w:val="24"/>
        </w:rPr>
        <w:t>to</w:t>
      </w:r>
      <w:r w:rsidR="002F5AD0">
        <w:rPr>
          <w:rFonts w:ascii="Arial" w:hAnsi="Arial" w:cs="Arial"/>
          <w:sz w:val="24"/>
          <w:szCs w:val="24"/>
        </w:rPr>
        <w:t>:</w:t>
      </w:r>
      <w:r w:rsidR="000330E2">
        <w:rPr>
          <w:rFonts w:ascii="Arial" w:hAnsi="Arial" w:cs="Arial"/>
          <w:sz w:val="24"/>
          <w:szCs w:val="24"/>
        </w:rPr>
        <w:t xml:space="preserve"> </w:t>
      </w:r>
      <w:r w:rsidR="002F5AD0">
        <w:rPr>
          <w:rFonts w:ascii="Arial" w:hAnsi="Arial" w:cs="Arial"/>
          <w:sz w:val="24"/>
          <w:szCs w:val="24"/>
        </w:rPr>
        <w:t xml:space="preserve"> </w:t>
      </w:r>
      <w:r w:rsidR="0056115B">
        <w:rPr>
          <w:rFonts w:ascii="Arial" w:hAnsi="Arial" w:cs="Arial"/>
          <w:sz w:val="24"/>
          <w:szCs w:val="24"/>
        </w:rPr>
        <w:t xml:space="preserve">Kelly O'Sullivan, </w:t>
      </w:r>
      <w:r w:rsidR="0079379B" w:rsidRPr="00862161">
        <w:rPr>
          <w:rFonts w:ascii="Arial" w:hAnsi="Arial" w:cs="Arial"/>
          <w:sz w:val="24"/>
          <w:szCs w:val="24"/>
        </w:rPr>
        <w:t xml:space="preserve">Legal Counsel, </w:t>
      </w:r>
      <w:r w:rsidR="002F5AD0">
        <w:rPr>
          <w:rFonts w:ascii="Arial" w:hAnsi="Arial" w:cs="Arial"/>
          <w:sz w:val="24"/>
          <w:szCs w:val="24"/>
        </w:rPr>
        <w:t xml:space="preserve">Department of Administration, </w:t>
      </w:r>
      <w:r w:rsidR="0079379B" w:rsidRPr="00862161">
        <w:rPr>
          <w:rFonts w:ascii="Arial" w:hAnsi="Arial" w:cs="Arial"/>
          <w:sz w:val="24"/>
          <w:szCs w:val="24"/>
        </w:rPr>
        <w:t>Division of Banking and Financial Institutions, P.O. Box 200546, Helena, Montana 59620-0546; faxed to the office at (406) 841</w:t>
      </w:r>
      <w:r w:rsidR="0079379B">
        <w:rPr>
          <w:rFonts w:ascii="Arial" w:hAnsi="Arial" w:cs="Arial"/>
          <w:sz w:val="24"/>
          <w:szCs w:val="24"/>
        </w:rPr>
        <w:t xml:space="preserve">-2930; or e-mailed to </w:t>
      </w:r>
      <w:r w:rsidR="006F4A67" w:rsidRPr="006F4A67">
        <w:rPr>
          <w:rFonts w:ascii="Arial" w:hAnsi="Arial" w:cs="Arial"/>
          <w:sz w:val="24"/>
          <w:szCs w:val="24"/>
        </w:rPr>
        <w:t>banking@mt.gov</w:t>
      </w:r>
      <w:r w:rsidR="006F4A67">
        <w:rPr>
          <w:rFonts w:ascii="Arial" w:hAnsi="Arial" w:cs="Arial"/>
          <w:sz w:val="24"/>
          <w:szCs w:val="24"/>
        </w:rPr>
        <w:t xml:space="preserve">.  Comments </w:t>
      </w:r>
      <w:r w:rsidR="0079379B" w:rsidRPr="00862161">
        <w:rPr>
          <w:rFonts w:ascii="Arial" w:hAnsi="Arial" w:cs="Arial"/>
          <w:sz w:val="24"/>
          <w:szCs w:val="24"/>
        </w:rPr>
        <w:t>must be received no lat</w:t>
      </w:r>
      <w:r w:rsidR="008A3CB0">
        <w:rPr>
          <w:rFonts w:ascii="Arial" w:hAnsi="Arial" w:cs="Arial"/>
          <w:sz w:val="24"/>
          <w:szCs w:val="24"/>
        </w:rPr>
        <w:t xml:space="preserve">er than 5:00 p.m., </w:t>
      </w:r>
      <w:r w:rsidR="00516ADA">
        <w:rPr>
          <w:rFonts w:ascii="Arial" w:hAnsi="Arial" w:cs="Arial"/>
          <w:sz w:val="24"/>
          <w:szCs w:val="24"/>
        </w:rPr>
        <w:t>January 2</w:t>
      </w:r>
      <w:r w:rsidR="003336AB">
        <w:rPr>
          <w:rFonts w:ascii="Arial" w:hAnsi="Arial" w:cs="Arial"/>
          <w:sz w:val="24"/>
          <w:szCs w:val="24"/>
        </w:rPr>
        <w:t>0</w:t>
      </w:r>
      <w:r w:rsidR="00516ADA">
        <w:rPr>
          <w:rFonts w:ascii="Arial" w:hAnsi="Arial" w:cs="Arial"/>
          <w:sz w:val="24"/>
          <w:szCs w:val="24"/>
        </w:rPr>
        <w:t>, 2022.</w:t>
      </w:r>
    </w:p>
    <w:p w14:paraId="3F190A6D" w14:textId="77777777" w:rsidR="00DF4E0E" w:rsidRDefault="00DF4E0E" w:rsidP="00DF4E0E">
      <w:pPr>
        <w:rPr>
          <w:rFonts w:ascii="Arial" w:hAnsi="Arial" w:cs="Arial"/>
          <w:sz w:val="24"/>
          <w:szCs w:val="24"/>
        </w:rPr>
      </w:pPr>
    </w:p>
    <w:p w14:paraId="6CD69FD0" w14:textId="18A0F6B6" w:rsidR="00D22E15" w:rsidRPr="00862161" w:rsidRDefault="00D3551A" w:rsidP="004C725E">
      <w:pPr>
        <w:ind w:firstLine="720"/>
        <w:rPr>
          <w:rFonts w:ascii="Arial" w:hAnsi="Arial" w:cs="Arial"/>
          <w:sz w:val="24"/>
          <w:szCs w:val="24"/>
        </w:rPr>
      </w:pPr>
      <w:r>
        <w:rPr>
          <w:rFonts w:ascii="Arial" w:hAnsi="Arial" w:cs="Arial"/>
          <w:sz w:val="24"/>
          <w:szCs w:val="24"/>
        </w:rPr>
        <w:t>6</w:t>
      </w:r>
      <w:r w:rsidR="00AF40E1">
        <w:rPr>
          <w:rFonts w:ascii="Arial" w:hAnsi="Arial" w:cs="Arial"/>
          <w:sz w:val="24"/>
          <w:szCs w:val="24"/>
        </w:rPr>
        <w:t>.</w:t>
      </w:r>
      <w:r w:rsidR="00C05E95">
        <w:rPr>
          <w:rFonts w:ascii="Arial" w:hAnsi="Arial" w:cs="Arial"/>
          <w:sz w:val="24"/>
          <w:szCs w:val="24"/>
        </w:rPr>
        <w:t xml:space="preserve">  </w:t>
      </w:r>
      <w:r w:rsidR="004C725E">
        <w:rPr>
          <w:rFonts w:ascii="Arial" w:hAnsi="Arial" w:cs="Arial"/>
          <w:sz w:val="24"/>
          <w:szCs w:val="24"/>
        </w:rPr>
        <w:t xml:space="preserve">Kelly O'Sullivan, Legal Counsel for the Department of Administration, Division of Banking and Financial Institutions, has been </w:t>
      </w:r>
      <w:r w:rsidR="004C725E" w:rsidRPr="004C725E">
        <w:rPr>
          <w:rFonts w:ascii="Arial" w:hAnsi="Arial" w:cs="Arial"/>
          <w:sz w:val="24"/>
          <w:szCs w:val="24"/>
        </w:rPr>
        <w:t>designated to preside over and conduct this hearing.</w:t>
      </w:r>
    </w:p>
    <w:p w14:paraId="00BDECBF" w14:textId="77777777" w:rsidR="00D22E15" w:rsidRPr="00862161" w:rsidRDefault="00D22E15" w:rsidP="00D22E15">
      <w:pPr>
        <w:rPr>
          <w:rFonts w:ascii="Arial" w:hAnsi="Arial" w:cs="Arial"/>
          <w:sz w:val="24"/>
          <w:szCs w:val="24"/>
        </w:rPr>
      </w:pPr>
    </w:p>
    <w:p w14:paraId="11300A5F" w14:textId="722555A4" w:rsidR="00D22E15" w:rsidRPr="00862161" w:rsidRDefault="004C725E" w:rsidP="00D22E15">
      <w:pPr>
        <w:ind w:firstLine="720"/>
        <w:rPr>
          <w:rFonts w:ascii="Arial" w:hAnsi="Arial" w:cs="Arial"/>
          <w:sz w:val="24"/>
          <w:szCs w:val="24"/>
        </w:rPr>
      </w:pPr>
      <w:r>
        <w:rPr>
          <w:rFonts w:ascii="Arial" w:hAnsi="Arial" w:cs="Arial"/>
          <w:sz w:val="24"/>
          <w:szCs w:val="24"/>
        </w:rPr>
        <w:t>7</w:t>
      </w:r>
      <w:r w:rsidR="00D22E15" w:rsidRPr="00862161">
        <w:rPr>
          <w:rFonts w:ascii="Arial" w:hAnsi="Arial" w:cs="Arial"/>
          <w:sz w:val="24"/>
          <w:szCs w:val="24"/>
        </w:rPr>
        <w:t xml:space="preserve">.  </w:t>
      </w:r>
      <w:r w:rsidR="004F7396" w:rsidRPr="004F7396">
        <w:rPr>
          <w:rFonts w:ascii="Arial" w:hAnsi="Arial" w:cs="Arial"/>
          <w:sz w:val="24"/>
          <w:szCs w:val="24"/>
        </w:rPr>
        <w:t>An electronic copy of this proposal notice is available through the department's website at http</w:t>
      </w:r>
      <w:r>
        <w:rPr>
          <w:rFonts w:ascii="Arial" w:hAnsi="Arial" w:cs="Arial"/>
          <w:sz w:val="24"/>
          <w:szCs w:val="24"/>
        </w:rPr>
        <w:t>s</w:t>
      </w:r>
      <w:r w:rsidR="004F7396" w:rsidRPr="004F7396">
        <w:rPr>
          <w:rFonts w:ascii="Arial" w:hAnsi="Arial" w:cs="Arial"/>
          <w:sz w:val="24"/>
          <w:szCs w:val="24"/>
        </w:rPr>
        <w:t xml:space="preserve">://doa.mt.gov/administrativerules.  The department strives to make its online version of the notice conform to the official published </w:t>
      </w:r>
      <w:r w:rsidR="00B86640" w:rsidRPr="004F7396">
        <w:rPr>
          <w:rFonts w:ascii="Arial" w:hAnsi="Arial" w:cs="Arial"/>
          <w:sz w:val="24"/>
          <w:szCs w:val="24"/>
        </w:rPr>
        <w:t>version but</w:t>
      </w:r>
      <w:r w:rsidR="004F7396" w:rsidRPr="004F7396">
        <w:rPr>
          <w:rFonts w:ascii="Arial" w:hAnsi="Arial" w:cs="Arial"/>
          <w:sz w:val="24"/>
          <w:szCs w:val="24"/>
        </w:rPr>
        <w:t xml:space="preserve"> advises all concerned persons that if a discrepancy exists between the official version and the department's online version, only the official text will be considered.  In addition, although the department works to keep its website accessible at all times, concerned persons should be aware that the website may be unavailable during some periods, due to system maintenance or technical problems.</w:t>
      </w:r>
    </w:p>
    <w:p w14:paraId="7B0A8DB7" w14:textId="77777777" w:rsidR="00D22E15" w:rsidRPr="00862161" w:rsidRDefault="00D22E15" w:rsidP="00D22E15">
      <w:pPr>
        <w:rPr>
          <w:rFonts w:ascii="Arial" w:hAnsi="Arial" w:cs="Arial"/>
          <w:sz w:val="24"/>
          <w:szCs w:val="24"/>
        </w:rPr>
      </w:pPr>
    </w:p>
    <w:p w14:paraId="5EEB9B74" w14:textId="1D537741" w:rsidR="00D22E15" w:rsidRPr="00862161" w:rsidRDefault="004C725E" w:rsidP="00D22E15">
      <w:pPr>
        <w:ind w:firstLine="720"/>
        <w:rPr>
          <w:rFonts w:ascii="Arial" w:hAnsi="Arial" w:cs="Arial"/>
          <w:sz w:val="24"/>
          <w:szCs w:val="24"/>
        </w:rPr>
      </w:pPr>
      <w:r>
        <w:rPr>
          <w:rFonts w:ascii="Arial" w:hAnsi="Arial" w:cs="Arial"/>
          <w:sz w:val="24"/>
          <w:szCs w:val="24"/>
        </w:rPr>
        <w:t>8</w:t>
      </w:r>
      <w:r w:rsidR="00D22E15" w:rsidRPr="00862161">
        <w:rPr>
          <w:rFonts w:ascii="Arial" w:hAnsi="Arial" w:cs="Arial"/>
          <w:sz w:val="24"/>
          <w:szCs w:val="24"/>
        </w:rPr>
        <w:t>.  The Division of Banking and Financial Institutions maintains a list of interested persons who wish to receive notices of rulemaking actions proposed by this division.  Persons who wish to have their name added to the mailing list shall make a written request that includes the name</w:t>
      </w:r>
      <w:r w:rsidR="00DD672B">
        <w:rPr>
          <w:rFonts w:ascii="Arial" w:hAnsi="Arial" w:cs="Arial"/>
          <w:sz w:val="24"/>
          <w:szCs w:val="24"/>
        </w:rPr>
        <w:t>,</w:t>
      </w:r>
      <w:r w:rsidR="00D22E15" w:rsidRPr="00862161">
        <w:rPr>
          <w:rFonts w:ascii="Arial" w:hAnsi="Arial" w:cs="Arial"/>
          <w:sz w:val="24"/>
          <w:szCs w:val="24"/>
        </w:rPr>
        <w:t xml:space="preserve"> mailing address</w:t>
      </w:r>
      <w:r w:rsidR="00DD672B">
        <w:rPr>
          <w:rFonts w:ascii="Arial" w:hAnsi="Arial" w:cs="Arial"/>
          <w:sz w:val="24"/>
          <w:szCs w:val="24"/>
        </w:rPr>
        <w:t>,</w:t>
      </w:r>
      <w:r w:rsidR="00D22E15" w:rsidRPr="00862161">
        <w:rPr>
          <w:rFonts w:ascii="Arial" w:hAnsi="Arial" w:cs="Arial"/>
          <w:sz w:val="24"/>
          <w:szCs w:val="24"/>
        </w:rPr>
        <w:t xml:space="preserve"> and e-mail address of the person to receive notices and specifies that the person wishes to receive notices regarding division rulemaking actions.  Notices will be sent by e-mail unless a mailing preference is noted in the request.  Such written requests may be mailed or delivered to </w:t>
      </w:r>
      <w:r w:rsidR="006F1427">
        <w:rPr>
          <w:rFonts w:ascii="Arial" w:hAnsi="Arial" w:cs="Arial"/>
          <w:sz w:val="24"/>
          <w:szCs w:val="24"/>
        </w:rPr>
        <w:t>Heather Hardman</w:t>
      </w:r>
      <w:r w:rsidR="00D22E15" w:rsidRPr="00862161">
        <w:rPr>
          <w:rFonts w:ascii="Arial" w:hAnsi="Arial" w:cs="Arial"/>
          <w:sz w:val="24"/>
          <w:szCs w:val="24"/>
        </w:rPr>
        <w:t>, Division of Banking and Financial Institutions, 301 S. Park, Ste. 316, P.O. Box 200546, Helena, Montana 59620-0546; faxed to the office at (406)</w:t>
      </w:r>
      <w:r w:rsidR="00D22E15">
        <w:rPr>
          <w:rFonts w:ascii="Arial" w:hAnsi="Arial" w:cs="Arial"/>
          <w:sz w:val="24"/>
          <w:szCs w:val="24"/>
        </w:rPr>
        <w:t xml:space="preserve"> 841-2930; e-mailed to banking</w:t>
      </w:r>
      <w:r w:rsidR="00D22E15" w:rsidRPr="00862161">
        <w:rPr>
          <w:rFonts w:ascii="Arial" w:hAnsi="Arial" w:cs="Arial"/>
          <w:sz w:val="24"/>
          <w:szCs w:val="24"/>
        </w:rPr>
        <w:t>@mt.gov; or may be made by completing a request form at any rules hearing held by the department.</w:t>
      </w:r>
    </w:p>
    <w:p w14:paraId="0FB79E04" w14:textId="77777777" w:rsidR="00D22E15" w:rsidRPr="00862161" w:rsidRDefault="00D22E15" w:rsidP="00D22E15">
      <w:pPr>
        <w:pStyle w:val="BodyTextIndent"/>
        <w:ind w:left="0" w:firstLine="0"/>
        <w:rPr>
          <w:rFonts w:ascii="Arial" w:hAnsi="Arial" w:cs="Arial"/>
          <w:sz w:val="24"/>
          <w:szCs w:val="24"/>
        </w:rPr>
      </w:pPr>
    </w:p>
    <w:p w14:paraId="1235B003" w14:textId="39DE8C4C" w:rsidR="00D22E15" w:rsidRDefault="000D4D07" w:rsidP="00D22E15">
      <w:pPr>
        <w:ind w:firstLine="720"/>
        <w:rPr>
          <w:rFonts w:ascii="Arial" w:hAnsi="Arial" w:cs="Arial"/>
          <w:sz w:val="24"/>
          <w:szCs w:val="24"/>
        </w:rPr>
      </w:pPr>
      <w:r>
        <w:rPr>
          <w:rFonts w:ascii="Arial" w:hAnsi="Arial" w:cs="Arial"/>
          <w:sz w:val="24"/>
          <w:szCs w:val="24"/>
        </w:rPr>
        <w:t>9</w:t>
      </w:r>
      <w:r w:rsidR="00D22E15" w:rsidRPr="00862161">
        <w:rPr>
          <w:rFonts w:ascii="Arial" w:hAnsi="Arial" w:cs="Arial"/>
          <w:sz w:val="24"/>
          <w:szCs w:val="24"/>
        </w:rPr>
        <w:t>.  The bill sponsor contact requirements of 2-4-302</w:t>
      </w:r>
      <w:r w:rsidR="00182052">
        <w:rPr>
          <w:rFonts w:ascii="Arial" w:hAnsi="Arial" w:cs="Arial"/>
          <w:sz w:val="24"/>
          <w:szCs w:val="24"/>
        </w:rPr>
        <w:t xml:space="preserve">, </w:t>
      </w:r>
      <w:r w:rsidR="001C2C41">
        <w:rPr>
          <w:rFonts w:ascii="Arial" w:hAnsi="Arial" w:cs="Arial"/>
          <w:sz w:val="24"/>
          <w:szCs w:val="24"/>
        </w:rPr>
        <w:t>MCA</w:t>
      </w:r>
      <w:r w:rsidR="00D22E15" w:rsidRPr="00862161">
        <w:rPr>
          <w:rFonts w:ascii="Arial" w:hAnsi="Arial" w:cs="Arial"/>
          <w:sz w:val="24"/>
          <w:szCs w:val="24"/>
        </w:rPr>
        <w:t>,</w:t>
      </w:r>
      <w:r w:rsidR="000F3AAB">
        <w:rPr>
          <w:rFonts w:ascii="Arial" w:hAnsi="Arial" w:cs="Arial"/>
          <w:sz w:val="24"/>
          <w:szCs w:val="24"/>
        </w:rPr>
        <w:t xml:space="preserve"> apply and have </w:t>
      </w:r>
      <w:r w:rsidR="000F3AAB" w:rsidRPr="000F3AAB">
        <w:rPr>
          <w:rFonts w:ascii="Arial" w:hAnsi="Arial" w:cs="Arial"/>
          <w:sz w:val="24"/>
          <w:szCs w:val="24"/>
        </w:rPr>
        <w:t>been fulfilled</w:t>
      </w:r>
      <w:r w:rsidR="00D22E15" w:rsidRPr="000F3AAB">
        <w:rPr>
          <w:rFonts w:ascii="Arial" w:hAnsi="Arial" w:cs="Arial"/>
          <w:sz w:val="24"/>
          <w:szCs w:val="24"/>
        </w:rPr>
        <w:t>.</w:t>
      </w:r>
      <w:r w:rsidR="000F3AAB" w:rsidRPr="000F3AAB">
        <w:rPr>
          <w:rFonts w:ascii="Arial" w:hAnsi="Arial" w:cs="Arial"/>
          <w:sz w:val="24"/>
          <w:szCs w:val="24"/>
        </w:rPr>
        <w:t xml:space="preserve">  The primary bill sponsor was contacted by </w:t>
      </w:r>
      <w:r w:rsidR="00116FEF">
        <w:rPr>
          <w:rFonts w:ascii="Arial" w:hAnsi="Arial" w:cs="Arial"/>
          <w:sz w:val="24"/>
          <w:szCs w:val="24"/>
        </w:rPr>
        <w:t xml:space="preserve">email on May 26, </w:t>
      </w:r>
      <w:r w:rsidR="00182052">
        <w:rPr>
          <w:rFonts w:ascii="Arial" w:hAnsi="Arial" w:cs="Arial"/>
          <w:sz w:val="24"/>
          <w:szCs w:val="24"/>
        </w:rPr>
        <w:t>2021</w:t>
      </w:r>
      <w:r w:rsidR="00116FEF">
        <w:rPr>
          <w:rFonts w:ascii="Arial" w:hAnsi="Arial" w:cs="Arial"/>
          <w:sz w:val="24"/>
          <w:szCs w:val="24"/>
        </w:rPr>
        <w:t>.</w:t>
      </w:r>
    </w:p>
    <w:p w14:paraId="30AE0B2E" w14:textId="77777777" w:rsidR="00CD017A" w:rsidRDefault="00CD017A" w:rsidP="001E482C">
      <w:pPr>
        <w:rPr>
          <w:rFonts w:ascii="Arial" w:hAnsi="Arial" w:cs="Arial"/>
          <w:sz w:val="24"/>
          <w:szCs w:val="24"/>
        </w:rPr>
      </w:pPr>
    </w:p>
    <w:p w14:paraId="468D7257" w14:textId="29B91A33" w:rsidR="00D64B63" w:rsidRDefault="00A25AFA" w:rsidP="00116FEF">
      <w:pPr>
        <w:ind w:firstLine="720"/>
        <w:rPr>
          <w:rFonts w:ascii="Arial" w:hAnsi="Arial" w:cs="Arial"/>
          <w:sz w:val="24"/>
          <w:szCs w:val="24"/>
        </w:rPr>
      </w:pPr>
      <w:r>
        <w:rPr>
          <w:rFonts w:ascii="Arial" w:hAnsi="Arial" w:cs="Arial"/>
          <w:sz w:val="24"/>
          <w:szCs w:val="24"/>
        </w:rPr>
        <w:t>1</w:t>
      </w:r>
      <w:r w:rsidR="000D4D07">
        <w:rPr>
          <w:rFonts w:ascii="Arial" w:hAnsi="Arial" w:cs="Arial"/>
          <w:sz w:val="24"/>
          <w:szCs w:val="24"/>
        </w:rPr>
        <w:t>0</w:t>
      </w:r>
      <w:r>
        <w:rPr>
          <w:rFonts w:ascii="Arial" w:hAnsi="Arial" w:cs="Arial"/>
          <w:sz w:val="24"/>
          <w:szCs w:val="24"/>
        </w:rPr>
        <w:t xml:space="preserve">.  </w:t>
      </w:r>
      <w:bookmarkStart w:id="11" w:name="_Hlk90369401"/>
      <w:r w:rsidRPr="00A25AFA">
        <w:rPr>
          <w:rFonts w:ascii="Arial" w:hAnsi="Arial" w:cs="Arial"/>
          <w:sz w:val="24"/>
          <w:szCs w:val="24"/>
        </w:rPr>
        <w:t>The department has determined that under 2-4-111</w:t>
      </w:r>
      <w:r w:rsidR="00182052">
        <w:rPr>
          <w:rFonts w:ascii="Arial" w:hAnsi="Arial" w:cs="Arial"/>
          <w:sz w:val="24"/>
          <w:szCs w:val="24"/>
        </w:rPr>
        <w:t xml:space="preserve">, </w:t>
      </w:r>
      <w:r w:rsidR="001C2C41">
        <w:rPr>
          <w:rFonts w:ascii="Arial" w:hAnsi="Arial" w:cs="Arial"/>
          <w:sz w:val="24"/>
          <w:szCs w:val="24"/>
        </w:rPr>
        <w:t>MCA</w:t>
      </w:r>
      <w:r w:rsidRPr="00A25AFA">
        <w:rPr>
          <w:rFonts w:ascii="Arial" w:hAnsi="Arial" w:cs="Arial"/>
          <w:sz w:val="24"/>
          <w:szCs w:val="24"/>
        </w:rPr>
        <w:t xml:space="preserve">, the proposed </w:t>
      </w:r>
      <w:r w:rsidR="000F3AAB">
        <w:rPr>
          <w:rFonts w:ascii="Arial" w:hAnsi="Arial" w:cs="Arial"/>
          <w:sz w:val="24"/>
          <w:szCs w:val="24"/>
        </w:rPr>
        <w:t>adoption</w:t>
      </w:r>
      <w:r w:rsidR="00FE0674">
        <w:rPr>
          <w:rFonts w:ascii="Arial" w:hAnsi="Arial" w:cs="Arial"/>
          <w:sz w:val="24"/>
          <w:szCs w:val="24"/>
        </w:rPr>
        <w:t xml:space="preserve"> </w:t>
      </w:r>
      <w:r w:rsidR="00116FEF">
        <w:rPr>
          <w:rFonts w:ascii="Arial" w:hAnsi="Arial" w:cs="Arial"/>
          <w:sz w:val="24"/>
          <w:szCs w:val="24"/>
        </w:rPr>
        <w:t xml:space="preserve">and </w:t>
      </w:r>
      <w:r w:rsidR="000F3AAB">
        <w:rPr>
          <w:rFonts w:ascii="Arial" w:hAnsi="Arial" w:cs="Arial"/>
          <w:sz w:val="24"/>
          <w:szCs w:val="24"/>
        </w:rPr>
        <w:t xml:space="preserve">repeal </w:t>
      </w:r>
      <w:r w:rsidR="00497BD1">
        <w:rPr>
          <w:rFonts w:ascii="Arial" w:hAnsi="Arial" w:cs="Arial"/>
          <w:sz w:val="24"/>
          <w:szCs w:val="24"/>
        </w:rPr>
        <w:t xml:space="preserve">of the </w:t>
      </w:r>
      <w:r w:rsidR="00AF40E1">
        <w:rPr>
          <w:rFonts w:ascii="Arial" w:hAnsi="Arial" w:cs="Arial"/>
          <w:sz w:val="24"/>
          <w:szCs w:val="24"/>
        </w:rPr>
        <w:t>above-</w:t>
      </w:r>
      <w:r w:rsidR="00D6359F">
        <w:rPr>
          <w:rFonts w:ascii="Arial" w:hAnsi="Arial" w:cs="Arial"/>
          <w:sz w:val="24"/>
          <w:szCs w:val="24"/>
        </w:rPr>
        <w:t>stated rule</w:t>
      </w:r>
      <w:r w:rsidR="000F3AAB">
        <w:rPr>
          <w:rFonts w:ascii="Arial" w:hAnsi="Arial" w:cs="Arial"/>
          <w:sz w:val="24"/>
          <w:szCs w:val="24"/>
        </w:rPr>
        <w:t>s</w:t>
      </w:r>
      <w:r w:rsidRPr="00A25AFA">
        <w:rPr>
          <w:rFonts w:ascii="Arial" w:hAnsi="Arial" w:cs="Arial"/>
          <w:sz w:val="24"/>
          <w:szCs w:val="24"/>
        </w:rPr>
        <w:t xml:space="preserve"> </w:t>
      </w:r>
      <w:r w:rsidR="000F3AAB" w:rsidRPr="00151912">
        <w:rPr>
          <w:rFonts w:ascii="Arial" w:hAnsi="Arial" w:cs="Arial"/>
          <w:sz w:val="24"/>
          <w:szCs w:val="24"/>
        </w:rPr>
        <w:t>will not significantly and directly impact small businesses.</w:t>
      </w:r>
      <w:bookmarkEnd w:id="11"/>
    </w:p>
    <w:p w14:paraId="3B68559D" w14:textId="77777777" w:rsidR="00DD672B" w:rsidRPr="008F45B5" w:rsidRDefault="00DD672B" w:rsidP="00047D5F">
      <w:pPr>
        <w:rPr>
          <w:rFonts w:ascii="Arial" w:hAnsi="Arial" w:cs="Arial"/>
          <w:sz w:val="24"/>
          <w:szCs w:val="24"/>
        </w:rPr>
      </w:pPr>
    </w:p>
    <w:p w14:paraId="2CA931FE" w14:textId="77777777" w:rsidR="008327C9" w:rsidRDefault="008327C9" w:rsidP="00D22E15">
      <w:pPr>
        <w:keepNext/>
        <w:tabs>
          <w:tab w:val="left" w:pos="504"/>
          <w:tab w:val="left" w:pos="3960"/>
          <w:tab w:val="left" w:pos="4680"/>
          <w:tab w:val="left" w:pos="5220"/>
          <w:tab w:val="left" w:pos="8460"/>
        </w:tabs>
        <w:rPr>
          <w:rFonts w:ascii="Arial" w:hAnsi="Arial" w:cs="Arial"/>
          <w:sz w:val="24"/>
          <w:szCs w:val="24"/>
        </w:rPr>
      </w:pPr>
    </w:p>
    <w:p w14:paraId="71EF9B76" w14:textId="0F681CA1" w:rsidR="00D22E15" w:rsidRPr="00862161" w:rsidRDefault="00D22E15" w:rsidP="007E5082">
      <w:pPr>
        <w:keepNext/>
        <w:tabs>
          <w:tab w:val="left" w:pos="540"/>
          <w:tab w:val="left" w:pos="3960"/>
          <w:tab w:val="left" w:pos="4680"/>
          <w:tab w:val="left" w:pos="5220"/>
          <w:tab w:val="left" w:pos="8460"/>
        </w:tabs>
        <w:rPr>
          <w:rFonts w:ascii="Arial" w:hAnsi="Arial" w:cs="Arial"/>
          <w:sz w:val="24"/>
          <w:szCs w:val="24"/>
          <w:u w:val="single"/>
        </w:rPr>
      </w:pPr>
      <w:r w:rsidRPr="00862161">
        <w:rPr>
          <w:rFonts w:ascii="Arial" w:hAnsi="Arial" w:cs="Arial"/>
          <w:sz w:val="24"/>
          <w:szCs w:val="24"/>
        </w:rPr>
        <w:t>By:</w:t>
      </w:r>
      <w:r w:rsidRPr="00862161">
        <w:rPr>
          <w:rFonts w:ascii="Arial" w:hAnsi="Arial" w:cs="Arial"/>
          <w:sz w:val="24"/>
          <w:szCs w:val="24"/>
        </w:rPr>
        <w:tab/>
      </w:r>
      <w:r w:rsidR="001C2EA6" w:rsidRPr="001C2EA6">
        <w:rPr>
          <w:rFonts w:ascii="Arial" w:hAnsi="Arial" w:cs="Arial"/>
          <w:sz w:val="24"/>
          <w:szCs w:val="24"/>
          <w:u w:val="single"/>
        </w:rPr>
        <w:t>/s/</w:t>
      </w:r>
      <w:r w:rsidR="00982B01">
        <w:rPr>
          <w:rFonts w:ascii="Arial" w:hAnsi="Arial" w:cs="Arial"/>
          <w:sz w:val="24"/>
          <w:szCs w:val="24"/>
          <w:u w:val="single"/>
        </w:rPr>
        <w:t xml:space="preserve"> </w:t>
      </w:r>
      <w:r w:rsidR="00A80FD1">
        <w:rPr>
          <w:rFonts w:ascii="Arial" w:hAnsi="Arial" w:cs="Arial"/>
          <w:sz w:val="24"/>
          <w:szCs w:val="24"/>
          <w:u w:val="single"/>
        </w:rPr>
        <w:t>Misty Ann Giles</w:t>
      </w:r>
      <w:r w:rsidR="00263D85">
        <w:rPr>
          <w:rFonts w:ascii="Arial" w:hAnsi="Arial" w:cs="Arial"/>
          <w:sz w:val="24"/>
          <w:szCs w:val="24"/>
          <w:u w:val="single"/>
        </w:rPr>
        <w:tab/>
      </w:r>
      <w:r w:rsidRPr="00862161">
        <w:rPr>
          <w:rFonts w:ascii="Arial" w:hAnsi="Arial" w:cs="Arial"/>
          <w:sz w:val="24"/>
          <w:szCs w:val="24"/>
        </w:rPr>
        <w:tab/>
        <w:t>By:</w:t>
      </w:r>
      <w:r w:rsidRPr="00862161">
        <w:rPr>
          <w:rFonts w:ascii="Arial" w:hAnsi="Arial" w:cs="Arial"/>
          <w:sz w:val="24"/>
          <w:szCs w:val="24"/>
        </w:rPr>
        <w:tab/>
      </w:r>
      <w:r w:rsidR="001C2EA6" w:rsidRPr="001C2EA6">
        <w:rPr>
          <w:rFonts w:ascii="Arial" w:hAnsi="Arial" w:cs="Arial"/>
          <w:sz w:val="24"/>
          <w:szCs w:val="24"/>
          <w:u w:val="single"/>
        </w:rPr>
        <w:t>/s/</w:t>
      </w:r>
      <w:r w:rsidR="00982B01">
        <w:rPr>
          <w:rFonts w:ascii="Arial" w:hAnsi="Arial" w:cs="Arial"/>
          <w:sz w:val="24"/>
          <w:szCs w:val="24"/>
          <w:u w:val="single"/>
        </w:rPr>
        <w:t xml:space="preserve"> </w:t>
      </w:r>
      <w:r w:rsidR="00FA6937">
        <w:rPr>
          <w:rFonts w:ascii="Arial" w:hAnsi="Arial" w:cs="Arial"/>
          <w:sz w:val="24"/>
          <w:szCs w:val="24"/>
          <w:u w:val="single"/>
        </w:rPr>
        <w:t>Don Harris</w:t>
      </w:r>
      <w:r w:rsidRPr="00862161">
        <w:rPr>
          <w:rFonts w:ascii="Arial" w:hAnsi="Arial" w:cs="Arial"/>
          <w:sz w:val="24"/>
          <w:szCs w:val="24"/>
          <w:u w:val="single"/>
        </w:rPr>
        <w:tab/>
      </w:r>
    </w:p>
    <w:p w14:paraId="102BF4EE" w14:textId="72F6B9F9" w:rsidR="00D22E15" w:rsidRPr="00862161" w:rsidRDefault="00A80FD1" w:rsidP="00D22E15">
      <w:pPr>
        <w:keepNext/>
        <w:tabs>
          <w:tab w:val="left" w:pos="0"/>
          <w:tab w:val="left" w:pos="5220"/>
        </w:tabs>
        <w:ind w:firstLine="540"/>
        <w:rPr>
          <w:rFonts w:ascii="Arial" w:hAnsi="Arial" w:cs="Arial"/>
          <w:sz w:val="24"/>
          <w:szCs w:val="24"/>
        </w:rPr>
      </w:pPr>
      <w:r>
        <w:rPr>
          <w:rFonts w:ascii="Arial" w:hAnsi="Arial" w:cs="Arial"/>
          <w:sz w:val="24"/>
          <w:szCs w:val="24"/>
        </w:rPr>
        <w:t>Misty Ann Giles</w:t>
      </w:r>
      <w:r w:rsidR="00D22E15" w:rsidRPr="00862161">
        <w:rPr>
          <w:rFonts w:ascii="Arial" w:hAnsi="Arial" w:cs="Arial"/>
          <w:sz w:val="24"/>
          <w:szCs w:val="24"/>
        </w:rPr>
        <w:t>, Director</w:t>
      </w:r>
      <w:r w:rsidR="00D22E15" w:rsidRPr="00862161">
        <w:rPr>
          <w:rFonts w:ascii="Arial" w:hAnsi="Arial" w:cs="Arial"/>
          <w:sz w:val="24"/>
          <w:szCs w:val="24"/>
        </w:rPr>
        <w:tab/>
      </w:r>
      <w:r w:rsidR="00FA6937">
        <w:rPr>
          <w:rFonts w:ascii="Arial" w:hAnsi="Arial" w:cs="Arial"/>
          <w:sz w:val="24"/>
          <w:szCs w:val="24"/>
        </w:rPr>
        <w:t>Don Harris</w:t>
      </w:r>
      <w:r w:rsidR="00D22E15" w:rsidRPr="00862161">
        <w:rPr>
          <w:rFonts w:ascii="Arial" w:hAnsi="Arial" w:cs="Arial"/>
          <w:sz w:val="24"/>
          <w:szCs w:val="24"/>
        </w:rPr>
        <w:t>, Rule Reviewer</w:t>
      </w:r>
    </w:p>
    <w:p w14:paraId="01601A11" w14:textId="77777777" w:rsidR="003804A6" w:rsidRDefault="00D22E15" w:rsidP="009B259A">
      <w:pPr>
        <w:keepNext/>
        <w:tabs>
          <w:tab w:val="left" w:pos="504"/>
          <w:tab w:val="left" w:pos="5220"/>
        </w:tabs>
        <w:ind w:firstLine="540"/>
        <w:rPr>
          <w:rFonts w:ascii="Arial" w:hAnsi="Arial" w:cs="Arial"/>
          <w:sz w:val="24"/>
          <w:szCs w:val="24"/>
        </w:rPr>
      </w:pPr>
      <w:r w:rsidRPr="00862161">
        <w:rPr>
          <w:rFonts w:ascii="Arial" w:hAnsi="Arial" w:cs="Arial"/>
          <w:sz w:val="24"/>
          <w:szCs w:val="24"/>
        </w:rPr>
        <w:t>Department of Administration</w:t>
      </w:r>
      <w:r w:rsidRPr="00862161">
        <w:rPr>
          <w:rFonts w:ascii="Arial" w:hAnsi="Arial" w:cs="Arial"/>
          <w:sz w:val="24"/>
          <w:szCs w:val="24"/>
        </w:rPr>
        <w:tab/>
        <w:t>Department of Administration</w:t>
      </w:r>
    </w:p>
    <w:p w14:paraId="5ED4BC37" w14:textId="77777777" w:rsidR="009B259A" w:rsidRDefault="009B259A" w:rsidP="00A25AFA">
      <w:pPr>
        <w:keepNext/>
        <w:tabs>
          <w:tab w:val="left" w:pos="504"/>
          <w:tab w:val="left" w:pos="5220"/>
        </w:tabs>
        <w:rPr>
          <w:rFonts w:ascii="Arial" w:hAnsi="Arial" w:cs="Arial"/>
          <w:sz w:val="24"/>
          <w:szCs w:val="24"/>
        </w:rPr>
      </w:pPr>
    </w:p>
    <w:p w14:paraId="2245731C" w14:textId="5C7319FA" w:rsidR="00D22E15" w:rsidRPr="00862161" w:rsidRDefault="00D22E15" w:rsidP="00D22E15">
      <w:pPr>
        <w:rPr>
          <w:rFonts w:ascii="Arial" w:hAnsi="Arial" w:cs="Arial"/>
          <w:sz w:val="24"/>
          <w:szCs w:val="24"/>
        </w:rPr>
      </w:pPr>
      <w:r w:rsidRPr="00862161">
        <w:rPr>
          <w:rFonts w:ascii="Arial" w:hAnsi="Arial" w:cs="Arial"/>
          <w:sz w:val="24"/>
          <w:szCs w:val="24"/>
        </w:rPr>
        <w:t>Certified t</w:t>
      </w:r>
      <w:r>
        <w:rPr>
          <w:rFonts w:ascii="Arial" w:hAnsi="Arial" w:cs="Arial"/>
          <w:sz w:val="24"/>
          <w:szCs w:val="24"/>
        </w:rPr>
        <w:t xml:space="preserve">o the Secretary of State </w:t>
      </w:r>
      <w:r w:rsidR="00DB73A9">
        <w:rPr>
          <w:rFonts w:ascii="Arial" w:hAnsi="Arial" w:cs="Arial"/>
          <w:sz w:val="24"/>
          <w:szCs w:val="24"/>
        </w:rPr>
        <w:t>December 14, 2021.</w:t>
      </w:r>
    </w:p>
    <w:sectPr w:rsidR="00D22E15" w:rsidRPr="00862161" w:rsidSect="00F43F0E">
      <w:headerReference w:type="even" r:id="rId12"/>
      <w:headerReference w:type="default" r:id="rId13"/>
      <w:footerReference w:type="even" r:id="rId14"/>
      <w:footerReference w:type="default" r:id="rId15"/>
      <w:type w:val="continuous"/>
      <w:pgSz w:w="12240" w:h="15840" w:code="1"/>
      <w:pgMar w:top="720" w:right="1080" w:bottom="720" w:left="2160" w:header="432" w:footer="1008" w:gutter="0"/>
      <w:pgNumType w:start="182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8D6A3" w14:textId="77777777" w:rsidR="00F65C0E" w:rsidRDefault="00F65C0E">
      <w:r>
        <w:separator/>
      </w:r>
    </w:p>
  </w:endnote>
  <w:endnote w:type="continuationSeparator" w:id="0">
    <w:p w14:paraId="489981D2" w14:textId="77777777" w:rsidR="00F65C0E" w:rsidRDefault="00F65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2AFEF" w14:textId="77777777" w:rsidR="00F65C0E" w:rsidRDefault="00F65C0E" w:rsidP="00B31FC2">
    <w:pPr>
      <w:pStyle w:val="Footer"/>
      <w:rPr>
        <w:rFonts w:ascii="Arial" w:hAnsi="Arial"/>
        <w:sz w:val="24"/>
        <w:szCs w:val="24"/>
      </w:rPr>
    </w:pPr>
  </w:p>
  <w:p w14:paraId="29F426F6" w14:textId="4C6F8AB1" w:rsidR="00F65C0E" w:rsidRPr="00635B05" w:rsidRDefault="00F65C0E" w:rsidP="00B31FC2">
    <w:pPr>
      <w:pStyle w:val="Footer"/>
      <w:tabs>
        <w:tab w:val="clear" w:pos="4320"/>
        <w:tab w:val="clear" w:pos="8640"/>
        <w:tab w:val="right" w:pos="9000"/>
      </w:tabs>
      <w:rPr>
        <w:rFonts w:ascii="Arial" w:hAnsi="Arial"/>
        <w:sz w:val="24"/>
        <w:szCs w:val="24"/>
      </w:rPr>
    </w:pPr>
    <w:r>
      <w:rPr>
        <w:rFonts w:ascii="Arial" w:hAnsi="Arial"/>
        <w:sz w:val="24"/>
        <w:szCs w:val="24"/>
      </w:rPr>
      <w:t>MAR Notice No. 2-59-615</w:t>
    </w:r>
    <w:r w:rsidR="00F43F0E">
      <w:rPr>
        <w:rFonts w:ascii="Arial" w:hAnsi="Arial"/>
        <w:sz w:val="24"/>
        <w:szCs w:val="24"/>
      </w:rPr>
      <w:tab/>
    </w:r>
    <w:r w:rsidR="00F43F0E">
      <w:rPr>
        <w:rFonts w:ascii="Arial" w:hAnsi="Arial"/>
        <w:sz w:val="24"/>
        <w:szCs w:val="24"/>
      </w:rPr>
      <w:t>24-12/23/21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E247A" w14:textId="77777777" w:rsidR="00F65C0E" w:rsidRDefault="00F65C0E">
    <w:pPr>
      <w:pStyle w:val="Footer"/>
      <w:rPr>
        <w:rFonts w:ascii="Arial" w:hAnsi="Arial"/>
        <w:sz w:val="24"/>
        <w:szCs w:val="24"/>
      </w:rPr>
    </w:pPr>
  </w:p>
  <w:p w14:paraId="5BEA527B" w14:textId="620E6410" w:rsidR="00F65C0E" w:rsidRPr="00635B05" w:rsidRDefault="00F65C0E" w:rsidP="000F3AAB">
    <w:pPr>
      <w:pStyle w:val="Footer"/>
      <w:tabs>
        <w:tab w:val="clear" w:pos="4320"/>
        <w:tab w:val="clear" w:pos="8640"/>
        <w:tab w:val="right" w:pos="9000"/>
      </w:tabs>
      <w:rPr>
        <w:rFonts w:ascii="Arial" w:hAnsi="Arial"/>
        <w:sz w:val="24"/>
        <w:szCs w:val="24"/>
      </w:rPr>
    </w:pPr>
    <w:r>
      <w:rPr>
        <w:rFonts w:ascii="Arial" w:hAnsi="Arial"/>
        <w:sz w:val="24"/>
        <w:szCs w:val="24"/>
      </w:rPr>
      <w:t>MAR Notice No. 2-59-615</w:t>
    </w:r>
    <w:r w:rsidR="00F43F0E">
      <w:rPr>
        <w:rFonts w:ascii="Arial" w:hAnsi="Arial"/>
        <w:sz w:val="24"/>
        <w:szCs w:val="24"/>
      </w:rPr>
      <w:tab/>
    </w:r>
    <w:r w:rsidR="00F43F0E">
      <w:rPr>
        <w:rFonts w:ascii="Arial" w:hAnsi="Arial"/>
        <w:sz w:val="24"/>
        <w:szCs w:val="24"/>
      </w:rPr>
      <w:t>24-12/23/21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8E504" w14:textId="77777777" w:rsidR="00F65C0E" w:rsidRDefault="00F65C0E">
      <w:r>
        <w:separator/>
      </w:r>
    </w:p>
  </w:footnote>
  <w:footnote w:type="continuationSeparator" w:id="0">
    <w:p w14:paraId="310E2370" w14:textId="77777777" w:rsidR="00F65C0E" w:rsidRDefault="00F65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noProof/>
        <w:sz w:val="24"/>
        <w:szCs w:val="24"/>
      </w:rPr>
      <w:id w:val="-1917698447"/>
      <w:docPartObj>
        <w:docPartGallery w:val="Page Numbers (Top of Page)"/>
        <w:docPartUnique/>
      </w:docPartObj>
    </w:sdtPr>
    <w:sdtEndPr/>
    <w:sdtContent>
      <w:p w14:paraId="53831104" w14:textId="4D063814" w:rsidR="00F65C0E" w:rsidRPr="004F4EB6" w:rsidRDefault="00F65C0E" w:rsidP="00CF06FC">
        <w:pPr>
          <w:pStyle w:val="Header"/>
          <w:jc w:val="center"/>
          <w:rPr>
            <w:rFonts w:ascii="Arial" w:hAnsi="Arial" w:cs="Arial"/>
            <w:sz w:val="24"/>
            <w:szCs w:val="24"/>
          </w:rPr>
        </w:pPr>
        <w:r w:rsidRPr="004F4EB6">
          <w:rPr>
            <w:rFonts w:ascii="Arial" w:hAnsi="Arial" w:cs="Arial"/>
            <w:sz w:val="24"/>
            <w:szCs w:val="24"/>
          </w:rPr>
          <w:t>-</w:t>
        </w:r>
        <w:sdt>
          <w:sdtPr>
            <w:rPr>
              <w:rFonts w:ascii="Arial" w:hAnsi="Arial" w:cs="Arial"/>
              <w:sz w:val="24"/>
              <w:szCs w:val="24"/>
            </w:rPr>
            <w:id w:val="-1437517767"/>
            <w:docPartObj>
              <w:docPartGallery w:val="Page Numbers (Top of Page)"/>
              <w:docPartUnique/>
            </w:docPartObj>
          </w:sdtPr>
          <w:sdtEndPr>
            <w:rPr>
              <w:noProof/>
            </w:rPr>
          </w:sdtEndPr>
          <w:sdtContent>
            <w:r w:rsidRPr="004F4EB6">
              <w:rPr>
                <w:rFonts w:ascii="Arial" w:hAnsi="Arial" w:cs="Arial"/>
                <w:sz w:val="24"/>
                <w:szCs w:val="24"/>
              </w:rPr>
              <w:fldChar w:fldCharType="begin"/>
            </w:r>
            <w:r w:rsidRPr="004F4EB6">
              <w:rPr>
                <w:rFonts w:ascii="Arial" w:hAnsi="Arial" w:cs="Arial"/>
                <w:sz w:val="24"/>
                <w:szCs w:val="24"/>
              </w:rPr>
              <w:instrText xml:space="preserve"> PAGE   \* MERGEFORMAT </w:instrText>
            </w:r>
            <w:r w:rsidRPr="004F4EB6">
              <w:rPr>
                <w:rFonts w:ascii="Arial" w:hAnsi="Arial" w:cs="Arial"/>
                <w:sz w:val="24"/>
                <w:szCs w:val="24"/>
              </w:rPr>
              <w:fldChar w:fldCharType="separate"/>
            </w:r>
            <w:r>
              <w:rPr>
                <w:rFonts w:ascii="Arial" w:hAnsi="Arial" w:cs="Arial"/>
                <w:noProof/>
                <w:sz w:val="24"/>
                <w:szCs w:val="24"/>
              </w:rPr>
              <w:t>46</w:t>
            </w:r>
            <w:r w:rsidRPr="004F4EB6">
              <w:rPr>
                <w:rFonts w:ascii="Arial" w:hAnsi="Arial" w:cs="Arial"/>
                <w:noProof/>
                <w:sz w:val="24"/>
                <w:szCs w:val="24"/>
              </w:rPr>
              <w:fldChar w:fldCharType="end"/>
            </w:r>
            <w:r w:rsidRPr="004F4EB6">
              <w:rPr>
                <w:rFonts w:ascii="Arial" w:hAnsi="Arial" w:cs="Arial"/>
                <w:noProof/>
                <w:sz w:val="24"/>
                <w:szCs w:val="24"/>
              </w:rPr>
              <w:t>-</w:t>
            </w:r>
          </w:sdtContent>
        </w:sdt>
      </w:p>
      <w:p w14:paraId="6630ABFB" w14:textId="77777777" w:rsidR="00F65C0E" w:rsidRDefault="00F43F0E" w:rsidP="00B3516C">
        <w:pPr>
          <w:pStyle w:val="Header"/>
          <w:rPr>
            <w:rFonts w:ascii="Arial" w:hAnsi="Arial" w:cs="Arial"/>
            <w:noProof/>
            <w:sz w:val="24"/>
            <w:szCs w:val="24"/>
          </w:rPr>
        </w:pPr>
      </w:p>
    </w:sdtContent>
  </w:sdt>
  <w:p w14:paraId="74429ABD" w14:textId="77777777" w:rsidR="00F65C0E" w:rsidRPr="00B31FC2" w:rsidRDefault="00F65C0E" w:rsidP="00B31FC2">
    <w:pPr>
      <w:pStyle w:val="Head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CD4C5" w14:textId="170BFC77" w:rsidR="00F65C0E" w:rsidRPr="004F4EB6" w:rsidRDefault="00F65C0E" w:rsidP="009F3D6C">
    <w:pPr>
      <w:pStyle w:val="Header"/>
      <w:tabs>
        <w:tab w:val="center" w:pos="8640"/>
        <w:tab w:val="right" w:pos="9000"/>
      </w:tabs>
      <w:jc w:val="center"/>
      <w:rPr>
        <w:rFonts w:ascii="Arial" w:hAnsi="Arial" w:cs="Arial"/>
        <w:sz w:val="24"/>
        <w:szCs w:val="24"/>
      </w:rPr>
    </w:pPr>
    <w:r w:rsidRPr="004F4EB6">
      <w:rPr>
        <w:rFonts w:ascii="Arial" w:hAnsi="Arial" w:cs="Arial"/>
        <w:sz w:val="24"/>
        <w:szCs w:val="24"/>
      </w:rPr>
      <w:t>-</w:t>
    </w:r>
    <w:sdt>
      <w:sdtPr>
        <w:rPr>
          <w:rFonts w:ascii="Arial" w:hAnsi="Arial" w:cs="Arial"/>
          <w:sz w:val="24"/>
          <w:szCs w:val="24"/>
        </w:rPr>
        <w:id w:val="-364984482"/>
        <w:docPartObj>
          <w:docPartGallery w:val="Page Numbers (Top of Page)"/>
          <w:docPartUnique/>
        </w:docPartObj>
      </w:sdtPr>
      <w:sdtEndPr>
        <w:rPr>
          <w:noProof/>
        </w:rPr>
      </w:sdtEndPr>
      <w:sdtContent>
        <w:r w:rsidRPr="004F4EB6">
          <w:rPr>
            <w:rFonts w:ascii="Arial" w:hAnsi="Arial" w:cs="Arial"/>
            <w:sz w:val="24"/>
            <w:szCs w:val="24"/>
          </w:rPr>
          <w:fldChar w:fldCharType="begin"/>
        </w:r>
        <w:r w:rsidRPr="004F4EB6">
          <w:rPr>
            <w:rFonts w:ascii="Arial" w:hAnsi="Arial" w:cs="Arial"/>
            <w:sz w:val="24"/>
            <w:szCs w:val="24"/>
          </w:rPr>
          <w:instrText xml:space="preserve"> PAGE   \* MERGEFORMAT </w:instrText>
        </w:r>
        <w:r w:rsidRPr="004F4EB6">
          <w:rPr>
            <w:rFonts w:ascii="Arial" w:hAnsi="Arial" w:cs="Arial"/>
            <w:sz w:val="24"/>
            <w:szCs w:val="24"/>
          </w:rPr>
          <w:fldChar w:fldCharType="separate"/>
        </w:r>
        <w:r>
          <w:rPr>
            <w:rFonts w:ascii="Arial" w:hAnsi="Arial" w:cs="Arial"/>
            <w:noProof/>
            <w:sz w:val="24"/>
            <w:szCs w:val="24"/>
          </w:rPr>
          <w:t>45</w:t>
        </w:r>
        <w:r w:rsidRPr="004F4EB6">
          <w:rPr>
            <w:rFonts w:ascii="Arial" w:hAnsi="Arial" w:cs="Arial"/>
            <w:noProof/>
            <w:sz w:val="24"/>
            <w:szCs w:val="24"/>
          </w:rPr>
          <w:fldChar w:fldCharType="end"/>
        </w:r>
        <w:r w:rsidRPr="004F4EB6">
          <w:rPr>
            <w:rFonts w:ascii="Arial" w:hAnsi="Arial" w:cs="Arial"/>
            <w:noProof/>
            <w:sz w:val="24"/>
            <w:szCs w:val="24"/>
          </w:rPr>
          <w:t>-</w:t>
        </w:r>
      </w:sdtContent>
    </w:sdt>
  </w:p>
  <w:p w14:paraId="5F6B765C" w14:textId="77777777" w:rsidR="00F65C0E" w:rsidRDefault="00F65C0E" w:rsidP="009F3D6C">
    <w:pPr>
      <w:pStyle w:val="Header"/>
      <w:tabs>
        <w:tab w:val="center" w:pos="8640"/>
      </w:tabs>
      <w:rPr>
        <w:rFonts w:ascii="Arial" w:hAnsi="Arial" w:cs="Arial"/>
        <w:sz w:val="24"/>
        <w:szCs w:val="24"/>
      </w:rPr>
    </w:pPr>
  </w:p>
  <w:p w14:paraId="38A89DBC" w14:textId="6A41AF8D" w:rsidR="00F65C0E" w:rsidRPr="00B31FC2" w:rsidRDefault="00F65C0E" w:rsidP="009F3D6C">
    <w:pPr>
      <w:pStyle w:val="Header"/>
      <w:tabs>
        <w:tab w:val="center" w:pos="8640"/>
      </w:tabs>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D5EEE"/>
    <w:multiLevelType w:val="hybridMultilevel"/>
    <w:tmpl w:val="530C6DE4"/>
    <w:lvl w:ilvl="0" w:tplc="7E32C3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4D3689"/>
    <w:multiLevelType w:val="hybridMultilevel"/>
    <w:tmpl w:val="105A8E8E"/>
    <w:lvl w:ilvl="0" w:tplc="8C5E7C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A02E6F"/>
    <w:multiLevelType w:val="hybridMultilevel"/>
    <w:tmpl w:val="0684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8767DE"/>
    <w:multiLevelType w:val="hybridMultilevel"/>
    <w:tmpl w:val="CB5E828C"/>
    <w:lvl w:ilvl="0" w:tplc="B5E0E2A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42E"/>
    <w:rsid w:val="000010F6"/>
    <w:rsid w:val="0000149C"/>
    <w:rsid w:val="00001F8B"/>
    <w:rsid w:val="000020AF"/>
    <w:rsid w:val="00002144"/>
    <w:rsid w:val="000023B7"/>
    <w:rsid w:val="0000414B"/>
    <w:rsid w:val="00004773"/>
    <w:rsid w:val="00006345"/>
    <w:rsid w:val="0000677F"/>
    <w:rsid w:val="00007A9F"/>
    <w:rsid w:val="0001148E"/>
    <w:rsid w:val="000125B7"/>
    <w:rsid w:val="0001363B"/>
    <w:rsid w:val="0001595E"/>
    <w:rsid w:val="000167F1"/>
    <w:rsid w:val="0001751B"/>
    <w:rsid w:val="00020497"/>
    <w:rsid w:val="00022B9F"/>
    <w:rsid w:val="00023003"/>
    <w:rsid w:val="0002303B"/>
    <w:rsid w:val="0002688B"/>
    <w:rsid w:val="00031253"/>
    <w:rsid w:val="000316D9"/>
    <w:rsid w:val="00032134"/>
    <w:rsid w:val="0003235D"/>
    <w:rsid w:val="000327A7"/>
    <w:rsid w:val="000330E2"/>
    <w:rsid w:val="00034F4E"/>
    <w:rsid w:val="0003653C"/>
    <w:rsid w:val="00043859"/>
    <w:rsid w:val="00047278"/>
    <w:rsid w:val="00047D5F"/>
    <w:rsid w:val="00051A4A"/>
    <w:rsid w:val="00053274"/>
    <w:rsid w:val="000561DF"/>
    <w:rsid w:val="00056234"/>
    <w:rsid w:val="00057A93"/>
    <w:rsid w:val="00062FDC"/>
    <w:rsid w:val="00064FFA"/>
    <w:rsid w:val="000665C1"/>
    <w:rsid w:val="00070345"/>
    <w:rsid w:val="000710A8"/>
    <w:rsid w:val="0007181D"/>
    <w:rsid w:val="00072933"/>
    <w:rsid w:val="000734C8"/>
    <w:rsid w:val="000774FF"/>
    <w:rsid w:val="000813EE"/>
    <w:rsid w:val="00081FFB"/>
    <w:rsid w:val="00082039"/>
    <w:rsid w:val="000836AD"/>
    <w:rsid w:val="00085A64"/>
    <w:rsid w:val="00090BB4"/>
    <w:rsid w:val="000943DE"/>
    <w:rsid w:val="0009655B"/>
    <w:rsid w:val="00096B5A"/>
    <w:rsid w:val="00097901"/>
    <w:rsid w:val="00097C9B"/>
    <w:rsid w:val="000A0CB8"/>
    <w:rsid w:val="000A18E9"/>
    <w:rsid w:val="000A6902"/>
    <w:rsid w:val="000B0DF3"/>
    <w:rsid w:val="000B117D"/>
    <w:rsid w:val="000B389C"/>
    <w:rsid w:val="000B5E4B"/>
    <w:rsid w:val="000B5F40"/>
    <w:rsid w:val="000B63C4"/>
    <w:rsid w:val="000B6901"/>
    <w:rsid w:val="000C00AE"/>
    <w:rsid w:val="000C2AA0"/>
    <w:rsid w:val="000C7A9D"/>
    <w:rsid w:val="000D4D07"/>
    <w:rsid w:val="000D53CD"/>
    <w:rsid w:val="000D55D7"/>
    <w:rsid w:val="000E0CD0"/>
    <w:rsid w:val="000E5CF5"/>
    <w:rsid w:val="000E7A26"/>
    <w:rsid w:val="000F3AAB"/>
    <w:rsid w:val="000F3E83"/>
    <w:rsid w:val="000F6396"/>
    <w:rsid w:val="001015A0"/>
    <w:rsid w:val="00104CF7"/>
    <w:rsid w:val="001075D4"/>
    <w:rsid w:val="00111938"/>
    <w:rsid w:val="001149C9"/>
    <w:rsid w:val="00114E43"/>
    <w:rsid w:val="001168E1"/>
    <w:rsid w:val="00116FEF"/>
    <w:rsid w:val="00117DB6"/>
    <w:rsid w:val="001210FC"/>
    <w:rsid w:val="00121D4A"/>
    <w:rsid w:val="001227FB"/>
    <w:rsid w:val="00126E51"/>
    <w:rsid w:val="0013075B"/>
    <w:rsid w:val="001327D1"/>
    <w:rsid w:val="00134553"/>
    <w:rsid w:val="00135C75"/>
    <w:rsid w:val="00142EED"/>
    <w:rsid w:val="00143BAA"/>
    <w:rsid w:val="00143CA9"/>
    <w:rsid w:val="00144C45"/>
    <w:rsid w:val="00146DE7"/>
    <w:rsid w:val="00147D5A"/>
    <w:rsid w:val="00153249"/>
    <w:rsid w:val="00156806"/>
    <w:rsid w:val="0016085C"/>
    <w:rsid w:val="00166230"/>
    <w:rsid w:val="00167881"/>
    <w:rsid w:val="00173B68"/>
    <w:rsid w:val="00174341"/>
    <w:rsid w:val="00176187"/>
    <w:rsid w:val="001777D4"/>
    <w:rsid w:val="001802BC"/>
    <w:rsid w:val="00180876"/>
    <w:rsid w:val="00182052"/>
    <w:rsid w:val="00182E40"/>
    <w:rsid w:val="00183E79"/>
    <w:rsid w:val="00184A43"/>
    <w:rsid w:val="00186378"/>
    <w:rsid w:val="001877F9"/>
    <w:rsid w:val="00187ED3"/>
    <w:rsid w:val="00190EA1"/>
    <w:rsid w:val="0019297E"/>
    <w:rsid w:val="00194584"/>
    <w:rsid w:val="00194B00"/>
    <w:rsid w:val="001A043E"/>
    <w:rsid w:val="001A3270"/>
    <w:rsid w:val="001A33F0"/>
    <w:rsid w:val="001A5C46"/>
    <w:rsid w:val="001A7FC0"/>
    <w:rsid w:val="001B03F5"/>
    <w:rsid w:val="001B2C0B"/>
    <w:rsid w:val="001B4489"/>
    <w:rsid w:val="001C2C41"/>
    <w:rsid w:val="001C2EA6"/>
    <w:rsid w:val="001C31D3"/>
    <w:rsid w:val="001C6240"/>
    <w:rsid w:val="001C7EA2"/>
    <w:rsid w:val="001E1973"/>
    <w:rsid w:val="001E2F71"/>
    <w:rsid w:val="001E3956"/>
    <w:rsid w:val="001E482C"/>
    <w:rsid w:val="001E57E3"/>
    <w:rsid w:val="001E7C3F"/>
    <w:rsid w:val="001F1988"/>
    <w:rsid w:val="001F34EA"/>
    <w:rsid w:val="001F4C88"/>
    <w:rsid w:val="001F556D"/>
    <w:rsid w:val="00202AF3"/>
    <w:rsid w:val="00202B5C"/>
    <w:rsid w:val="00202F92"/>
    <w:rsid w:val="0020366C"/>
    <w:rsid w:val="002050F8"/>
    <w:rsid w:val="00207661"/>
    <w:rsid w:val="00210DB3"/>
    <w:rsid w:val="002137E1"/>
    <w:rsid w:val="00215654"/>
    <w:rsid w:val="00216F75"/>
    <w:rsid w:val="00217489"/>
    <w:rsid w:val="002178BE"/>
    <w:rsid w:val="002208C5"/>
    <w:rsid w:val="00221412"/>
    <w:rsid w:val="00224622"/>
    <w:rsid w:val="002259C1"/>
    <w:rsid w:val="00232259"/>
    <w:rsid w:val="002327B6"/>
    <w:rsid w:val="002339DB"/>
    <w:rsid w:val="00233EA4"/>
    <w:rsid w:val="00234124"/>
    <w:rsid w:val="00234C96"/>
    <w:rsid w:val="00236822"/>
    <w:rsid w:val="00241508"/>
    <w:rsid w:val="00241D20"/>
    <w:rsid w:val="00243827"/>
    <w:rsid w:val="002446B9"/>
    <w:rsid w:val="00246B51"/>
    <w:rsid w:val="00247613"/>
    <w:rsid w:val="00251AF0"/>
    <w:rsid w:val="00252326"/>
    <w:rsid w:val="002543E6"/>
    <w:rsid w:val="00257635"/>
    <w:rsid w:val="00257FA4"/>
    <w:rsid w:val="002627C9"/>
    <w:rsid w:val="00263D85"/>
    <w:rsid w:val="00267ADF"/>
    <w:rsid w:val="0027206E"/>
    <w:rsid w:val="00273186"/>
    <w:rsid w:val="0027329B"/>
    <w:rsid w:val="00286FD2"/>
    <w:rsid w:val="002876A0"/>
    <w:rsid w:val="00290D7E"/>
    <w:rsid w:val="00291284"/>
    <w:rsid w:val="002A0A45"/>
    <w:rsid w:val="002A1FCE"/>
    <w:rsid w:val="002A3E4E"/>
    <w:rsid w:val="002A565E"/>
    <w:rsid w:val="002A5757"/>
    <w:rsid w:val="002A5847"/>
    <w:rsid w:val="002A5ACD"/>
    <w:rsid w:val="002A7FF8"/>
    <w:rsid w:val="002B07B8"/>
    <w:rsid w:val="002B62C9"/>
    <w:rsid w:val="002B73CB"/>
    <w:rsid w:val="002B77AB"/>
    <w:rsid w:val="002B791C"/>
    <w:rsid w:val="002B7A08"/>
    <w:rsid w:val="002C015D"/>
    <w:rsid w:val="002C0CE0"/>
    <w:rsid w:val="002C7A8E"/>
    <w:rsid w:val="002D0D86"/>
    <w:rsid w:val="002D3EC4"/>
    <w:rsid w:val="002D6013"/>
    <w:rsid w:val="002D7913"/>
    <w:rsid w:val="002E2F00"/>
    <w:rsid w:val="002E6BDF"/>
    <w:rsid w:val="002E6D6A"/>
    <w:rsid w:val="002E7F52"/>
    <w:rsid w:val="002F060E"/>
    <w:rsid w:val="002F1AA6"/>
    <w:rsid w:val="002F5AD0"/>
    <w:rsid w:val="002F5CAB"/>
    <w:rsid w:val="0030115F"/>
    <w:rsid w:val="00301311"/>
    <w:rsid w:val="0030151B"/>
    <w:rsid w:val="003018DD"/>
    <w:rsid w:val="00307F0A"/>
    <w:rsid w:val="00311A06"/>
    <w:rsid w:val="0031205C"/>
    <w:rsid w:val="0031258B"/>
    <w:rsid w:val="003141F2"/>
    <w:rsid w:val="00320824"/>
    <w:rsid w:val="003255ED"/>
    <w:rsid w:val="003266D8"/>
    <w:rsid w:val="00327545"/>
    <w:rsid w:val="0032777F"/>
    <w:rsid w:val="003300EC"/>
    <w:rsid w:val="00331214"/>
    <w:rsid w:val="00331539"/>
    <w:rsid w:val="00331B80"/>
    <w:rsid w:val="00332496"/>
    <w:rsid w:val="003328AC"/>
    <w:rsid w:val="003336AB"/>
    <w:rsid w:val="00333EF1"/>
    <w:rsid w:val="00334803"/>
    <w:rsid w:val="00334BA7"/>
    <w:rsid w:val="00334F6B"/>
    <w:rsid w:val="00335E6E"/>
    <w:rsid w:val="003419BE"/>
    <w:rsid w:val="003450A0"/>
    <w:rsid w:val="003450C0"/>
    <w:rsid w:val="003514BB"/>
    <w:rsid w:val="00352588"/>
    <w:rsid w:val="0035372C"/>
    <w:rsid w:val="00353A65"/>
    <w:rsid w:val="00354271"/>
    <w:rsid w:val="00355790"/>
    <w:rsid w:val="00355B74"/>
    <w:rsid w:val="00355C41"/>
    <w:rsid w:val="003573DB"/>
    <w:rsid w:val="00361638"/>
    <w:rsid w:val="003616D2"/>
    <w:rsid w:val="003641CB"/>
    <w:rsid w:val="003643FC"/>
    <w:rsid w:val="00365423"/>
    <w:rsid w:val="00365ADF"/>
    <w:rsid w:val="00366AD0"/>
    <w:rsid w:val="0037183F"/>
    <w:rsid w:val="003731E5"/>
    <w:rsid w:val="00374DF6"/>
    <w:rsid w:val="00375B4E"/>
    <w:rsid w:val="0037716F"/>
    <w:rsid w:val="003804A6"/>
    <w:rsid w:val="003824ED"/>
    <w:rsid w:val="0038331B"/>
    <w:rsid w:val="00384FF0"/>
    <w:rsid w:val="00386A69"/>
    <w:rsid w:val="003879F5"/>
    <w:rsid w:val="00394FBD"/>
    <w:rsid w:val="003A32B5"/>
    <w:rsid w:val="003A3FE9"/>
    <w:rsid w:val="003A4A92"/>
    <w:rsid w:val="003A5E4E"/>
    <w:rsid w:val="003A7A1A"/>
    <w:rsid w:val="003B0284"/>
    <w:rsid w:val="003B0333"/>
    <w:rsid w:val="003B0C83"/>
    <w:rsid w:val="003B17F0"/>
    <w:rsid w:val="003B296D"/>
    <w:rsid w:val="003B3353"/>
    <w:rsid w:val="003B48DC"/>
    <w:rsid w:val="003B627D"/>
    <w:rsid w:val="003C367D"/>
    <w:rsid w:val="003C3D26"/>
    <w:rsid w:val="003C4211"/>
    <w:rsid w:val="003C729F"/>
    <w:rsid w:val="003D2ACD"/>
    <w:rsid w:val="003D40B3"/>
    <w:rsid w:val="003D4BE2"/>
    <w:rsid w:val="003D6560"/>
    <w:rsid w:val="003D6F48"/>
    <w:rsid w:val="003D7101"/>
    <w:rsid w:val="003D78E3"/>
    <w:rsid w:val="003D7ED7"/>
    <w:rsid w:val="003E40C6"/>
    <w:rsid w:val="003E423B"/>
    <w:rsid w:val="003E4F35"/>
    <w:rsid w:val="003E7416"/>
    <w:rsid w:val="003F5DFC"/>
    <w:rsid w:val="00400DC3"/>
    <w:rsid w:val="004038EA"/>
    <w:rsid w:val="004109D9"/>
    <w:rsid w:val="0041146A"/>
    <w:rsid w:val="00412132"/>
    <w:rsid w:val="00414DE2"/>
    <w:rsid w:val="00420576"/>
    <w:rsid w:val="004220B0"/>
    <w:rsid w:val="00423606"/>
    <w:rsid w:val="004244A8"/>
    <w:rsid w:val="00426DDA"/>
    <w:rsid w:val="004314A2"/>
    <w:rsid w:val="0043526D"/>
    <w:rsid w:val="00440941"/>
    <w:rsid w:val="00440B07"/>
    <w:rsid w:val="00442044"/>
    <w:rsid w:val="00442860"/>
    <w:rsid w:val="00442B89"/>
    <w:rsid w:val="00442CDD"/>
    <w:rsid w:val="00444F93"/>
    <w:rsid w:val="00445055"/>
    <w:rsid w:val="004464FC"/>
    <w:rsid w:val="00446E66"/>
    <w:rsid w:val="00447C09"/>
    <w:rsid w:val="0045285E"/>
    <w:rsid w:val="00454534"/>
    <w:rsid w:val="0045671B"/>
    <w:rsid w:val="004568D9"/>
    <w:rsid w:val="00457B7A"/>
    <w:rsid w:val="0046001A"/>
    <w:rsid w:val="004605F0"/>
    <w:rsid w:val="004606DC"/>
    <w:rsid w:val="00462BBE"/>
    <w:rsid w:val="004643B6"/>
    <w:rsid w:val="004644FD"/>
    <w:rsid w:val="00466308"/>
    <w:rsid w:val="00466FED"/>
    <w:rsid w:val="00467A5D"/>
    <w:rsid w:val="00471F27"/>
    <w:rsid w:val="00472965"/>
    <w:rsid w:val="00472AE7"/>
    <w:rsid w:val="00475D1D"/>
    <w:rsid w:val="00476007"/>
    <w:rsid w:val="0047797E"/>
    <w:rsid w:val="00481AB3"/>
    <w:rsid w:val="00483C38"/>
    <w:rsid w:val="00485FF5"/>
    <w:rsid w:val="0048628B"/>
    <w:rsid w:val="00486FD9"/>
    <w:rsid w:val="004925A0"/>
    <w:rsid w:val="00493B63"/>
    <w:rsid w:val="004966BF"/>
    <w:rsid w:val="00497BD1"/>
    <w:rsid w:val="004B25DC"/>
    <w:rsid w:val="004B5BE9"/>
    <w:rsid w:val="004B66AE"/>
    <w:rsid w:val="004C05EE"/>
    <w:rsid w:val="004C2415"/>
    <w:rsid w:val="004C725E"/>
    <w:rsid w:val="004D5893"/>
    <w:rsid w:val="004E2AF9"/>
    <w:rsid w:val="004E4C96"/>
    <w:rsid w:val="004E6888"/>
    <w:rsid w:val="004E741F"/>
    <w:rsid w:val="004F0A09"/>
    <w:rsid w:val="004F1F14"/>
    <w:rsid w:val="004F4EB6"/>
    <w:rsid w:val="004F7396"/>
    <w:rsid w:val="0050112B"/>
    <w:rsid w:val="00504CD0"/>
    <w:rsid w:val="00505A32"/>
    <w:rsid w:val="00505F3D"/>
    <w:rsid w:val="00507A6C"/>
    <w:rsid w:val="005105B8"/>
    <w:rsid w:val="005123BB"/>
    <w:rsid w:val="0051287E"/>
    <w:rsid w:val="00514B48"/>
    <w:rsid w:val="0051513A"/>
    <w:rsid w:val="00516ADA"/>
    <w:rsid w:val="00517BE1"/>
    <w:rsid w:val="00521AF8"/>
    <w:rsid w:val="00532C93"/>
    <w:rsid w:val="0053355D"/>
    <w:rsid w:val="00533833"/>
    <w:rsid w:val="005362FA"/>
    <w:rsid w:val="005366E8"/>
    <w:rsid w:val="005366FC"/>
    <w:rsid w:val="00537457"/>
    <w:rsid w:val="00540059"/>
    <w:rsid w:val="005404D0"/>
    <w:rsid w:val="00545096"/>
    <w:rsid w:val="0055122A"/>
    <w:rsid w:val="00551898"/>
    <w:rsid w:val="00551B99"/>
    <w:rsid w:val="00552AC7"/>
    <w:rsid w:val="00554F0E"/>
    <w:rsid w:val="00556ECD"/>
    <w:rsid w:val="00557A4B"/>
    <w:rsid w:val="0056115B"/>
    <w:rsid w:val="00562400"/>
    <w:rsid w:val="00563129"/>
    <w:rsid w:val="005658DD"/>
    <w:rsid w:val="00566CF5"/>
    <w:rsid w:val="0057037F"/>
    <w:rsid w:val="00572196"/>
    <w:rsid w:val="005722C3"/>
    <w:rsid w:val="00574B89"/>
    <w:rsid w:val="005752FB"/>
    <w:rsid w:val="00577B47"/>
    <w:rsid w:val="0058244E"/>
    <w:rsid w:val="00582BED"/>
    <w:rsid w:val="005833F4"/>
    <w:rsid w:val="00584882"/>
    <w:rsid w:val="00586DA7"/>
    <w:rsid w:val="005875C6"/>
    <w:rsid w:val="0058792C"/>
    <w:rsid w:val="00591ADA"/>
    <w:rsid w:val="00592AF6"/>
    <w:rsid w:val="00593032"/>
    <w:rsid w:val="0059413E"/>
    <w:rsid w:val="00594B0F"/>
    <w:rsid w:val="00596A2F"/>
    <w:rsid w:val="005A254F"/>
    <w:rsid w:val="005A3175"/>
    <w:rsid w:val="005A352E"/>
    <w:rsid w:val="005A5134"/>
    <w:rsid w:val="005B0A9D"/>
    <w:rsid w:val="005B0B51"/>
    <w:rsid w:val="005B2E51"/>
    <w:rsid w:val="005B4A79"/>
    <w:rsid w:val="005B68CC"/>
    <w:rsid w:val="005B6FF8"/>
    <w:rsid w:val="005C06C8"/>
    <w:rsid w:val="005C1357"/>
    <w:rsid w:val="005C268D"/>
    <w:rsid w:val="005C26CE"/>
    <w:rsid w:val="005C37B3"/>
    <w:rsid w:val="005C50B5"/>
    <w:rsid w:val="005C7698"/>
    <w:rsid w:val="005C775A"/>
    <w:rsid w:val="005D03DE"/>
    <w:rsid w:val="005D10EA"/>
    <w:rsid w:val="005D1A1A"/>
    <w:rsid w:val="005D252A"/>
    <w:rsid w:val="005D3085"/>
    <w:rsid w:val="005D4AE7"/>
    <w:rsid w:val="005D6750"/>
    <w:rsid w:val="005D6ABE"/>
    <w:rsid w:val="005D789B"/>
    <w:rsid w:val="005E059D"/>
    <w:rsid w:val="005E073A"/>
    <w:rsid w:val="005E075A"/>
    <w:rsid w:val="005E1E32"/>
    <w:rsid w:val="005E209D"/>
    <w:rsid w:val="005E651E"/>
    <w:rsid w:val="005F3B2D"/>
    <w:rsid w:val="005F453C"/>
    <w:rsid w:val="005F4BE4"/>
    <w:rsid w:val="005F5015"/>
    <w:rsid w:val="005F6A0A"/>
    <w:rsid w:val="005F71A1"/>
    <w:rsid w:val="00600135"/>
    <w:rsid w:val="00601A90"/>
    <w:rsid w:val="0060392C"/>
    <w:rsid w:val="006048B4"/>
    <w:rsid w:val="00605182"/>
    <w:rsid w:val="006060FC"/>
    <w:rsid w:val="006107CD"/>
    <w:rsid w:val="00610AF0"/>
    <w:rsid w:val="00610B3F"/>
    <w:rsid w:val="00611084"/>
    <w:rsid w:val="00611187"/>
    <w:rsid w:val="006124CD"/>
    <w:rsid w:val="00614E35"/>
    <w:rsid w:val="00615E6F"/>
    <w:rsid w:val="00621E6C"/>
    <w:rsid w:val="006268AB"/>
    <w:rsid w:val="006306AE"/>
    <w:rsid w:val="006309AF"/>
    <w:rsid w:val="006326F1"/>
    <w:rsid w:val="006335F9"/>
    <w:rsid w:val="0063383A"/>
    <w:rsid w:val="00634BC6"/>
    <w:rsid w:val="00635B05"/>
    <w:rsid w:val="006366C5"/>
    <w:rsid w:val="00636FDC"/>
    <w:rsid w:val="006376D4"/>
    <w:rsid w:val="00637717"/>
    <w:rsid w:val="00637DDD"/>
    <w:rsid w:val="00642CC6"/>
    <w:rsid w:val="0064387D"/>
    <w:rsid w:val="0064546C"/>
    <w:rsid w:val="00653E42"/>
    <w:rsid w:val="006551AE"/>
    <w:rsid w:val="0065560E"/>
    <w:rsid w:val="00657B80"/>
    <w:rsid w:val="00665DAA"/>
    <w:rsid w:val="00666D7B"/>
    <w:rsid w:val="00667601"/>
    <w:rsid w:val="00671724"/>
    <w:rsid w:val="00671DFC"/>
    <w:rsid w:val="00683871"/>
    <w:rsid w:val="00684EC9"/>
    <w:rsid w:val="00687174"/>
    <w:rsid w:val="006873F8"/>
    <w:rsid w:val="00687A40"/>
    <w:rsid w:val="00695CD5"/>
    <w:rsid w:val="00697794"/>
    <w:rsid w:val="006A774C"/>
    <w:rsid w:val="006B4C43"/>
    <w:rsid w:val="006B4D12"/>
    <w:rsid w:val="006B6F2E"/>
    <w:rsid w:val="006C143D"/>
    <w:rsid w:val="006C158E"/>
    <w:rsid w:val="006C4BC2"/>
    <w:rsid w:val="006C519B"/>
    <w:rsid w:val="006C592D"/>
    <w:rsid w:val="006C64A6"/>
    <w:rsid w:val="006D1B7F"/>
    <w:rsid w:val="006D2ADC"/>
    <w:rsid w:val="006D5B2A"/>
    <w:rsid w:val="006E0317"/>
    <w:rsid w:val="006E0ADE"/>
    <w:rsid w:val="006E2C78"/>
    <w:rsid w:val="006E2C9A"/>
    <w:rsid w:val="006E31F5"/>
    <w:rsid w:val="006E54E7"/>
    <w:rsid w:val="006F1427"/>
    <w:rsid w:val="006F4A67"/>
    <w:rsid w:val="006F4D55"/>
    <w:rsid w:val="006F6DB4"/>
    <w:rsid w:val="006F70DA"/>
    <w:rsid w:val="006F7976"/>
    <w:rsid w:val="00701B89"/>
    <w:rsid w:val="00702E77"/>
    <w:rsid w:val="0070475D"/>
    <w:rsid w:val="007059C6"/>
    <w:rsid w:val="00707DF9"/>
    <w:rsid w:val="00710128"/>
    <w:rsid w:val="00711E99"/>
    <w:rsid w:val="00712B21"/>
    <w:rsid w:val="00714C43"/>
    <w:rsid w:val="007155C2"/>
    <w:rsid w:val="00717403"/>
    <w:rsid w:val="00723720"/>
    <w:rsid w:val="007305B8"/>
    <w:rsid w:val="00731681"/>
    <w:rsid w:val="007328DB"/>
    <w:rsid w:val="007328ED"/>
    <w:rsid w:val="00733A08"/>
    <w:rsid w:val="00734859"/>
    <w:rsid w:val="0073597A"/>
    <w:rsid w:val="00735D68"/>
    <w:rsid w:val="0074193A"/>
    <w:rsid w:val="007425EF"/>
    <w:rsid w:val="00744CE2"/>
    <w:rsid w:val="00751F7B"/>
    <w:rsid w:val="007527C6"/>
    <w:rsid w:val="007527D8"/>
    <w:rsid w:val="0075368D"/>
    <w:rsid w:val="0075763D"/>
    <w:rsid w:val="007605EC"/>
    <w:rsid w:val="007630D7"/>
    <w:rsid w:val="007632AE"/>
    <w:rsid w:val="00770C32"/>
    <w:rsid w:val="0077291F"/>
    <w:rsid w:val="00774C0A"/>
    <w:rsid w:val="0077577E"/>
    <w:rsid w:val="007757DB"/>
    <w:rsid w:val="00781125"/>
    <w:rsid w:val="00783AE7"/>
    <w:rsid w:val="00783E4A"/>
    <w:rsid w:val="0078642C"/>
    <w:rsid w:val="007864AD"/>
    <w:rsid w:val="0079379B"/>
    <w:rsid w:val="00794DF0"/>
    <w:rsid w:val="00797373"/>
    <w:rsid w:val="007A2DDE"/>
    <w:rsid w:val="007B3A81"/>
    <w:rsid w:val="007B3E22"/>
    <w:rsid w:val="007B4705"/>
    <w:rsid w:val="007B509A"/>
    <w:rsid w:val="007B6985"/>
    <w:rsid w:val="007B71D8"/>
    <w:rsid w:val="007B78CD"/>
    <w:rsid w:val="007C1A78"/>
    <w:rsid w:val="007C1DE7"/>
    <w:rsid w:val="007C34DB"/>
    <w:rsid w:val="007C4235"/>
    <w:rsid w:val="007C47C0"/>
    <w:rsid w:val="007D2012"/>
    <w:rsid w:val="007D23B3"/>
    <w:rsid w:val="007D275F"/>
    <w:rsid w:val="007D3512"/>
    <w:rsid w:val="007D56EE"/>
    <w:rsid w:val="007E0C94"/>
    <w:rsid w:val="007E306E"/>
    <w:rsid w:val="007E4281"/>
    <w:rsid w:val="007E5082"/>
    <w:rsid w:val="007E689B"/>
    <w:rsid w:val="007E6B44"/>
    <w:rsid w:val="007F0443"/>
    <w:rsid w:val="007F1D58"/>
    <w:rsid w:val="007F21D5"/>
    <w:rsid w:val="007F28E5"/>
    <w:rsid w:val="007F6BF4"/>
    <w:rsid w:val="0080319A"/>
    <w:rsid w:val="00804188"/>
    <w:rsid w:val="00806ADF"/>
    <w:rsid w:val="00806B88"/>
    <w:rsid w:val="008074C5"/>
    <w:rsid w:val="00811A17"/>
    <w:rsid w:val="00812B0E"/>
    <w:rsid w:val="00815737"/>
    <w:rsid w:val="00822855"/>
    <w:rsid w:val="00823A45"/>
    <w:rsid w:val="008242D9"/>
    <w:rsid w:val="00824775"/>
    <w:rsid w:val="008258F8"/>
    <w:rsid w:val="00827010"/>
    <w:rsid w:val="008276DB"/>
    <w:rsid w:val="00827DA0"/>
    <w:rsid w:val="008327C9"/>
    <w:rsid w:val="00833622"/>
    <w:rsid w:val="008356F0"/>
    <w:rsid w:val="00835B6D"/>
    <w:rsid w:val="00840432"/>
    <w:rsid w:val="00841C30"/>
    <w:rsid w:val="0084349D"/>
    <w:rsid w:val="00846186"/>
    <w:rsid w:val="00851829"/>
    <w:rsid w:val="00852F22"/>
    <w:rsid w:val="00855468"/>
    <w:rsid w:val="00855784"/>
    <w:rsid w:val="008571E1"/>
    <w:rsid w:val="00862936"/>
    <w:rsid w:val="00863196"/>
    <w:rsid w:val="00863F33"/>
    <w:rsid w:val="00864DA5"/>
    <w:rsid w:val="00865F17"/>
    <w:rsid w:val="008701A8"/>
    <w:rsid w:val="00871BEE"/>
    <w:rsid w:val="00871D00"/>
    <w:rsid w:val="00874B24"/>
    <w:rsid w:val="00877838"/>
    <w:rsid w:val="00884EEC"/>
    <w:rsid w:val="00885A75"/>
    <w:rsid w:val="00891EC2"/>
    <w:rsid w:val="008927B0"/>
    <w:rsid w:val="00893677"/>
    <w:rsid w:val="008A05B5"/>
    <w:rsid w:val="008A0ED7"/>
    <w:rsid w:val="008A142E"/>
    <w:rsid w:val="008A3CB0"/>
    <w:rsid w:val="008B2CE6"/>
    <w:rsid w:val="008B5B25"/>
    <w:rsid w:val="008B7CBC"/>
    <w:rsid w:val="008C055F"/>
    <w:rsid w:val="008C05C2"/>
    <w:rsid w:val="008C0680"/>
    <w:rsid w:val="008C15EC"/>
    <w:rsid w:val="008D1AE2"/>
    <w:rsid w:val="008D48D7"/>
    <w:rsid w:val="008D5910"/>
    <w:rsid w:val="008D6355"/>
    <w:rsid w:val="008D6721"/>
    <w:rsid w:val="008D689A"/>
    <w:rsid w:val="008D709B"/>
    <w:rsid w:val="008D72D4"/>
    <w:rsid w:val="008D753B"/>
    <w:rsid w:val="008D7714"/>
    <w:rsid w:val="008E43F4"/>
    <w:rsid w:val="008E6C6F"/>
    <w:rsid w:val="008E6F4E"/>
    <w:rsid w:val="008E799F"/>
    <w:rsid w:val="008F036B"/>
    <w:rsid w:val="008F061F"/>
    <w:rsid w:val="008F45B5"/>
    <w:rsid w:val="008F4BD2"/>
    <w:rsid w:val="008F770E"/>
    <w:rsid w:val="00905F55"/>
    <w:rsid w:val="00907B23"/>
    <w:rsid w:val="00910AAC"/>
    <w:rsid w:val="00911086"/>
    <w:rsid w:val="00911446"/>
    <w:rsid w:val="00914BB7"/>
    <w:rsid w:val="009156FB"/>
    <w:rsid w:val="009206CF"/>
    <w:rsid w:val="00926B3E"/>
    <w:rsid w:val="00927B3A"/>
    <w:rsid w:val="00930519"/>
    <w:rsid w:val="0093184E"/>
    <w:rsid w:val="00934A4B"/>
    <w:rsid w:val="00936D6A"/>
    <w:rsid w:val="00943A86"/>
    <w:rsid w:val="00943D8B"/>
    <w:rsid w:val="00953365"/>
    <w:rsid w:val="00960516"/>
    <w:rsid w:val="0096448B"/>
    <w:rsid w:val="00970517"/>
    <w:rsid w:val="00971787"/>
    <w:rsid w:val="0097733B"/>
    <w:rsid w:val="00977F21"/>
    <w:rsid w:val="00980377"/>
    <w:rsid w:val="0098143A"/>
    <w:rsid w:val="00982B01"/>
    <w:rsid w:val="009832AF"/>
    <w:rsid w:val="009842D0"/>
    <w:rsid w:val="00986B8B"/>
    <w:rsid w:val="00986C52"/>
    <w:rsid w:val="00987354"/>
    <w:rsid w:val="00990464"/>
    <w:rsid w:val="00993D0F"/>
    <w:rsid w:val="00994A17"/>
    <w:rsid w:val="00996651"/>
    <w:rsid w:val="009A2EF3"/>
    <w:rsid w:val="009A34C1"/>
    <w:rsid w:val="009A5138"/>
    <w:rsid w:val="009A73C3"/>
    <w:rsid w:val="009A7B69"/>
    <w:rsid w:val="009B0848"/>
    <w:rsid w:val="009B1A21"/>
    <w:rsid w:val="009B259A"/>
    <w:rsid w:val="009B2A8F"/>
    <w:rsid w:val="009B375E"/>
    <w:rsid w:val="009B764E"/>
    <w:rsid w:val="009C1B26"/>
    <w:rsid w:val="009C1DA4"/>
    <w:rsid w:val="009C2830"/>
    <w:rsid w:val="009C35E2"/>
    <w:rsid w:val="009C6E0E"/>
    <w:rsid w:val="009C6F72"/>
    <w:rsid w:val="009D22B3"/>
    <w:rsid w:val="009D35FB"/>
    <w:rsid w:val="009D70C1"/>
    <w:rsid w:val="009D7624"/>
    <w:rsid w:val="009E1084"/>
    <w:rsid w:val="009E24BB"/>
    <w:rsid w:val="009E5E29"/>
    <w:rsid w:val="009F06DB"/>
    <w:rsid w:val="009F108C"/>
    <w:rsid w:val="009F1DCB"/>
    <w:rsid w:val="009F3D6C"/>
    <w:rsid w:val="009F4BE2"/>
    <w:rsid w:val="009F5C4A"/>
    <w:rsid w:val="009F6284"/>
    <w:rsid w:val="009F6FF4"/>
    <w:rsid w:val="00A0024E"/>
    <w:rsid w:val="00A00731"/>
    <w:rsid w:val="00A01469"/>
    <w:rsid w:val="00A021FA"/>
    <w:rsid w:val="00A02D3B"/>
    <w:rsid w:val="00A03659"/>
    <w:rsid w:val="00A053A8"/>
    <w:rsid w:val="00A05421"/>
    <w:rsid w:val="00A11720"/>
    <w:rsid w:val="00A11807"/>
    <w:rsid w:val="00A126B0"/>
    <w:rsid w:val="00A14371"/>
    <w:rsid w:val="00A173E4"/>
    <w:rsid w:val="00A20D07"/>
    <w:rsid w:val="00A2423F"/>
    <w:rsid w:val="00A25484"/>
    <w:rsid w:val="00A25AFA"/>
    <w:rsid w:val="00A30085"/>
    <w:rsid w:val="00A3037F"/>
    <w:rsid w:val="00A306AB"/>
    <w:rsid w:val="00A314F3"/>
    <w:rsid w:val="00A345F9"/>
    <w:rsid w:val="00A34E08"/>
    <w:rsid w:val="00A35082"/>
    <w:rsid w:val="00A35DA7"/>
    <w:rsid w:val="00A369F3"/>
    <w:rsid w:val="00A379B8"/>
    <w:rsid w:val="00A40C5A"/>
    <w:rsid w:val="00A40F99"/>
    <w:rsid w:val="00A4238D"/>
    <w:rsid w:val="00A44DFD"/>
    <w:rsid w:val="00A46225"/>
    <w:rsid w:val="00A46B7A"/>
    <w:rsid w:val="00A47419"/>
    <w:rsid w:val="00A528DC"/>
    <w:rsid w:val="00A52E0D"/>
    <w:rsid w:val="00A53EBC"/>
    <w:rsid w:val="00A55080"/>
    <w:rsid w:val="00A57ECC"/>
    <w:rsid w:val="00A61B9A"/>
    <w:rsid w:val="00A64698"/>
    <w:rsid w:val="00A65EAC"/>
    <w:rsid w:val="00A74561"/>
    <w:rsid w:val="00A77504"/>
    <w:rsid w:val="00A80FD1"/>
    <w:rsid w:val="00A81E3D"/>
    <w:rsid w:val="00A82758"/>
    <w:rsid w:val="00A82F87"/>
    <w:rsid w:val="00A85387"/>
    <w:rsid w:val="00A854CD"/>
    <w:rsid w:val="00A8797A"/>
    <w:rsid w:val="00A92237"/>
    <w:rsid w:val="00A931BD"/>
    <w:rsid w:val="00A9659D"/>
    <w:rsid w:val="00A96E3B"/>
    <w:rsid w:val="00AA2F1E"/>
    <w:rsid w:val="00AA35E4"/>
    <w:rsid w:val="00AA36DD"/>
    <w:rsid w:val="00AA4E51"/>
    <w:rsid w:val="00AA5082"/>
    <w:rsid w:val="00AA778E"/>
    <w:rsid w:val="00AA7AE0"/>
    <w:rsid w:val="00AB21A6"/>
    <w:rsid w:val="00AB536F"/>
    <w:rsid w:val="00AB6731"/>
    <w:rsid w:val="00AC05CD"/>
    <w:rsid w:val="00AC1EC7"/>
    <w:rsid w:val="00AC2657"/>
    <w:rsid w:val="00AC3072"/>
    <w:rsid w:val="00AC4054"/>
    <w:rsid w:val="00AC6FFB"/>
    <w:rsid w:val="00AC6FFE"/>
    <w:rsid w:val="00AD0EBE"/>
    <w:rsid w:val="00AD1572"/>
    <w:rsid w:val="00AD5D7B"/>
    <w:rsid w:val="00AD7300"/>
    <w:rsid w:val="00AD73F7"/>
    <w:rsid w:val="00AE0A7C"/>
    <w:rsid w:val="00AE5575"/>
    <w:rsid w:val="00AF40E1"/>
    <w:rsid w:val="00AF6758"/>
    <w:rsid w:val="00AF7D6B"/>
    <w:rsid w:val="00B052E7"/>
    <w:rsid w:val="00B102C8"/>
    <w:rsid w:val="00B10EDA"/>
    <w:rsid w:val="00B135FF"/>
    <w:rsid w:val="00B13EFF"/>
    <w:rsid w:val="00B17ADA"/>
    <w:rsid w:val="00B22364"/>
    <w:rsid w:val="00B252D9"/>
    <w:rsid w:val="00B25F02"/>
    <w:rsid w:val="00B31FC2"/>
    <w:rsid w:val="00B321B4"/>
    <w:rsid w:val="00B3516C"/>
    <w:rsid w:val="00B376D9"/>
    <w:rsid w:val="00B40577"/>
    <w:rsid w:val="00B40841"/>
    <w:rsid w:val="00B41037"/>
    <w:rsid w:val="00B41BBE"/>
    <w:rsid w:val="00B442AE"/>
    <w:rsid w:val="00B44CBF"/>
    <w:rsid w:val="00B46B94"/>
    <w:rsid w:val="00B46E8E"/>
    <w:rsid w:val="00B473D7"/>
    <w:rsid w:val="00B50ECD"/>
    <w:rsid w:val="00B600EB"/>
    <w:rsid w:val="00B61ADF"/>
    <w:rsid w:val="00B6349A"/>
    <w:rsid w:val="00B63D9D"/>
    <w:rsid w:val="00B65DC3"/>
    <w:rsid w:val="00B668D3"/>
    <w:rsid w:val="00B66DCD"/>
    <w:rsid w:val="00B732F3"/>
    <w:rsid w:val="00B74809"/>
    <w:rsid w:val="00B75887"/>
    <w:rsid w:val="00B80994"/>
    <w:rsid w:val="00B80B35"/>
    <w:rsid w:val="00B81D9A"/>
    <w:rsid w:val="00B836D2"/>
    <w:rsid w:val="00B86640"/>
    <w:rsid w:val="00B90624"/>
    <w:rsid w:val="00B91050"/>
    <w:rsid w:val="00B93033"/>
    <w:rsid w:val="00B93DA2"/>
    <w:rsid w:val="00B95305"/>
    <w:rsid w:val="00B953EF"/>
    <w:rsid w:val="00B96A55"/>
    <w:rsid w:val="00B97BC4"/>
    <w:rsid w:val="00BA1408"/>
    <w:rsid w:val="00BA1A93"/>
    <w:rsid w:val="00BA2087"/>
    <w:rsid w:val="00BA2F0C"/>
    <w:rsid w:val="00BA2FB6"/>
    <w:rsid w:val="00BA358D"/>
    <w:rsid w:val="00BA4242"/>
    <w:rsid w:val="00BA602F"/>
    <w:rsid w:val="00BB0E62"/>
    <w:rsid w:val="00BB1B6B"/>
    <w:rsid w:val="00BB2A9F"/>
    <w:rsid w:val="00BB2F94"/>
    <w:rsid w:val="00BB3405"/>
    <w:rsid w:val="00BB37FE"/>
    <w:rsid w:val="00BB3D2D"/>
    <w:rsid w:val="00BB52AC"/>
    <w:rsid w:val="00BB6098"/>
    <w:rsid w:val="00BB61A3"/>
    <w:rsid w:val="00BB6E6B"/>
    <w:rsid w:val="00BC0276"/>
    <w:rsid w:val="00BC0FDA"/>
    <w:rsid w:val="00BC1026"/>
    <w:rsid w:val="00BC1549"/>
    <w:rsid w:val="00BC1CBF"/>
    <w:rsid w:val="00BD1CBD"/>
    <w:rsid w:val="00BD264B"/>
    <w:rsid w:val="00BD43B6"/>
    <w:rsid w:val="00BD6BB8"/>
    <w:rsid w:val="00BE0659"/>
    <w:rsid w:val="00BE375B"/>
    <w:rsid w:val="00BF17CC"/>
    <w:rsid w:val="00BF2A61"/>
    <w:rsid w:val="00BF3178"/>
    <w:rsid w:val="00BF7231"/>
    <w:rsid w:val="00C00AAA"/>
    <w:rsid w:val="00C0518B"/>
    <w:rsid w:val="00C059BD"/>
    <w:rsid w:val="00C05E95"/>
    <w:rsid w:val="00C0630B"/>
    <w:rsid w:val="00C10706"/>
    <w:rsid w:val="00C1372B"/>
    <w:rsid w:val="00C15946"/>
    <w:rsid w:val="00C1780F"/>
    <w:rsid w:val="00C17CA5"/>
    <w:rsid w:val="00C20A71"/>
    <w:rsid w:val="00C22102"/>
    <w:rsid w:val="00C221D7"/>
    <w:rsid w:val="00C228B4"/>
    <w:rsid w:val="00C22B06"/>
    <w:rsid w:val="00C22C5C"/>
    <w:rsid w:val="00C24F26"/>
    <w:rsid w:val="00C25239"/>
    <w:rsid w:val="00C26107"/>
    <w:rsid w:val="00C263A6"/>
    <w:rsid w:val="00C263C3"/>
    <w:rsid w:val="00C264D0"/>
    <w:rsid w:val="00C330AB"/>
    <w:rsid w:val="00C35E3D"/>
    <w:rsid w:val="00C37901"/>
    <w:rsid w:val="00C4013A"/>
    <w:rsid w:val="00C403C7"/>
    <w:rsid w:val="00C428E7"/>
    <w:rsid w:val="00C46738"/>
    <w:rsid w:val="00C46CBE"/>
    <w:rsid w:val="00C508C7"/>
    <w:rsid w:val="00C54288"/>
    <w:rsid w:val="00C569F2"/>
    <w:rsid w:val="00C6051F"/>
    <w:rsid w:val="00C6462D"/>
    <w:rsid w:val="00C660C8"/>
    <w:rsid w:val="00C703FE"/>
    <w:rsid w:val="00C739DD"/>
    <w:rsid w:val="00C772A4"/>
    <w:rsid w:val="00C81FDA"/>
    <w:rsid w:val="00C839C7"/>
    <w:rsid w:val="00C83AB5"/>
    <w:rsid w:val="00C83BFE"/>
    <w:rsid w:val="00C84836"/>
    <w:rsid w:val="00C87C43"/>
    <w:rsid w:val="00C9080A"/>
    <w:rsid w:val="00C917D9"/>
    <w:rsid w:val="00C9219C"/>
    <w:rsid w:val="00C928B7"/>
    <w:rsid w:val="00C94478"/>
    <w:rsid w:val="00C96278"/>
    <w:rsid w:val="00C9675B"/>
    <w:rsid w:val="00C979AF"/>
    <w:rsid w:val="00C97E3F"/>
    <w:rsid w:val="00CA1181"/>
    <w:rsid w:val="00CA2B38"/>
    <w:rsid w:val="00CA3383"/>
    <w:rsid w:val="00CA3716"/>
    <w:rsid w:val="00CA3721"/>
    <w:rsid w:val="00CA58FB"/>
    <w:rsid w:val="00CA6738"/>
    <w:rsid w:val="00CB2710"/>
    <w:rsid w:val="00CB7DE2"/>
    <w:rsid w:val="00CB7F21"/>
    <w:rsid w:val="00CC2C45"/>
    <w:rsid w:val="00CC55E7"/>
    <w:rsid w:val="00CC570F"/>
    <w:rsid w:val="00CC68BA"/>
    <w:rsid w:val="00CC7C2A"/>
    <w:rsid w:val="00CD017A"/>
    <w:rsid w:val="00CD4570"/>
    <w:rsid w:val="00CD467A"/>
    <w:rsid w:val="00CD79F0"/>
    <w:rsid w:val="00CE158E"/>
    <w:rsid w:val="00CE1983"/>
    <w:rsid w:val="00CE1C14"/>
    <w:rsid w:val="00CE3A49"/>
    <w:rsid w:val="00CE3B1A"/>
    <w:rsid w:val="00CE78FF"/>
    <w:rsid w:val="00CF06FC"/>
    <w:rsid w:val="00D0022B"/>
    <w:rsid w:val="00D06550"/>
    <w:rsid w:val="00D068AE"/>
    <w:rsid w:val="00D06EBD"/>
    <w:rsid w:val="00D07DBC"/>
    <w:rsid w:val="00D122C6"/>
    <w:rsid w:val="00D12A99"/>
    <w:rsid w:val="00D14F8D"/>
    <w:rsid w:val="00D1714A"/>
    <w:rsid w:val="00D2190A"/>
    <w:rsid w:val="00D22134"/>
    <w:rsid w:val="00D22C29"/>
    <w:rsid w:val="00D22E15"/>
    <w:rsid w:val="00D2511E"/>
    <w:rsid w:val="00D25F1E"/>
    <w:rsid w:val="00D26505"/>
    <w:rsid w:val="00D2759B"/>
    <w:rsid w:val="00D27996"/>
    <w:rsid w:val="00D27BDA"/>
    <w:rsid w:val="00D30BB5"/>
    <w:rsid w:val="00D32CEF"/>
    <w:rsid w:val="00D33137"/>
    <w:rsid w:val="00D337ED"/>
    <w:rsid w:val="00D3551A"/>
    <w:rsid w:val="00D35BA1"/>
    <w:rsid w:val="00D3751A"/>
    <w:rsid w:val="00D40423"/>
    <w:rsid w:val="00D41F17"/>
    <w:rsid w:val="00D42662"/>
    <w:rsid w:val="00D456A1"/>
    <w:rsid w:val="00D463B4"/>
    <w:rsid w:val="00D47288"/>
    <w:rsid w:val="00D47DC3"/>
    <w:rsid w:val="00D5499B"/>
    <w:rsid w:val="00D56A1F"/>
    <w:rsid w:val="00D56D8E"/>
    <w:rsid w:val="00D573F3"/>
    <w:rsid w:val="00D60562"/>
    <w:rsid w:val="00D6337F"/>
    <w:rsid w:val="00D6359F"/>
    <w:rsid w:val="00D64B63"/>
    <w:rsid w:val="00D6548E"/>
    <w:rsid w:val="00D65E26"/>
    <w:rsid w:val="00D66DD7"/>
    <w:rsid w:val="00D70173"/>
    <w:rsid w:val="00D705BB"/>
    <w:rsid w:val="00D70827"/>
    <w:rsid w:val="00D710F3"/>
    <w:rsid w:val="00D716B8"/>
    <w:rsid w:val="00D72FCE"/>
    <w:rsid w:val="00D73974"/>
    <w:rsid w:val="00D74671"/>
    <w:rsid w:val="00D74777"/>
    <w:rsid w:val="00D76C3C"/>
    <w:rsid w:val="00D77528"/>
    <w:rsid w:val="00D77CF8"/>
    <w:rsid w:val="00D8066B"/>
    <w:rsid w:val="00D81480"/>
    <w:rsid w:val="00D82308"/>
    <w:rsid w:val="00D82999"/>
    <w:rsid w:val="00D83AD5"/>
    <w:rsid w:val="00D85666"/>
    <w:rsid w:val="00D9082C"/>
    <w:rsid w:val="00D94803"/>
    <w:rsid w:val="00D953E3"/>
    <w:rsid w:val="00D9639B"/>
    <w:rsid w:val="00D97FFE"/>
    <w:rsid w:val="00DA1291"/>
    <w:rsid w:val="00DA12C7"/>
    <w:rsid w:val="00DA1E1A"/>
    <w:rsid w:val="00DA23D2"/>
    <w:rsid w:val="00DA4A56"/>
    <w:rsid w:val="00DA4C5C"/>
    <w:rsid w:val="00DA6B95"/>
    <w:rsid w:val="00DA762C"/>
    <w:rsid w:val="00DB1370"/>
    <w:rsid w:val="00DB223D"/>
    <w:rsid w:val="00DB43F6"/>
    <w:rsid w:val="00DB4CD9"/>
    <w:rsid w:val="00DB606C"/>
    <w:rsid w:val="00DB6A6B"/>
    <w:rsid w:val="00DB73A9"/>
    <w:rsid w:val="00DC38E2"/>
    <w:rsid w:val="00DC3C85"/>
    <w:rsid w:val="00DC4A59"/>
    <w:rsid w:val="00DC4C99"/>
    <w:rsid w:val="00DC53D6"/>
    <w:rsid w:val="00DC5ED1"/>
    <w:rsid w:val="00DD1B3E"/>
    <w:rsid w:val="00DD5B69"/>
    <w:rsid w:val="00DD672B"/>
    <w:rsid w:val="00DD78A6"/>
    <w:rsid w:val="00DE3BD3"/>
    <w:rsid w:val="00DE5C16"/>
    <w:rsid w:val="00DE7662"/>
    <w:rsid w:val="00DF3125"/>
    <w:rsid w:val="00DF43E8"/>
    <w:rsid w:val="00DF4D60"/>
    <w:rsid w:val="00DF4E0E"/>
    <w:rsid w:val="00DF7633"/>
    <w:rsid w:val="00DF77FD"/>
    <w:rsid w:val="00E0103E"/>
    <w:rsid w:val="00E032BC"/>
    <w:rsid w:val="00E0358A"/>
    <w:rsid w:val="00E046CB"/>
    <w:rsid w:val="00E04BED"/>
    <w:rsid w:val="00E06C16"/>
    <w:rsid w:val="00E104D9"/>
    <w:rsid w:val="00E107A0"/>
    <w:rsid w:val="00E11261"/>
    <w:rsid w:val="00E16C51"/>
    <w:rsid w:val="00E1717F"/>
    <w:rsid w:val="00E219D9"/>
    <w:rsid w:val="00E241C1"/>
    <w:rsid w:val="00E24610"/>
    <w:rsid w:val="00E26108"/>
    <w:rsid w:val="00E277EE"/>
    <w:rsid w:val="00E300EC"/>
    <w:rsid w:val="00E30B45"/>
    <w:rsid w:val="00E30CA5"/>
    <w:rsid w:val="00E320CB"/>
    <w:rsid w:val="00E34995"/>
    <w:rsid w:val="00E361D4"/>
    <w:rsid w:val="00E3749D"/>
    <w:rsid w:val="00E43F76"/>
    <w:rsid w:val="00E44261"/>
    <w:rsid w:val="00E47174"/>
    <w:rsid w:val="00E4786C"/>
    <w:rsid w:val="00E5140C"/>
    <w:rsid w:val="00E53450"/>
    <w:rsid w:val="00E54797"/>
    <w:rsid w:val="00E56653"/>
    <w:rsid w:val="00E573FF"/>
    <w:rsid w:val="00E6097B"/>
    <w:rsid w:val="00E62292"/>
    <w:rsid w:val="00E66635"/>
    <w:rsid w:val="00E70068"/>
    <w:rsid w:val="00E72D9E"/>
    <w:rsid w:val="00E736D7"/>
    <w:rsid w:val="00E8177A"/>
    <w:rsid w:val="00E832FE"/>
    <w:rsid w:val="00E93F01"/>
    <w:rsid w:val="00E95C76"/>
    <w:rsid w:val="00E96B2D"/>
    <w:rsid w:val="00E96E3D"/>
    <w:rsid w:val="00EA02F8"/>
    <w:rsid w:val="00EA4F06"/>
    <w:rsid w:val="00EB3C17"/>
    <w:rsid w:val="00EB3DCD"/>
    <w:rsid w:val="00EB533B"/>
    <w:rsid w:val="00EC1242"/>
    <w:rsid w:val="00EC3A36"/>
    <w:rsid w:val="00EC43BA"/>
    <w:rsid w:val="00EC6B6E"/>
    <w:rsid w:val="00EC7806"/>
    <w:rsid w:val="00EC7BFD"/>
    <w:rsid w:val="00ED0446"/>
    <w:rsid w:val="00ED1853"/>
    <w:rsid w:val="00ED39FE"/>
    <w:rsid w:val="00ED5991"/>
    <w:rsid w:val="00EE011B"/>
    <w:rsid w:val="00EE4003"/>
    <w:rsid w:val="00EE607F"/>
    <w:rsid w:val="00EE63E5"/>
    <w:rsid w:val="00EE67C1"/>
    <w:rsid w:val="00EE7A46"/>
    <w:rsid w:val="00EF40BC"/>
    <w:rsid w:val="00EF5EB0"/>
    <w:rsid w:val="00F01D2F"/>
    <w:rsid w:val="00F02B57"/>
    <w:rsid w:val="00F0468F"/>
    <w:rsid w:val="00F06104"/>
    <w:rsid w:val="00F06442"/>
    <w:rsid w:val="00F06EC0"/>
    <w:rsid w:val="00F07391"/>
    <w:rsid w:val="00F11B46"/>
    <w:rsid w:val="00F13852"/>
    <w:rsid w:val="00F15006"/>
    <w:rsid w:val="00F15C6E"/>
    <w:rsid w:val="00F17F69"/>
    <w:rsid w:val="00F232F7"/>
    <w:rsid w:val="00F24027"/>
    <w:rsid w:val="00F34767"/>
    <w:rsid w:val="00F36450"/>
    <w:rsid w:val="00F400A8"/>
    <w:rsid w:val="00F40435"/>
    <w:rsid w:val="00F43F0E"/>
    <w:rsid w:val="00F447D0"/>
    <w:rsid w:val="00F44F27"/>
    <w:rsid w:val="00F47267"/>
    <w:rsid w:val="00F50243"/>
    <w:rsid w:val="00F51B98"/>
    <w:rsid w:val="00F51D8A"/>
    <w:rsid w:val="00F51EEA"/>
    <w:rsid w:val="00F52476"/>
    <w:rsid w:val="00F52671"/>
    <w:rsid w:val="00F530B5"/>
    <w:rsid w:val="00F53476"/>
    <w:rsid w:val="00F53B44"/>
    <w:rsid w:val="00F54710"/>
    <w:rsid w:val="00F56DE3"/>
    <w:rsid w:val="00F60908"/>
    <w:rsid w:val="00F62649"/>
    <w:rsid w:val="00F63DC3"/>
    <w:rsid w:val="00F6574F"/>
    <w:rsid w:val="00F65C0E"/>
    <w:rsid w:val="00F66E19"/>
    <w:rsid w:val="00F715E5"/>
    <w:rsid w:val="00F7317F"/>
    <w:rsid w:val="00F7471A"/>
    <w:rsid w:val="00F756A7"/>
    <w:rsid w:val="00F759ED"/>
    <w:rsid w:val="00F76119"/>
    <w:rsid w:val="00F81D26"/>
    <w:rsid w:val="00F83E93"/>
    <w:rsid w:val="00F84086"/>
    <w:rsid w:val="00F8436D"/>
    <w:rsid w:val="00F8646F"/>
    <w:rsid w:val="00F92E40"/>
    <w:rsid w:val="00F96958"/>
    <w:rsid w:val="00F97FCE"/>
    <w:rsid w:val="00FA2012"/>
    <w:rsid w:val="00FA348E"/>
    <w:rsid w:val="00FA4608"/>
    <w:rsid w:val="00FA5188"/>
    <w:rsid w:val="00FA6937"/>
    <w:rsid w:val="00FA6DD1"/>
    <w:rsid w:val="00FB1D4C"/>
    <w:rsid w:val="00FB1F7A"/>
    <w:rsid w:val="00FB5477"/>
    <w:rsid w:val="00FB6151"/>
    <w:rsid w:val="00FC051A"/>
    <w:rsid w:val="00FC2216"/>
    <w:rsid w:val="00FC30F0"/>
    <w:rsid w:val="00FC4D25"/>
    <w:rsid w:val="00FC51E8"/>
    <w:rsid w:val="00FC59A7"/>
    <w:rsid w:val="00FC7032"/>
    <w:rsid w:val="00FD03F6"/>
    <w:rsid w:val="00FD24CE"/>
    <w:rsid w:val="00FD4848"/>
    <w:rsid w:val="00FD588D"/>
    <w:rsid w:val="00FD736D"/>
    <w:rsid w:val="00FE0674"/>
    <w:rsid w:val="00FE0BE8"/>
    <w:rsid w:val="00FE4C6A"/>
    <w:rsid w:val="00FF0200"/>
    <w:rsid w:val="00FF0C23"/>
    <w:rsid w:val="00FF1094"/>
    <w:rsid w:val="00FF2454"/>
    <w:rsid w:val="0360EE0E"/>
    <w:rsid w:val="07A57A20"/>
    <w:rsid w:val="0826A3D8"/>
    <w:rsid w:val="084989C0"/>
    <w:rsid w:val="09AB6FD4"/>
    <w:rsid w:val="0A2D1FEE"/>
    <w:rsid w:val="0A68BB3F"/>
    <w:rsid w:val="0E1A9701"/>
    <w:rsid w:val="0F1F0B6C"/>
    <w:rsid w:val="0F4CB873"/>
    <w:rsid w:val="0FE15106"/>
    <w:rsid w:val="1278E718"/>
    <w:rsid w:val="12DB79E4"/>
    <w:rsid w:val="138979E0"/>
    <w:rsid w:val="178CB70D"/>
    <w:rsid w:val="17B3E176"/>
    <w:rsid w:val="1843C2A6"/>
    <w:rsid w:val="1A383487"/>
    <w:rsid w:val="1F876E05"/>
    <w:rsid w:val="20FDD360"/>
    <w:rsid w:val="229A4A0D"/>
    <w:rsid w:val="256AE0B6"/>
    <w:rsid w:val="2700E1EF"/>
    <w:rsid w:val="27108BE9"/>
    <w:rsid w:val="2FE4DC62"/>
    <w:rsid w:val="32CC654F"/>
    <w:rsid w:val="3550CA46"/>
    <w:rsid w:val="37897FC8"/>
    <w:rsid w:val="386F42AB"/>
    <w:rsid w:val="3884A69F"/>
    <w:rsid w:val="38C669D8"/>
    <w:rsid w:val="38FF3491"/>
    <w:rsid w:val="3BBEBCF3"/>
    <w:rsid w:val="3D314467"/>
    <w:rsid w:val="3D9E9186"/>
    <w:rsid w:val="3DCE8509"/>
    <w:rsid w:val="3ECD14C8"/>
    <w:rsid w:val="3EDE842F"/>
    <w:rsid w:val="40497C1B"/>
    <w:rsid w:val="41A82C8F"/>
    <w:rsid w:val="42D7E89E"/>
    <w:rsid w:val="43129CF9"/>
    <w:rsid w:val="458FC845"/>
    <w:rsid w:val="45E4984A"/>
    <w:rsid w:val="46BB5D87"/>
    <w:rsid w:val="475C5DA7"/>
    <w:rsid w:val="478B0740"/>
    <w:rsid w:val="4C67D56D"/>
    <w:rsid w:val="4D16A8E3"/>
    <w:rsid w:val="4EF0DCFC"/>
    <w:rsid w:val="4EFC957F"/>
    <w:rsid w:val="4F2FEA36"/>
    <w:rsid w:val="5042D788"/>
    <w:rsid w:val="509865E0"/>
    <w:rsid w:val="52032447"/>
    <w:rsid w:val="5274DB03"/>
    <w:rsid w:val="55B8531C"/>
    <w:rsid w:val="567BFE69"/>
    <w:rsid w:val="56F637FD"/>
    <w:rsid w:val="589D80BE"/>
    <w:rsid w:val="598D2D86"/>
    <w:rsid w:val="5B7AFF3E"/>
    <w:rsid w:val="5CFDA452"/>
    <w:rsid w:val="5D263041"/>
    <w:rsid w:val="61784D92"/>
    <w:rsid w:val="62648665"/>
    <w:rsid w:val="62C95E65"/>
    <w:rsid w:val="640056C6"/>
    <w:rsid w:val="654E293B"/>
    <w:rsid w:val="68FDE26C"/>
    <w:rsid w:val="6B300686"/>
    <w:rsid w:val="6B635B3D"/>
    <w:rsid w:val="6CDC8686"/>
    <w:rsid w:val="70E6C754"/>
    <w:rsid w:val="7105244D"/>
    <w:rsid w:val="7174B046"/>
    <w:rsid w:val="71CB59B0"/>
    <w:rsid w:val="72819B96"/>
    <w:rsid w:val="72B0B1AE"/>
    <w:rsid w:val="744FC80D"/>
    <w:rsid w:val="754F4646"/>
    <w:rsid w:val="75BA3877"/>
    <w:rsid w:val="75EB986E"/>
    <w:rsid w:val="76FBDEC9"/>
    <w:rsid w:val="77550CB9"/>
    <w:rsid w:val="79555719"/>
    <w:rsid w:val="7AEEF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17306CD"/>
  <w15:docId w15:val="{9ACFB41A-9B96-4720-8B96-F995A083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C9B"/>
  </w:style>
  <w:style w:type="paragraph" w:styleId="Heading1">
    <w:name w:val="heading 1"/>
    <w:basedOn w:val="Normal"/>
    <w:next w:val="Normal"/>
    <w:qFormat/>
    <w:rsid w:val="001F1988"/>
    <w:pPr>
      <w:keepNext/>
      <w:ind w:left="720"/>
      <w:jc w:val="center"/>
      <w:outlineLvl w:val="0"/>
    </w:pPr>
    <w:rPr>
      <w:b/>
      <w:sz w:val="28"/>
      <w:u w:val="single"/>
    </w:rPr>
  </w:style>
  <w:style w:type="paragraph" w:styleId="Heading2">
    <w:name w:val="heading 2"/>
    <w:basedOn w:val="Normal"/>
    <w:next w:val="Normal"/>
    <w:qFormat/>
    <w:rsid w:val="00F400A8"/>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F1988"/>
    <w:pPr>
      <w:tabs>
        <w:tab w:val="left" w:pos="-1440"/>
      </w:tabs>
      <w:ind w:left="1440" w:hanging="720"/>
    </w:pPr>
    <w:rPr>
      <w:sz w:val="26"/>
    </w:rPr>
  </w:style>
  <w:style w:type="paragraph" w:styleId="Header">
    <w:name w:val="header"/>
    <w:basedOn w:val="Normal"/>
    <w:link w:val="HeaderChar"/>
    <w:uiPriority w:val="99"/>
    <w:rsid w:val="0020366C"/>
    <w:pPr>
      <w:tabs>
        <w:tab w:val="center" w:pos="4320"/>
        <w:tab w:val="right" w:pos="8640"/>
      </w:tabs>
    </w:pPr>
  </w:style>
  <w:style w:type="paragraph" w:styleId="Footer">
    <w:name w:val="footer"/>
    <w:basedOn w:val="Normal"/>
    <w:rsid w:val="0020366C"/>
    <w:pPr>
      <w:tabs>
        <w:tab w:val="center" w:pos="4320"/>
        <w:tab w:val="right" w:pos="8640"/>
      </w:tabs>
    </w:pPr>
  </w:style>
  <w:style w:type="table" w:styleId="TableGrid">
    <w:name w:val="Table Grid"/>
    <w:basedOn w:val="TableNormal"/>
    <w:uiPriority w:val="39"/>
    <w:rsid w:val="00016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B0284"/>
  </w:style>
  <w:style w:type="character" w:styleId="Hyperlink">
    <w:name w:val="Hyperlink"/>
    <w:rsid w:val="00F400A8"/>
    <w:rPr>
      <w:color w:val="0000FF"/>
      <w:u w:val="single"/>
    </w:rPr>
  </w:style>
  <w:style w:type="character" w:customStyle="1" w:styleId="level1">
    <w:name w:val="level_1"/>
    <w:basedOn w:val="DefaultParagraphFont"/>
    <w:rsid w:val="007D275F"/>
  </w:style>
  <w:style w:type="paragraph" w:customStyle="1" w:styleId="cite1">
    <w:name w:val="cite1"/>
    <w:basedOn w:val="Normal"/>
    <w:rsid w:val="007D275F"/>
    <w:pPr>
      <w:ind w:firstLine="360"/>
      <w:jc w:val="both"/>
    </w:pPr>
    <w:rPr>
      <w:rFonts w:ascii="Arial" w:hAnsi="Arial" w:cs="Arial"/>
      <w:sz w:val="24"/>
      <w:szCs w:val="24"/>
    </w:rPr>
  </w:style>
  <w:style w:type="paragraph" w:styleId="BalloonText">
    <w:name w:val="Balloon Text"/>
    <w:basedOn w:val="Normal"/>
    <w:link w:val="BalloonTextChar"/>
    <w:rsid w:val="009D22B3"/>
    <w:rPr>
      <w:rFonts w:ascii="Tahoma" w:hAnsi="Tahoma" w:cs="Tahoma"/>
      <w:sz w:val="16"/>
      <w:szCs w:val="16"/>
    </w:rPr>
  </w:style>
  <w:style w:type="character" w:customStyle="1" w:styleId="BalloonTextChar">
    <w:name w:val="Balloon Text Char"/>
    <w:link w:val="BalloonText"/>
    <w:rsid w:val="009D22B3"/>
    <w:rPr>
      <w:rFonts w:ascii="Tahoma" w:hAnsi="Tahoma" w:cs="Tahoma"/>
      <w:sz w:val="16"/>
      <w:szCs w:val="16"/>
    </w:rPr>
  </w:style>
  <w:style w:type="character" w:styleId="CommentReference">
    <w:name w:val="annotation reference"/>
    <w:rsid w:val="00BC1CBF"/>
    <w:rPr>
      <w:sz w:val="16"/>
      <w:szCs w:val="16"/>
    </w:rPr>
  </w:style>
  <w:style w:type="paragraph" w:styleId="CommentText">
    <w:name w:val="annotation text"/>
    <w:basedOn w:val="Normal"/>
    <w:link w:val="CommentTextChar"/>
    <w:rsid w:val="00BC1CBF"/>
    <w:rPr>
      <w:rFonts w:ascii="Arial" w:hAnsi="Arial"/>
    </w:rPr>
  </w:style>
  <w:style w:type="character" w:customStyle="1" w:styleId="CommentTextChar">
    <w:name w:val="Comment Text Char"/>
    <w:link w:val="CommentText"/>
    <w:rsid w:val="00BC1CBF"/>
    <w:rPr>
      <w:rFonts w:ascii="Arial" w:hAnsi="Arial"/>
    </w:rPr>
  </w:style>
  <w:style w:type="paragraph" w:styleId="CommentSubject">
    <w:name w:val="annotation subject"/>
    <w:basedOn w:val="CommentText"/>
    <w:next w:val="CommentText"/>
    <w:link w:val="CommentSubjectChar"/>
    <w:rsid w:val="00BC1CBF"/>
    <w:rPr>
      <w:b/>
      <w:bCs/>
    </w:rPr>
  </w:style>
  <w:style w:type="character" w:customStyle="1" w:styleId="CommentSubjectChar">
    <w:name w:val="Comment Subject Char"/>
    <w:link w:val="CommentSubject"/>
    <w:rsid w:val="00BC1CBF"/>
    <w:rPr>
      <w:rFonts w:ascii="Arial" w:hAnsi="Arial"/>
      <w:b/>
      <w:bCs/>
    </w:rPr>
  </w:style>
  <w:style w:type="character" w:customStyle="1" w:styleId="HeaderChar">
    <w:name w:val="Header Char"/>
    <w:link w:val="Header"/>
    <w:uiPriority w:val="99"/>
    <w:rsid w:val="00A40C5A"/>
  </w:style>
  <w:style w:type="paragraph" w:styleId="ListParagraph">
    <w:name w:val="List Paragraph"/>
    <w:basedOn w:val="Normal"/>
    <w:uiPriority w:val="34"/>
    <w:qFormat/>
    <w:rsid w:val="00121D4A"/>
    <w:pPr>
      <w:ind w:left="720"/>
      <w:contextualSpacing/>
    </w:pPr>
    <w:rPr>
      <w:rFonts w:ascii="Arial" w:eastAsiaTheme="minorHAnsi" w:hAnsi="Arial" w:cstheme="minorBidi"/>
      <w:sz w:val="24"/>
      <w:szCs w:val="22"/>
    </w:rPr>
  </w:style>
  <w:style w:type="character" w:customStyle="1" w:styleId="UnresolvedMention1">
    <w:name w:val="Unresolved Mention1"/>
    <w:basedOn w:val="DefaultParagraphFont"/>
    <w:uiPriority w:val="99"/>
    <w:semiHidden/>
    <w:unhideWhenUsed/>
    <w:rsid w:val="006F4A67"/>
    <w:rPr>
      <w:color w:val="605E5C"/>
      <w:shd w:val="clear" w:color="auto" w:fill="E1DFDD"/>
    </w:rPr>
  </w:style>
  <w:style w:type="paragraph" w:styleId="Revision">
    <w:name w:val="Revision"/>
    <w:hidden/>
    <w:uiPriority w:val="99"/>
    <w:semiHidden/>
    <w:rsid w:val="00445055"/>
  </w:style>
  <w:style w:type="paragraph" w:customStyle="1" w:styleId="ruletitle">
    <w:name w:val="rule_title"/>
    <w:basedOn w:val="Normal"/>
    <w:rsid w:val="00241508"/>
    <w:pPr>
      <w:spacing w:before="100" w:beforeAutospacing="1" w:after="100" w:afterAutospacing="1"/>
    </w:pPr>
    <w:rPr>
      <w:sz w:val="24"/>
      <w:szCs w:val="24"/>
    </w:rPr>
  </w:style>
  <w:style w:type="character" w:customStyle="1" w:styleId="UnresolvedMention2">
    <w:name w:val="Unresolved Mention2"/>
    <w:basedOn w:val="DefaultParagraphFont"/>
    <w:uiPriority w:val="99"/>
    <w:semiHidden/>
    <w:unhideWhenUsed/>
    <w:rsid w:val="00751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4034">
      <w:bodyDiv w:val="1"/>
      <w:marLeft w:val="0"/>
      <w:marRight w:val="0"/>
      <w:marTop w:val="0"/>
      <w:marBottom w:val="0"/>
      <w:divBdr>
        <w:top w:val="none" w:sz="0" w:space="0" w:color="auto"/>
        <w:left w:val="none" w:sz="0" w:space="0" w:color="auto"/>
        <w:bottom w:val="none" w:sz="0" w:space="0" w:color="auto"/>
        <w:right w:val="none" w:sz="0" w:space="0" w:color="auto"/>
      </w:divBdr>
    </w:div>
    <w:div w:id="93132218">
      <w:bodyDiv w:val="1"/>
      <w:marLeft w:val="0"/>
      <w:marRight w:val="0"/>
      <w:marTop w:val="0"/>
      <w:marBottom w:val="0"/>
      <w:divBdr>
        <w:top w:val="none" w:sz="0" w:space="0" w:color="auto"/>
        <w:left w:val="none" w:sz="0" w:space="0" w:color="auto"/>
        <w:bottom w:val="none" w:sz="0" w:space="0" w:color="auto"/>
        <w:right w:val="none" w:sz="0" w:space="0" w:color="auto"/>
      </w:divBdr>
    </w:div>
    <w:div w:id="122893922">
      <w:bodyDiv w:val="1"/>
      <w:marLeft w:val="0"/>
      <w:marRight w:val="0"/>
      <w:marTop w:val="0"/>
      <w:marBottom w:val="0"/>
      <w:divBdr>
        <w:top w:val="none" w:sz="0" w:space="0" w:color="auto"/>
        <w:left w:val="none" w:sz="0" w:space="0" w:color="auto"/>
        <w:bottom w:val="none" w:sz="0" w:space="0" w:color="auto"/>
        <w:right w:val="none" w:sz="0" w:space="0" w:color="auto"/>
      </w:divBdr>
    </w:div>
    <w:div w:id="126944692">
      <w:bodyDiv w:val="1"/>
      <w:marLeft w:val="0"/>
      <w:marRight w:val="0"/>
      <w:marTop w:val="0"/>
      <w:marBottom w:val="0"/>
      <w:divBdr>
        <w:top w:val="none" w:sz="0" w:space="0" w:color="auto"/>
        <w:left w:val="none" w:sz="0" w:space="0" w:color="auto"/>
        <w:bottom w:val="none" w:sz="0" w:space="0" w:color="auto"/>
        <w:right w:val="none" w:sz="0" w:space="0" w:color="auto"/>
      </w:divBdr>
    </w:div>
    <w:div w:id="170072074">
      <w:bodyDiv w:val="1"/>
      <w:marLeft w:val="0"/>
      <w:marRight w:val="0"/>
      <w:marTop w:val="0"/>
      <w:marBottom w:val="0"/>
      <w:divBdr>
        <w:top w:val="none" w:sz="0" w:space="0" w:color="auto"/>
        <w:left w:val="none" w:sz="0" w:space="0" w:color="auto"/>
        <w:bottom w:val="none" w:sz="0" w:space="0" w:color="auto"/>
        <w:right w:val="none" w:sz="0" w:space="0" w:color="auto"/>
      </w:divBdr>
    </w:div>
    <w:div w:id="193468786">
      <w:bodyDiv w:val="1"/>
      <w:marLeft w:val="0"/>
      <w:marRight w:val="0"/>
      <w:marTop w:val="0"/>
      <w:marBottom w:val="0"/>
      <w:divBdr>
        <w:top w:val="none" w:sz="0" w:space="0" w:color="auto"/>
        <w:left w:val="none" w:sz="0" w:space="0" w:color="auto"/>
        <w:bottom w:val="none" w:sz="0" w:space="0" w:color="auto"/>
        <w:right w:val="none" w:sz="0" w:space="0" w:color="auto"/>
      </w:divBdr>
    </w:div>
    <w:div w:id="197743413">
      <w:bodyDiv w:val="1"/>
      <w:marLeft w:val="0"/>
      <w:marRight w:val="0"/>
      <w:marTop w:val="0"/>
      <w:marBottom w:val="0"/>
      <w:divBdr>
        <w:top w:val="none" w:sz="0" w:space="0" w:color="auto"/>
        <w:left w:val="none" w:sz="0" w:space="0" w:color="auto"/>
        <w:bottom w:val="none" w:sz="0" w:space="0" w:color="auto"/>
        <w:right w:val="none" w:sz="0" w:space="0" w:color="auto"/>
      </w:divBdr>
    </w:div>
    <w:div w:id="232550470">
      <w:bodyDiv w:val="1"/>
      <w:marLeft w:val="0"/>
      <w:marRight w:val="0"/>
      <w:marTop w:val="0"/>
      <w:marBottom w:val="0"/>
      <w:divBdr>
        <w:top w:val="none" w:sz="0" w:space="0" w:color="auto"/>
        <w:left w:val="none" w:sz="0" w:space="0" w:color="auto"/>
        <w:bottom w:val="none" w:sz="0" w:space="0" w:color="auto"/>
        <w:right w:val="none" w:sz="0" w:space="0" w:color="auto"/>
      </w:divBdr>
    </w:div>
    <w:div w:id="238566877">
      <w:bodyDiv w:val="1"/>
      <w:marLeft w:val="0"/>
      <w:marRight w:val="0"/>
      <w:marTop w:val="0"/>
      <w:marBottom w:val="0"/>
      <w:divBdr>
        <w:top w:val="none" w:sz="0" w:space="0" w:color="auto"/>
        <w:left w:val="none" w:sz="0" w:space="0" w:color="auto"/>
        <w:bottom w:val="none" w:sz="0" w:space="0" w:color="auto"/>
        <w:right w:val="none" w:sz="0" w:space="0" w:color="auto"/>
      </w:divBdr>
    </w:div>
    <w:div w:id="258492823">
      <w:bodyDiv w:val="1"/>
      <w:marLeft w:val="0"/>
      <w:marRight w:val="0"/>
      <w:marTop w:val="0"/>
      <w:marBottom w:val="0"/>
      <w:divBdr>
        <w:top w:val="none" w:sz="0" w:space="0" w:color="auto"/>
        <w:left w:val="none" w:sz="0" w:space="0" w:color="auto"/>
        <w:bottom w:val="none" w:sz="0" w:space="0" w:color="auto"/>
        <w:right w:val="none" w:sz="0" w:space="0" w:color="auto"/>
      </w:divBdr>
    </w:div>
    <w:div w:id="263419900">
      <w:bodyDiv w:val="1"/>
      <w:marLeft w:val="0"/>
      <w:marRight w:val="0"/>
      <w:marTop w:val="0"/>
      <w:marBottom w:val="0"/>
      <w:divBdr>
        <w:top w:val="none" w:sz="0" w:space="0" w:color="auto"/>
        <w:left w:val="none" w:sz="0" w:space="0" w:color="auto"/>
        <w:bottom w:val="none" w:sz="0" w:space="0" w:color="auto"/>
        <w:right w:val="none" w:sz="0" w:space="0" w:color="auto"/>
      </w:divBdr>
    </w:div>
    <w:div w:id="292366273">
      <w:bodyDiv w:val="1"/>
      <w:marLeft w:val="0"/>
      <w:marRight w:val="0"/>
      <w:marTop w:val="0"/>
      <w:marBottom w:val="0"/>
      <w:divBdr>
        <w:top w:val="none" w:sz="0" w:space="0" w:color="auto"/>
        <w:left w:val="none" w:sz="0" w:space="0" w:color="auto"/>
        <w:bottom w:val="none" w:sz="0" w:space="0" w:color="auto"/>
        <w:right w:val="none" w:sz="0" w:space="0" w:color="auto"/>
      </w:divBdr>
    </w:div>
    <w:div w:id="390007703">
      <w:bodyDiv w:val="1"/>
      <w:marLeft w:val="0"/>
      <w:marRight w:val="0"/>
      <w:marTop w:val="0"/>
      <w:marBottom w:val="0"/>
      <w:divBdr>
        <w:top w:val="none" w:sz="0" w:space="0" w:color="auto"/>
        <w:left w:val="none" w:sz="0" w:space="0" w:color="auto"/>
        <w:bottom w:val="none" w:sz="0" w:space="0" w:color="auto"/>
        <w:right w:val="none" w:sz="0" w:space="0" w:color="auto"/>
      </w:divBdr>
    </w:div>
    <w:div w:id="394278294">
      <w:bodyDiv w:val="1"/>
      <w:marLeft w:val="0"/>
      <w:marRight w:val="0"/>
      <w:marTop w:val="0"/>
      <w:marBottom w:val="0"/>
      <w:divBdr>
        <w:top w:val="none" w:sz="0" w:space="0" w:color="auto"/>
        <w:left w:val="none" w:sz="0" w:space="0" w:color="auto"/>
        <w:bottom w:val="none" w:sz="0" w:space="0" w:color="auto"/>
        <w:right w:val="none" w:sz="0" w:space="0" w:color="auto"/>
      </w:divBdr>
    </w:div>
    <w:div w:id="411006177">
      <w:bodyDiv w:val="1"/>
      <w:marLeft w:val="0"/>
      <w:marRight w:val="0"/>
      <w:marTop w:val="0"/>
      <w:marBottom w:val="0"/>
      <w:divBdr>
        <w:top w:val="none" w:sz="0" w:space="0" w:color="auto"/>
        <w:left w:val="none" w:sz="0" w:space="0" w:color="auto"/>
        <w:bottom w:val="none" w:sz="0" w:space="0" w:color="auto"/>
        <w:right w:val="none" w:sz="0" w:space="0" w:color="auto"/>
      </w:divBdr>
    </w:div>
    <w:div w:id="416483729">
      <w:bodyDiv w:val="1"/>
      <w:marLeft w:val="0"/>
      <w:marRight w:val="0"/>
      <w:marTop w:val="0"/>
      <w:marBottom w:val="0"/>
      <w:divBdr>
        <w:top w:val="none" w:sz="0" w:space="0" w:color="auto"/>
        <w:left w:val="none" w:sz="0" w:space="0" w:color="auto"/>
        <w:bottom w:val="none" w:sz="0" w:space="0" w:color="auto"/>
        <w:right w:val="none" w:sz="0" w:space="0" w:color="auto"/>
      </w:divBdr>
    </w:div>
    <w:div w:id="431362457">
      <w:bodyDiv w:val="1"/>
      <w:marLeft w:val="0"/>
      <w:marRight w:val="0"/>
      <w:marTop w:val="0"/>
      <w:marBottom w:val="0"/>
      <w:divBdr>
        <w:top w:val="none" w:sz="0" w:space="0" w:color="auto"/>
        <w:left w:val="none" w:sz="0" w:space="0" w:color="auto"/>
        <w:bottom w:val="none" w:sz="0" w:space="0" w:color="auto"/>
        <w:right w:val="none" w:sz="0" w:space="0" w:color="auto"/>
      </w:divBdr>
    </w:div>
    <w:div w:id="438765416">
      <w:bodyDiv w:val="1"/>
      <w:marLeft w:val="0"/>
      <w:marRight w:val="0"/>
      <w:marTop w:val="0"/>
      <w:marBottom w:val="0"/>
      <w:divBdr>
        <w:top w:val="none" w:sz="0" w:space="0" w:color="auto"/>
        <w:left w:val="none" w:sz="0" w:space="0" w:color="auto"/>
        <w:bottom w:val="none" w:sz="0" w:space="0" w:color="auto"/>
        <w:right w:val="none" w:sz="0" w:space="0" w:color="auto"/>
      </w:divBdr>
    </w:div>
    <w:div w:id="445780535">
      <w:bodyDiv w:val="1"/>
      <w:marLeft w:val="0"/>
      <w:marRight w:val="0"/>
      <w:marTop w:val="0"/>
      <w:marBottom w:val="0"/>
      <w:divBdr>
        <w:top w:val="none" w:sz="0" w:space="0" w:color="auto"/>
        <w:left w:val="none" w:sz="0" w:space="0" w:color="auto"/>
        <w:bottom w:val="none" w:sz="0" w:space="0" w:color="auto"/>
        <w:right w:val="none" w:sz="0" w:space="0" w:color="auto"/>
      </w:divBdr>
    </w:div>
    <w:div w:id="446972094">
      <w:bodyDiv w:val="1"/>
      <w:marLeft w:val="0"/>
      <w:marRight w:val="0"/>
      <w:marTop w:val="0"/>
      <w:marBottom w:val="0"/>
      <w:divBdr>
        <w:top w:val="none" w:sz="0" w:space="0" w:color="auto"/>
        <w:left w:val="none" w:sz="0" w:space="0" w:color="auto"/>
        <w:bottom w:val="none" w:sz="0" w:space="0" w:color="auto"/>
        <w:right w:val="none" w:sz="0" w:space="0" w:color="auto"/>
      </w:divBdr>
    </w:div>
    <w:div w:id="570501314">
      <w:bodyDiv w:val="1"/>
      <w:marLeft w:val="0"/>
      <w:marRight w:val="0"/>
      <w:marTop w:val="0"/>
      <w:marBottom w:val="0"/>
      <w:divBdr>
        <w:top w:val="none" w:sz="0" w:space="0" w:color="auto"/>
        <w:left w:val="none" w:sz="0" w:space="0" w:color="auto"/>
        <w:bottom w:val="none" w:sz="0" w:space="0" w:color="auto"/>
        <w:right w:val="none" w:sz="0" w:space="0" w:color="auto"/>
      </w:divBdr>
    </w:div>
    <w:div w:id="603422708">
      <w:bodyDiv w:val="1"/>
      <w:marLeft w:val="0"/>
      <w:marRight w:val="0"/>
      <w:marTop w:val="0"/>
      <w:marBottom w:val="0"/>
      <w:divBdr>
        <w:top w:val="none" w:sz="0" w:space="0" w:color="auto"/>
        <w:left w:val="none" w:sz="0" w:space="0" w:color="auto"/>
        <w:bottom w:val="none" w:sz="0" w:space="0" w:color="auto"/>
        <w:right w:val="none" w:sz="0" w:space="0" w:color="auto"/>
      </w:divBdr>
    </w:div>
    <w:div w:id="612517581">
      <w:bodyDiv w:val="1"/>
      <w:marLeft w:val="0"/>
      <w:marRight w:val="0"/>
      <w:marTop w:val="0"/>
      <w:marBottom w:val="0"/>
      <w:divBdr>
        <w:top w:val="none" w:sz="0" w:space="0" w:color="auto"/>
        <w:left w:val="none" w:sz="0" w:space="0" w:color="auto"/>
        <w:bottom w:val="none" w:sz="0" w:space="0" w:color="auto"/>
        <w:right w:val="none" w:sz="0" w:space="0" w:color="auto"/>
      </w:divBdr>
    </w:div>
    <w:div w:id="660161473">
      <w:bodyDiv w:val="1"/>
      <w:marLeft w:val="0"/>
      <w:marRight w:val="0"/>
      <w:marTop w:val="0"/>
      <w:marBottom w:val="0"/>
      <w:divBdr>
        <w:top w:val="none" w:sz="0" w:space="0" w:color="auto"/>
        <w:left w:val="none" w:sz="0" w:space="0" w:color="auto"/>
        <w:bottom w:val="none" w:sz="0" w:space="0" w:color="auto"/>
        <w:right w:val="none" w:sz="0" w:space="0" w:color="auto"/>
      </w:divBdr>
    </w:div>
    <w:div w:id="731122008">
      <w:bodyDiv w:val="1"/>
      <w:marLeft w:val="0"/>
      <w:marRight w:val="0"/>
      <w:marTop w:val="0"/>
      <w:marBottom w:val="0"/>
      <w:divBdr>
        <w:top w:val="none" w:sz="0" w:space="0" w:color="auto"/>
        <w:left w:val="none" w:sz="0" w:space="0" w:color="auto"/>
        <w:bottom w:val="none" w:sz="0" w:space="0" w:color="auto"/>
        <w:right w:val="none" w:sz="0" w:space="0" w:color="auto"/>
      </w:divBdr>
    </w:div>
    <w:div w:id="791095432">
      <w:bodyDiv w:val="1"/>
      <w:marLeft w:val="0"/>
      <w:marRight w:val="0"/>
      <w:marTop w:val="0"/>
      <w:marBottom w:val="0"/>
      <w:divBdr>
        <w:top w:val="none" w:sz="0" w:space="0" w:color="auto"/>
        <w:left w:val="none" w:sz="0" w:space="0" w:color="auto"/>
        <w:bottom w:val="none" w:sz="0" w:space="0" w:color="auto"/>
        <w:right w:val="none" w:sz="0" w:space="0" w:color="auto"/>
      </w:divBdr>
    </w:div>
    <w:div w:id="799104586">
      <w:bodyDiv w:val="1"/>
      <w:marLeft w:val="0"/>
      <w:marRight w:val="0"/>
      <w:marTop w:val="0"/>
      <w:marBottom w:val="0"/>
      <w:divBdr>
        <w:top w:val="none" w:sz="0" w:space="0" w:color="auto"/>
        <w:left w:val="none" w:sz="0" w:space="0" w:color="auto"/>
        <w:bottom w:val="none" w:sz="0" w:space="0" w:color="auto"/>
        <w:right w:val="none" w:sz="0" w:space="0" w:color="auto"/>
      </w:divBdr>
    </w:div>
    <w:div w:id="799222832">
      <w:bodyDiv w:val="1"/>
      <w:marLeft w:val="0"/>
      <w:marRight w:val="0"/>
      <w:marTop w:val="0"/>
      <w:marBottom w:val="0"/>
      <w:divBdr>
        <w:top w:val="none" w:sz="0" w:space="0" w:color="auto"/>
        <w:left w:val="none" w:sz="0" w:space="0" w:color="auto"/>
        <w:bottom w:val="none" w:sz="0" w:space="0" w:color="auto"/>
        <w:right w:val="none" w:sz="0" w:space="0" w:color="auto"/>
      </w:divBdr>
    </w:div>
    <w:div w:id="800003344">
      <w:bodyDiv w:val="1"/>
      <w:marLeft w:val="0"/>
      <w:marRight w:val="0"/>
      <w:marTop w:val="0"/>
      <w:marBottom w:val="0"/>
      <w:divBdr>
        <w:top w:val="none" w:sz="0" w:space="0" w:color="auto"/>
        <w:left w:val="none" w:sz="0" w:space="0" w:color="auto"/>
        <w:bottom w:val="none" w:sz="0" w:space="0" w:color="auto"/>
        <w:right w:val="none" w:sz="0" w:space="0" w:color="auto"/>
      </w:divBdr>
    </w:div>
    <w:div w:id="862135688">
      <w:bodyDiv w:val="1"/>
      <w:marLeft w:val="0"/>
      <w:marRight w:val="0"/>
      <w:marTop w:val="0"/>
      <w:marBottom w:val="0"/>
      <w:divBdr>
        <w:top w:val="none" w:sz="0" w:space="0" w:color="auto"/>
        <w:left w:val="none" w:sz="0" w:space="0" w:color="auto"/>
        <w:bottom w:val="none" w:sz="0" w:space="0" w:color="auto"/>
        <w:right w:val="none" w:sz="0" w:space="0" w:color="auto"/>
      </w:divBdr>
    </w:div>
    <w:div w:id="877350475">
      <w:bodyDiv w:val="1"/>
      <w:marLeft w:val="0"/>
      <w:marRight w:val="0"/>
      <w:marTop w:val="0"/>
      <w:marBottom w:val="0"/>
      <w:divBdr>
        <w:top w:val="none" w:sz="0" w:space="0" w:color="auto"/>
        <w:left w:val="none" w:sz="0" w:space="0" w:color="auto"/>
        <w:bottom w:val="none" w:sz="0" w:space="0" w:color="auto"/>
        <w:right w:val="none" w:sz="0" w:space="0" w:color="auto"/>
      </w:divBdr>
    </w:div>
    <w:div w:id="877859288">
      <w:bodyDiv w:val="1"/>
      <w:marLeft w:val="0"/>
      <w:marRight w:val="0"/>
      <w:marTop w:val="0"/>
      <w:marBottom w:val="0"/>
      <w:divBdr>
        <w:top w:val="none" w:sz="0" w:space="0" w:color="auto"/>
        <w:left w:val="none" w:sz="0" w:space="0" w:color="auto"/>
        <w:bottom w:val="none" w:sz="0" w:space="0" w:color="auto"/>
        <w:right w:val="none" w:sz="0" w:space="0" w:color="auto"/>
      </w:divBdr>
    </w:div>
    <w:div w:id="890732018">
      <w:bodyDiv w:val="1"/>
      <w:marLeft w:val="0"/>
      <w:marRight w:val="0"/>
      <w:marTop w:val="0"/>
      <w:marBottom w:val="0"/>
      <w:divBdr>
        <w:top w:val="none" w:sz="0" w:space="0" w:color="auto"/>
        <w:left w:val="none" w:sz="0" w:space="0" w:color="auto"/>
        <w:bottom w:val="none" w:sz="0" w:space="0" w:color="auto"/>
        <w:right w:val="none" w:sz="0" w:space="0" w:color="auto"/>
      </w:divBdr>
    </w:div>
    <w:div w:id="907569801">
      <w:bodyDiv w:val="1"/>
      <w:marLeft w:val="0"/>
      <w:marRight w:val="0"/>
      <w:marTop w:val="0"/>
      <w:marBottom w:val="0"/>
      <w:divBdr>
        <w:top w:val="none" w:sz="0" w:space="0" w:color="auto"/>
        <w:left w:val="none" w:sz="0" w:space="0" w:color="auto"/>
        <w:bottom w:val="none" w:sz="0" w:space="0" w:color="auto"/>
        <w:right w:val="none" w:sz="0" w:space="0" w:color="auto"/>
      </w:divBdr>
    </w:div>
    <w:div w:id="925384353">
      <w:bodyDiv w:val="1"/>
      <w:marLeft w:val="0"/>
      <w:marRight w:val="0"/>
      <w:marTop w:val="0"/>
      <w:marBottom w:val="0"/>
      <w:divBdr>
        <w:top w:val="none" w:sz="0" w:space="0" w:color="auto"/>
        <w:left w:val="none" w:sz="0" w:space="0" w:color="auto"/>
        <w:bottom w:val="none" w:sz="0" w:space="0" w:color="auto"/>
        <w:right w:val="none" w:sz="0" w:space="0" w:color="auto"/>
      </w:divBdr>
    </w:div>
    <w:div w:id="947201666">
      <w:bodyDiv w:val="1"/>
      <w:marLeft w:val="0"/>
      <w:marRight w:val="0"/>
      <w:marTop w:val="0"/>
      <w:marBottom w:val="0"/>
      <w:divBdr>
        <w:top w:val="none" w:sz="0" w:space="0" w:color="auto"/>
        <w:left w:val="none" w:sz="0" w:space="0" w:color="auto"/>
        <w:bottom w:val="none" w:sz="0" w:space="0" w:color="auto"/>
        <w:right w:val="none" w:sz="0" w:space="0" w:color="auto"/>
      </w:divBdr>
    </w:div>
    <w:div w:id="950624501">
      <w:bodyDiv w:val="1"/>
      <w:marLeft w:val="0"/>
      <w:marRight w:val="0"/>
      <w:marTop w:val="0"/>
      <w:marBottom w:val="0"/>
      <w:divBdr>
        <w:top w:val="none" w:sz="0" w:space="0" w:color="auto"/>
        <w:left w:val="none" w:sz="0" w:space="0" w:color="auto"/>
        <w:bottom w:val="none" w:sz="0" w:space="0" w:color="auto"/>
        <w:right w:val="none" w:sz="0" w:space="0" w:color="auto"/>
      </w:divBdr>
    </w:div>
    <w:div w:id="969474496">
      <w:bodyDiv w:val="1"/>
      <w:marLeft w:val="0"/>
      <w:marRight w:val="0"/>
      <w:marTop w:val="0"/>
      <w:marBottom w:val="0"/>
      <w:divBdr>
        <w:top w:val="none" w:sz="0" w:space="0" w:color="auto"/>
        <w:left w:val="none" w:sz="0" w:space="0" w:color="auto"/>
        <w:bottom w:val="none" w:sz="0" w:space="0" w:color="auto"/>
        <w:right w:val="none" w:sz="0" w:space="0" w:color="auto"/>
      </w:divBdr>
    </w:div>
    <w:div w:id="986671381">
      <w:bodyDiv w:val="1"/>
      <w:marLeft w:val="0"/>
      <w:marRight w:val="0"/>
      <w:marTop w:val="0"/>
      <w:marBottom w:val="0"/>
      <w:divBdr>
        <w:top w:val="none" w:sz="0" w:space="0" w:color="auto"/>
        <w:left w:val="none" w:sz="0" w:space="0" w:color="auto"/>
        <w:bottom w:val="none" w:sz="0" w:space="0" w:color="auto"/>
        <w:right w:val="none" w:sz="0" w:space="0" w:color="auto"/>
      </w:divBdr>
    </w:div>
    <w:div w:id="1005208242">
      <w:bodyDiv w:val="1"/>
      <w:marLeft w:val="0"/>
      <w:marRight w:val="0"/>
      <w:marTop w:val="0"/>
      <w:marBottom w:val="0"/>
      <w:divBdr>
        <w:top w:val="none" w:sz="0" w:space="0" w:color="auto"/>
        <w:left w:val="none" w:sz="0" w:space="0" w:color="auto"/>
        <w:bottom w:val="none" w:sz="0" w:space="0" w:color="auto"/>
        <w:right w:val="none" w:sz="0" w:space="0" w:color="auto"/>
      </w:divBdr>
    </w:div>
    <w:div w:id="1005741756">
      <w:bodyDiv w:val="1"/>
      <w:marLeft w:val="0"/>
      <w:marRight w:val="0"/>
      <w:marTop w:val="0"/>
      <w:marBottom w:val="0"/>
      <w:divBdr>
        <w:top w:val="none" w:sz="0" w:space="0" w:color="auto"/>
        <w:left w:val="none" w:sz="0" w:space="0" w:color="auto"/>
        <w:bottom w:val="none" w:sz="0" w:space="0" w:color="auto"/>
        <w:right w:val="none" w:sz="0" w:space="0" w:color="auto"/>
      </w:divBdr>
    </w:div>
    <w:div w:id="1030642390">
      <w:bodyDiv w:val="1"/>
      <w:marLeft w:val="0"/>
      <w:marRight w:val="0"/>
      <w:marTop w:val="0"/>
      <w:marBottom w:val="0"/>
      <w:divBdr>
        <w:top w:val="none" w:sz="0" w:space="0" w:color="auto"/>
        <w:left w:val="none" w:sz="0" w:space="0" w:color="auto"/>
        <w:bottom w:val="none" w:sz="0" w:space="0" w:color="auto"/>
        <w:right w:val="none" w:sz="0" w:space="0" w:color="auto"/>
      </w:divBdr>
    </w:div>
    <w:div w:id="1044713242">
      <w:bodyDiv w:val="1"/>
      <w:marLeft w:val="0"/>
      <w:marRight w:val="0"/>
      <w:marTop w:val="0"/>
      <w:marBottom w:val="0"/>
      <w:divBdr>
        <w:top w:val="none" w:sz="0" w:space="0" w:color="auto"/>
        <w:left w:val="none" w:sz="0" w:space="0" w:color="auto"/>
        <w:bottom w:val="none" w:sz="0" w:space="0" w:color="auto"/>
        <w:right w:val="none" w:sz="0" w:space="0" w:color="auto"/>
      </w:divBdr>
    </w:div>
    <w:div w:id="1054737006">
      <w:bodyDiv w:val="1"/>
      <w:marLeft w:val="0"/>
      <w:marRight w:val="0"/>
      <w:marTop w:val="0"/>
      <w:marBottom w:val="0"/>
      <w:divBdr>
        <w:top w:val="none" w:sz="0" w:space="0" w:color="auto"/>
        <w:left w:val="none" w:sz="0" w:space="0" w:color="auto"/>
        <w:bottom w:val="none" w:sz="0" w:space="0" w:color="auto"/>
        <w:right w:val="none" w:sz="0" w:space="0" w:color="auto"/>
      </w:divBdr>
    </w:div>
    <w:div w:id="1086078858">
      <w:bodyDiv w:val="1"/>
      <w:marLeft w:val="0"/>
      <w:marRight w:val="0"/>
      <w:marTop w:val="0"/>
      <w:marBottom w:val="0"/>
      <w:divBdr>
        <w:top w:val="none" w:sz="0" w:space="0" w:color="auto"/>
        <w:left w:val="none" w:sz="0" w:space="0" w:color="auto"/>
        <w:bottom w:val="none" w:sz="0" w:space="0" w:color="auto"/>
        <w:right w:val="none" w:sz="0" w:space="0" w:color="auto"/>
      </w:divBdr>
    </w:div>
    <w:div w:id="1127503736">
      <w:bodyDiv w:val="1"/>
      <w:marLeft w:val="0"/>
      <w:marRight w:val="0"/>
      <w:marTop w:val="0"/>
      <w:marBottom w:val="0"/>
      <w:divBdr>
        <w:top w:val="none" w:sz="0" w:space="0" w:color="auto"/>
        <w:left w:val="none" w:sz="0" w:space="0" w:color="auto"/>
        <w:bottom w:val="none" w:sz="0" w:space="0" w:color="auto"/>
        <w:right w:val="none" w:sz="0" w:space="0" w:color="auto"/>
      </w:divBdr>
    </w:div>
    <w:div w:id="1188986160">
      <w:bodyDiv w:val="1"/>
      <w:marLeft w:val="0"/>
      <w:marRight w:val="0"/>
      <w:marTop w:val="0"/>
      <w:marBottom w:val="0"/>
      <w:divBdr>
        <w:top w:val="none" w:sz="0" w:space="0" w:color="auto"/>
        <w:left w:val="none" w:sz="0" w:space="0" w:color="auto"/>
        <w:bottom w:val="none" w:sz="0" w:space="0" w:color="auto"/>
        <w:right w:val="none" w:sz="0" w:space="0" w:color="auto"/>
      </w:divBdr>
    </w:div>
    <w:div w:id="1208031254">
      <w:bodyDiv w:val="1"/>
      <w:marLeft w:val="0"/>
      <w:marRight w:val="0"/>
      <w:marTop w:val="0"/>
      <w:marBottom w:val="0"/>
      <w:divBdr>
        <w:top w:val="none" w:sz="0" w:space="0" w:color="auto"/>
        <w:left w:val="none" w:sz="0" w:space="0" w:color="auto"/>
        <w:bottom w:val="none" w:sz="0" w:space="0" w:color="auto"/>
        <w:right w:val="none" w:sz="0" w:space="0" w:color="auto"/>
      </w:divBdr>
    </w:div>
    <w:div w:id="1246182607">
      <w:bodyDiv w:val="1"/>
      <w:marLeft w:val="0"/>
      <w:marRight w:val="0"/>
      <w:marTop w:val="0"/>
      <w:marBottom w:val="0"/>
      <w:divBdr>
        <w:top w:val="none" w:sz="0" w:space="0" w:color="auto"/>
        <w:left w:val="none" w:sz="0" w:space="0" w:color="auto"/>
        <w:bottom w:val="none" w:sz="0" w:space="0" w:color="auto"/>
        <w:right w:val="none" w:sz="0" w:space="0" w:color="auto"/>
      </w:divBdr>
    </w:div>
    <w:div w:id="1273711679">
      <w:bodyDiv w:val="1"/>
      <w:marLeft w:val="0"/>
      <w:marRight w:val="0"/>
      <w:marTop w:val="0"/>
      <w:marBottom w:val="0"/>
      <w:divBdr>
        <w:top w:val="none" w:sz="0" w:space="0" w:color="auto"/>
        <w:left w:val="none" w:sz="0" w:space="0" w:color="auto"/>
        <w:bottom w:val="none" w:sz="0" w:space="0" w:color="auto"/>
        <w:right w:val="none" w:sz="0" w:space="0" w:color="auto"/>
      </w:divBdr>
    </w:div>
    <w:div w:id="1280331673">
      <w:bodyDiv w:val="1"/>
      <w:marLeft w:val="0"/>
      <w:marRight w:val="0"/>
      <w:marTop w:val="0"/>
      <w:marBottom w:val="0"/>
      <w:divBdr>
        <w:top w:val="none" w:sz="0" w:space="0" w:color="auto"/>
        <w:left w:val="none" w:sz="0" w:space="0" w:color="auto"/>
        <w:bottom w:val="none" w:sz="0" w:space="0" w:color="auto"/>
        <w:right w:val="none" w:sz="0" w:space="0" w:color="auto"/>
      </w:divBdr>
    </w:div>
    <w:div w:id="1315842755">
      <w:bodyDiv w:val="1"/>
      <w:marLeft w:val="0"/>
      <w:marRight w:val="0"/>
      <w:marTop w:val="0"/>
      <w:marBottom w:val="0"/>
      <w:divBdr>
        <w:top w:val="none" w:sz="0" w:space="0" w:color="auto"/>
        <w:left w:val="none" w:sz="0" w:space="0" w:color="auto"/>
        <w:bottom w:val="none" w:sz="0" w:space="0" w:color="auto"/>
        <w:right w:val="none" w:sz="0" w:space="0" w:color="auto"/>
      </w:divBdr>
    </w:div>
    <w:div w:id="1319268283">
      <w:bodyDiv w:val="1"/>
      <w:marLeft w:val="0"/>
      <w:marRight w:val="0"/>
      <w:marTop w:val="0"/>
      <w:marBottom w:val="0"/>
      <w:divBdr>
        <w:top w:val="none" w:sz="0" w:space="0" w:color="auto"/>
        <w:left w:val="none" w:sz="0" w:space="0" w:color="auto"/>
        <w:bottom w:val="none" w:sz="0" w:space="0" w:color="auto"/>
        <w:right w:val="none" w:sz="0" w:space="0" w:color="auto"/>
      </w:divBdr>
    </w:div>
    <w:div w:id="1345859897">
      <w:bodyDiv w:val="1"/>
      <w:marLeft w:val="0"/>
      <w:marRight w:val="0"/>
      <w:marTop w:val="0"/>
      <w:marBottom w:val="0"/>
      <w:divBdr>
        <w:top w:val="none" w:sz="0" w:space="0" w:color="auto"/>
        <w:left w:val="none" w:sz="0" w:space="0" w:color="auto"/>
        <w:bottom w:val="none" w:sz="0" w:space="0" w:color="auto"/>
        <w:right w:val="none" w:sz="0" w:space="0" w:color="auto"/>
      </w:divBdr>
    </w:div>
    <w:div w:id="1408914527">
      <w:bodyDiv w:val="1"/>
      <w:marLeft w:val="0"/>
      <w:marRight w:val="0"/>
      <w:marTop w:val="0"/>
      <w:marBottom w:val="0"/>
      <w:divBdr>
        <w:top w:val="none" w:sz="0" w:space="0" w:color="auto"/>
        <w:left w:val="none" w:sz="0" w:space="0" w:color="auto"/>
        <w:bottom w:val="none" w:sz="0" w:space="0" w:color="auto"/>
        <w:right w:val="none" w:sz="0" w:space="0" w:color="auto"/>
      </w:divBdr>
    </w:div>
    <w:div w:id="1408916063">
      <w:bodyDiv w:val="1"/>
      <w:marLeft w:val="0"/>
      <w:marRight w:val="0"/>
      <w:marTop w:val="0"/>
      <w:marBottom w:val="0"/>
      <w:divBdr>
        <w:top w:val="none" w:sz="0" w:space="0" w:color="auto"/>
        <w:left w:val="none" w:sz="0" w:space="0" w:color="auto"/>
        <w:bottom w:val="none" w:sz="0" w:space="0" w:color="auto"/>
        <w:right w:val="none" w:sz="0" w:space="0" w:color="auto"/>
      </w:divBdr>
    </w:div>
    <w:div w:id="1422146523">
      <w:bodyDiv w:val="1"/>
      <w:marLeft w:val="0"/>
      <w:marRight w:val="0"/>
      <w:marTop w:val="0"/>
      <w:marBottom w:val="0"/>
      <w:divBdr>
        <w:top w:val="none" w:sz="0" w:space="0" w:color="auto"/>
        <w:left w:val="none" w:sz="0" w:space="0" w:color="auto"/>
        <w:bottom w:val="none" w:sz="0" w:space="0" w:color="auto"/>
        <w:right w:val="none" w:sz="0" w:space="0" w:color="auto"/>
      </w:divBdr>
      <w:divsChild>
        <w:div w:id="380978667">
          <w:marLeft w:val="0"/>
          <w:marRight w:val="0"/>
          <w:marTop w:val="0"/>
          <w:marBottom w:val="0"/>
          <w:divBdr>
            <w:top w:val="none" w:sz="0" w:space="0" w:color="auto"/>
            <w:left w:val="none" w:sz="0" w:space="0" w:color="auto"/>
            <w:bottom w:val="none" w:sz="0" w:space="0" w:color="auto"/>
            <w:right w:val="none" w:sz="0" w:space="0" w:color="auto"/>
          </w:divBdr>
        </w:div>
      </w:divsChild>
    </w:div>
    <w:div w:id="1429424542">
      <w:bodyDiv w:val="1"/>
      <w:marLeft w:val="0"/>
      <w:marRight w:val="0"/>
      <w:marTop w:val="0"/>
      <w:marBottom w:val="0"/>
      <w:divBdr>
        <w:top w:val="none" w:sz="0" w:space="0" w:color="auto"/>
        <w:left w:val="none" w:sz="0" w:space="0" w:color="auto"/>
        <w:bottom w:val="none" w:sz="0" w:space="0" w:color="auto"/>
        <w:right w:val="none" w:sz="0" w:space="0" w:color="auto"/>
      </w:divBdr>
    </w:div>
    <w:div w:id="1494029804">
      <w:bodyDiv w:val="1"/>
      <w:marLeft w:val="0"/>
      <w:marRight w:val="0"/>
      <w:marTop w:val="0"/>
      <w:marBottom w:val="0"/>
      <w:divBdr>
        <w:top w:val="none" w:sz="0" w:space="0" w:color="auto"/>
        <w:left w:val="none" w:sz="0" w:space="0" w:color="auto"/>
        <w:bottom w:val="none" w:sz="0" w:space="0" w:color="auto"/>
        <w:right w:val="none" w:sz="0" w:space="0" w:color="auto"/>
      </w:divBdr>
    </w:div>
    <w:div w:id="1496261311">
      <w:bodyDiv w:val="1"/>
      <w:marLeft w:val="0"/>
      <w:marRight w:val="0"/>
      <w:marTop w:val="0"/>
      <w:marBottom w:val="0"/>
      <w:divBdr>
        <w:top w:val="none" w:sz="0" w:space="0" w:color="auto"/>
        <w:left w:val="none" w:sz="0" w:space="0" w:color="auto"/>
        <w:bottom w:val="none" w:sz="0" w:space="0" w:color="auto"/>
        <w:right w:val="none" w:sz="0" w:space="0" w:color="auto"/>
      </w:divBdr>
    </w:div>
    <w:div w:id="1510681267">
      <w:bodyDiv w:val="1"/>
      <w:marLeft w:val="0"/>
      <w:marRight w:val="0"/>
      <w:marTop w:val="0"/>
      <w:marBottom w:val="0"/>
      <w:divBdr>
        <w:top w:val="none" w:sz="0" w:space="0" w:color="auto"/>
        <w:left w:val="none" w:sz="0" w:space="0" w:color="auto"/>
        <w:bottom w:val="none" w:sz="0" w:space="0" w:color="auto"/>
        <w:right w:val="none" w:sz="0" w:space="0" w:color="auto"/>
      </w:divBdr>
    </w:div>
    <w:div w:id="1522747078">
      <w:bodyDiv w:val="1"/>
      <w:marLeft w:val="0"/>
      <w:marRight w:val="0"/>
      <w:marTop w:val="0"/>
      <w:marBottom w:val="0"/>
      <w:divBdr>
        <w:top w:val="none" w:sz="0" w:space="0" w:color="auto"/>
        <w:left w:val="none" w:sz="0" w:space="0" w:color="auto"/>
        <w:bottom w:val="none" w:sz="0" w:space="0" w:color="auto"/>
        <w:right w:val="none" w:sz="0" w:space="0" w:color="auto"/>
      </w:divBdr>
    </w:div>
    <w:div w:id="1528517343">
      <w:bodyDiv w:val="1"/>
      <w:marLeft w:val="0"/>
      <w:marRight w:val="0"/>
      <w:marTop w:val="0"/>
      <w:marBottom w:val="0"/>
      <w:divBdr>
        <w:top w:val="none" w:sz="0" w:space="0" w:color="auto"/>
        <w:left w:val="none" w:sz="0" w:space="0" w:color="auto"/>
        <w:bottom w:val="none" w:sz="0" w:space="0" w:color="auto"/>
        <w:right w:val="none" w:sz="0" w:space="0" w:color="auto"/>
      </w:divBdr>
    </w:div>
    <w:div w:id="1563129522">
      <w:bodyDiv w:val="1"/>
      <w:marLeft w:val="0"/>
      <w:marRight w:val="0"/>
      <w:marTop w:val="0"/>
      <w:marBottom w:val="0"/>
      <w:divBdr>
        <w:top w:val="none" w:sz="0" w:space="0" w:color="auto"/>
        <w:left w:val="none" w:sz="0" w:space="0" w:color="auto"/>
        <w:bottom w:val="none" w:sz="0" w:space="0" w:color="auto"/>
        <w:right w:val="none" w:sz="0" w:space="0" w:color="auto"/>
      </w:divBdr>
    </w:div>
    <w:div w:id="1564947613">
      <w:bodyDiv w:val="1"/>
      <w:marLeft w:val="0"/>
      <w:marRight w:val="0"/>
      <w:marTop w:val="0"/>
      <w:marBottom w:val="0"/>
      <w:divBdr>
        <w:top w:val="none" w:sz="0" w:space="0" w:color="auto"/>
        <w:left w:val="none" w:sz="0" w:space="0" w:color="auto"/>
        <w:bottom w:val="none" w:sz="0" w:space="0" w:color="auto"/>
        <w:right w:val="none" w:sz="0" w:space="0" w:color="auto"/>
      </w:divBdr>
    </w:div>
    <w:div w:id="1664577378">
      <w:bodyDiv w:val="1"/>
      <w:marLeft w:val="0"/>
      <w:marRight w:val="0"/>
      <w:marTop w:val="0"/>
      <w:marBottom w:val="0"/>
      <w:divBdr>
        <w:top w:val="none" w:sz="0" w:space="0" w:color="auto"/>
        <w:left w:val="none" w:sz="0" w:space="0" w:color="auto"/>
        <w:bottom w:val="none" w:sz="0" w:space="0" w:color="auto"/>
        <w:right w:val="none" w:sz="0" w:space="0" w:color="auto"/>
      </w:divBdr>
    </w:div>
    <w:div w:id="1673754539">
      <w:bodyDiv w:val="1"/>
      <w:marLeft w:val="0"/>
      <w:marRight w:val="0"/>
      <w:marTop w:val="0"/>
      <w:marBottom w:val="0"/>
      <w:divBdr>
        <w:top w:val="none" w:sz="0" w:space="0" w:color="auto"/>
        <w:left w:val="none" w:sz="0" w:space="0" w:color="auto"/>
        <w:bottom w:val="none" w:sz="0" w:space="0" w:color="auto"/>
        <w:right w:val="none" w:sz="0" w:space="0" w:color="auto"/>
      </w:divBdr>
    </w:div>
    <w:div w:id="1675573246">
      <w:bodyDiv w:val="1"/>
      <w:marLeft w:val="0"/>
      <w:marRight w:val="0"/>
      <w:marTop w:val="0"/>
      <w:marBottom w:val="0"/>
      <w:divBdr>
        <w:top w:val="none" w:sz="0" w:space="0" w:color="auto"/>
        <w:left w:val="none" w:sz="0" w:space="0" w:color="auto"/>
        <w:bottom w:val="none" w:sz="0" w:space="0" w:color="auto"/>
        <w:right w:val="none" w:sz="0" w:space="0" w:color="auto"/>
      </w:divBdr>
    </w:div>
    <w:div w:id="1751544080">
      <w:bodyDiv w:val="1"/>
      <w:marLeft w:val="0"/>
      <w:marRight w:val="0"/>
      <w:marTop w:val="0"/>
      <w:marBottom w:val="0"/>
      <w:divBdr>
        <w:top w:val="none" w:sz="0" w:space="0" w:color="auto"/>
        <w:left w:val="none" w:sz="0" w:space="0" w:color="auto"/>
        <w:bottom w:val="none" w:sz="0" w:space="0" w:color="auto"/>
        <w:right w:val="none" w:sz="0" w:space="0" w:color="auto"/>
      </w:divBdr>
    </w:div>
    <w:div w:id="1761371310">
      <w:bodyDiv w:val="1"/>
      <w:marLeft w:val="0"/>
      <w:marRight w:val="0"/>
      <w:marTop w:val="0"/>
      <w:marBottom w:val="0"/>
      <w:divBdr>
        <w:top w:val="none" w:sz="0" w:space="0" w:color="auto"/>
        <w:left w:val="none" w:sz="0" w:space="0" w:color="auto"/>
        <w:bottom w:val="none" w:sz="0" w:space="0" w:color="auto"/>
        <w:right w:val="none" w:sz="0" w:space="0" w:color="auto"/>
      </w:divBdr>
    </w:div>
    <w:div w:id="1774277542">
      <w:bodyDiv w:val="1"/>
      <w:marLeft w:val="0"/>
      <w:marRight w:val="0"/>
      <w:marTop w:val="0"/>
      <w:marBottom w:val="0"/>
      <w:divBdr>
        <w:top w:val="none" w:sz="0" w:space="0" w:color="auto"/>
        <w:left w:val="none" w:sz="0" w:space="0" w:color="auto"/>
        <w:bottom w:val="none" w:sz="0" w:space="0" w:color="auto"/>
        <w:right w:val="none" w:sz="0" w:space="0" w:color="auto"/>
      </w:divBdr>
    </w:div>
    <w:div w:id="1812088621">
      <w:bodyDiv w:val="1"/>
      <w:marLeft w:val="0"/>
      <w:marRight w:val="0"/>
      <w:marTop w:val="0"/>
      <w:marBottom w:val="0"/>
      <w:divBdr>
        <w:top w:val="none" w:sz="0" w:space="0" w:color="auto"/>
        <w:left w:val="none" w:sz="0" w:space="0" w:color="auto"/>
        <w:bottom w:val="none" w:sz="0" w:space="0" w:color="auto"/>
        <w:right w:val="none" w:sz="0" w:space="0" w:color="auto"/>
      </w:divBdr>
    </w:div>
    <w:div w:id="1831560552">
      <w:bodyDiv w:val="1"/>
      <w:marLeft w:val="0"/>
      <w:marRight w:val="0"/>
      <w:marTop w:val="0"/>
      <w:marBottom w:val="0"/>
      <w:divBdr>
        <w:top w:val="none" w:sz="0" w:space="0" w:color="auto"/>
        <w:left w:val="none" w:sz="0" w:space="0" w:color="auto"/>
        <w:bottom w:val="none" w:sz="0" w:space="0" w:color="auto"/>
        <w:right w:val="none" w:sz="0" w:space="0" w:color="auto"/>
      </w:divBdr>
    </w:div>
    <w:div w:id="1931353283">
      <w:bodyDiv w:val="1"/>
      <w:marLeft w:val="0"/>
      <w:marRight w:val="0"/>
      <w:marTop w:val="0"/>
      <w:marBottom w:val="0"/>
      <w:divBdr>
        <w:top w:val="none" w:sz="0" w:space="0" w:color="auto"/>
        <w:left w:val="none" w:sz="0" w:space="0" w:color="auto"/>
        <w:bottom w:val="none" w:sz="0" w:space="0" w:color="auto"/>
        <w:right w:val="none" w:sz="0" w:space="0" w:color="auto"/>
      </w:divBdr>
    </w:div>
    <w:div w:id="1955669236">
      <w:bodyDiv w:val="1"/>
      <w:marLeft w:val="0"/>
      <w:marRight w:val="0"/>
      <w:marTop w:val="0"/>
      <w:marBottom w:val="0"/>
      <w:divBdr>
        <w:top w:val="none" w:sz="0" w:space="0" w:color="auto"/>
        <w:left w:val="none" w:sz="0" w:space="0" w:color="auto"/>
        <w:bottom w:val="none" w:sz="0" w:space="0" w:color="auto"/>
        <w:right w:val="none" w:sz="0" w:space="0" w:color="auto"/>
      </w:divBdr>
    </w:div>
    <w:div w:id="2041004002">
      <w:bodyDiv w:val="1"/>
      <w:marLeft w:val="0"/>
      <w:marRight w:val="0"/>
      <w:marTop w:val="0"/>
      <w:marBottom w:val="0"/>
      <w:divBdr>
        <w:top w:val="none" w:sz="0" w:space="0" w:color="auto"/>
        <w:left w:val="none" w:sz="0" w:space="0" w:color="auto"/>
        <w:bottom w:val="none" w:sz="0" w:space="0" w:color="auto"/>
        <w:right w:val="none" w:sz="0" w:space="0" w:color="auto"/>
      </w:divBdr>
    </w:div>
    <w:div w:id="2075422454">
      <w:bodyDiv w:val="1"/>
      <w:marLeft w:val="0"/>
      <w:marRight w:val="0"/>
      <w:marTop w:val="0"/>
      <w:marBottom w:val="0"/>
      <w:divBdr>
        <w:top w:val="none" w:sz="0" w:space="0" w:color="auto"/>
        <w:left w:val="none" w:sz="0" w:space="0" w:color="auto"/>
        <w:bottom w:val="none" w:sz="0" w:space="0" w:color="auto"/>
        <w:right w:val="none" w:sz="0" w:space="0" w:color="auto"/>
      </w:divBdr>
    </w:div>
    <w:div w:id="2093047056">
      <w:bodyDiv w:val="1"/>
      <w:marLeft w:val="0"/>
      <w:marRight w:val="0"/>
      <w:marTop w:val="0"/>
      <w:marBottom w:val="0"/>
      <w:divBdr>
        <w:top w:val="none" w:sz="0" w:space="0" w:color="auto"/>
        <w:left w:val="none" w:sz="0" w:space="0" w:color="auto"/>
        <w:bottom w:val="none" w:sz="0" w:space="0" w:color="auto"/>
        <w:right w:val="none" w:sz="0" w:space="0" w:color="auto"/>
      </w:divBdr>
    </w:div>
    <w:div w:id="2118284579">
      <w:bodyDiv w:val="1"/>
      <w:marLeft w:val="0"/>
      <w:marRight w:val="0"/>
      <w:marTop w:val="0"/>
      <w:marBottom w:val="0"/>
      <w:divBdr>
        <w:top w:val="none" w:sz="0" w:space="0" w:color="auto"/>
        <w:left w:val="none" w:sz="0" w:space="0" w:color="auto"/>
        <w:bottom w:val="none" w:sz="0" w:space="0" w:color="auto"/>
        <w:right w:val="none" w:sz="0" w:space="0" w:color="auto"/>
      </w:divBdr>
    </w:div>
    <w:div w:id="212311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nking@mt.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T1162\Application%20Data\Microsoft\Templates\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1089ADFF3DE24495278AFAE642275F" ma:contentTypeVersion="14" ma:contentTypeDescription="Create a new document." ma:contentTypeScope="" ma:versionID="f6db929c19433fcabbfb706b93341dba">
  <xsd:schema xmlns:xsd="http://www.w3.org/2001/XMLSchema" xmlns:xs="http://www.w3.org/2001/XMLSchema" xmlns:p="http://schemas.microsoft.com/office/2006/metadata/properties" xmlns:ns1="http://schemas.microsoft.com/sharepoint/v3" xmlns:ns3="67643776-177d-4699-a034-a3faf5eb922a" xmlns:ns4="d8c8923b-3461-4e04-964c-24784cae936d" targetNamespace="http://schemas.microsoft.com/office/2006/metadata/properties" ma:root="true" ma:fieldsID="dfb3623243ef17ebf03d387a59f50a85" ns1:_="" ns3:_="" ns4:_="">
    <xsd:import namespace="http://schemas.microsoft.com/sharepoint/v3"/>
    <xsd:import namespace="67643776-177d-4699-a034-a3faf5eb922a"/>
    <xsd:import namespace="d8c8923b-3461-4e04-964c-24784cae936d"/>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643776-177d-4699-a034-a3faf5eb92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c8923b-3461-4e04-964c-24784cae936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7F2B1E5-A5D0-4ADD-8512-9304DAD91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643776-177d-4699-a034-a3faf5eb922a"/>
    <ds:schemaRef ds:uri="d8c8923b-3461-4e04-964c-24784cae9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1DAD66-A49E-452D-88EB-A099C6155C16}">
  <ds:schemaRefs>
    <ds:schemaRef ds:uri="http://schemas.openxmlformats.org/officeDocument/2006/bibliography"/>
  </ds:schemaRefs>
</ds:datastoreItem>
</file>

<file path=customXml/itemProps3.xml><?xml version="1.0" encoding="utf-8"?>
<ds:datastoreItem xmlns:ds="http://schemas.openxmlformats.org/officeDocument/2006/customXml" ds:itemID="{01A1E05F-3D6D-462F-BC41-35D785F99E3D}">
  <ds:schemaRefs>
    <ds:schemaRef ds:uri="http://schemas.microsoft.com/sharepoint/v3/contenttype/forms"/>
  </ds:schemaRefs>
</ds:datastoreItem>
</file>

<file path=customXml/itemProps4.xml><?xml version="1.0" encoding="utf-8"?>
<ds:datastoreItem xmlns:ds="http://schemas.openxmlformats.org/officeDocument/2006/customXml" ds:itemID="{4DA87CF3-9824-4BA9-A757-11B361D8E84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Register</Template>
  <TotalTime>796</TotalTime>
  <Pages>45</Pages>
  <Words>19910</Words>
  <Characters>109216</Characters>
  <Application>Microsoft Office Word</Application>
  <DocSecurity>0</DocSecurity>
  <Lines>910</Lines>
  <Paragraphs>257</Paragraphs>
  <ScaleCrop>false</ScaleCrop>
  <HeadingPairs>
    <vt:vector size="2" baseType="variant">
      <vt:variant>
        <vt:lpstr>Title</vt:lpstr>
      </vt:variant>
      <vt:variant>
        <vt:i4>1</vt:i4>
      </vt:variant>
    </vt:vector>
  </HeadingPairs>
  <TitlesOfParts>
    <vt:vector size="1" baseType="lpstr">
      <vt:lpstr>Notice of ARM Proposal with No Public Hearing</vt:lpstr>
    </vt:vector>
  </TitlesOfParts>
  <Manager>Administrative Rules of Montana</Manager>
  <Company>Montana Secretary of State</Company>
  <LinksUpToDate>false</LinksUpToDate>
  <CharactersWithSpaces>128869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ARM Proposal with No Public Hearing</dc:title>
  <dc:creator>CT1162</dc:creator>
  <cp:lastModifiedBy>Kreissler, Thomas</cp:lastModifiedBy>
  <cp:revision>17</cp:revision>
  <cp:lastPrinted>2021-11-09T19:46:00Z</cp:lastPrinted>
  <dcterms:created xsi:type="dcterms:W3CDTF">2021-12-03T23:02:00Z</dcterms:created>
  <dcterms:modified xsi:type="dcterms:W3CDTF">2021-12-16T21:31:00Z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0x010100DD1089ADFF3DE24495278AFAE642275F</vt:lpwstr>
  </property>
</Properties>
</file>