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4860"/>
        <w:gridCol w:w="2700"/>
      </w:tblGrid>
      <w:tr w:rsidR="00544D94" w14:paraId="0030294B" w14:textId="77777777">
        <w:trPr>
          <w:cantSplit/>
          <w:trHeight w:val="1250"/>
        </w:trPr>
        <w:tc>
          <w:tcPr>
            <w:tcW w:w="2520" w:type="dxa"/>
            <w:vMerge w:val="restart"/>
            <w:tcBorders>
              <w:top w:val="single" w:sz="4" w:space="0" w:color="auto"/>
              <w:left w:val="single" w:sz="4" w:space="0" w:color="auto"/>
              <w:bottom w:val="single" w:sz="4" w:space="0" w:color="auto"/>
              <w:right w:val="single" w:sz="4" w:space="0" w:color="auto"/>
            </w:tcBorders>
          </w:tcPr>
          <w:p w14:paraId="0A5128AD" w14:textId="77777777" w:rsidR="00544D94" w:rsidRDefault="00544D94">
            <w:pPr>
              <w:pStyle w:val="Header"/>
              <w:rPr>
                <w:szCs w:val="24"/>
              </w:rPr>
            </w:pPr>
            <w:r>
              <w:rPr>
                <w:szCs w:val="24"/>
              </w:rPr>
              <w:t> </w:t>
            </w:r>
          </w:p>
          <w:p w14:paraId="66923D60" w14:textId="77777777" w:rsidR="00544D94" w:rsidRDefault="00544D94">
            <w:pPr>
              <w:pStyle w:val="Header"/>
              <w:rPr>
                <w:szCs w:val="24"/>
              </w:rPr>
            </w:pPr>
            <w:r>
              <w:rPr>
                <w:szCs w:val="24"/>
              </w:rPr>
              <w:t> </w:t>
            </w:r>
          </w:p>
          <w:p w14:paraId="1349857D" w14:textId="77777777" w:rsidR="00544D94" w:rsidRDefault="00544D94">
            <w:pPr>
              <w:pStyle w:val="Header"/>
              <w:rPr>
                <w:szCs w:val="24"/>
              </w:rPr>
            </w:pPr>
            <w:r>
              <w:rPr>
                <w:szCs w:val="24"/>
              </w:rPr>
              <w:t> </w:t>
            </w:r>
          </w:p>
          <w:p w14:paraId="0692B852" w14:textId="1E5DCD84" w:rsidR="00544D94" w:rsidRDefault="00E57DEC">
            <w:pPr>
              <w:pStyle w:val="Header"/>
              <w:rPr>
                <w:szCs w:val="24"/>
              </w:rPr>
            </w:pPr>
            <w:r>
              <w:rPr>
                <w:noProof/>
                <w:sz w:val="20"/>
                <w:szCs w:val="24"/>
              </w:rPr>
              <w:drawing>
                <wp:anchor distT="0" distB="0" distL="114300" distR="114300" simplePos="0" relativeHeight="251657728" behindDoc="1" locked="0" layoutInCell="1" allowOverlap="1" wp14:anchorId="610ACCDC" wp14:editId="4029CB01">
                  <wp:simplePos x="0" y="0"/>
                  <wp:positionH relativeFrom="column">
                    <wp:posOffset>277495</wp:posOffset>
                  </wp:positionH>
                  <wp:positionV relativeFrom="paragraph">
                    <wp:posOffset>382905</wp:posOffset>
                  </wp:positionV>
                  <wp:extent cx="941705" cy="1021080"/>
                  <wp:effectExtent l="0" t="0" r="0" b="0"/>
                  <wp:wrapTight wrapText="bothSides">
                    <wp:wrapPolygon edited="0">
                      <wp:start x="0" y="0"/>
                      <wp:lineTo x="0" y="21358"/>
                      <wp:lineTo x="20974" y="21358"/>
                      <wp:lineTo x="209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21080"/>
                          </a:xfrm>
                          <a:prstGeom prst="rect">
                            <a:avLst/>
                          </a:prstGeom>
                          <a:noFill/>
                        </pic:spPr>
                      </pic:pic>
                    </a:graphicData>
                  </a:graphic>
                  <wp14:sizeRelH relativeFrom="page">
                    <wp14:pctWidth>0</wp14:pctWidth>
                  </wp14:sizeRelH>
                  <wp14:sizeRelV relativeFrom="page">
                    <wp14:pctHeight>0</wp14:pctHeight>
                  </wp14:sizeRelV>
                </wp:anchor>
              </w:drawing>
            </w:r>
            <w:r w:rsidR="00544D94">
              <w:rPr>
                <w:szCs w:val="24"/>
              </w:rPr>
              <w:t> </w:t>
            </w:r>
          </w:p>
          <w:p w14:paraId="45B5E633" w14:textId="77777777" w:rsidR="00544D94" w:rsidRDefault="00544D94">
            <w:pPr>
              <w:pStyle w:val="Header"/>
              <w:jc w:val="center"/>
            </w:pPr>
          </w:p>
          <w:p w14:paraId="6E4D0625" w14:textId="77777777" w:rsidR="00544D94" w:rsidRDefault="00544D94">
            <w:pPr>
              <w:pStyle w:val="Header"/>
              <w:rPr>
                <w:szCs w:val="24"/>
              </w:rPr>
            </w:pPr>
            <w:r>
              <w:rPr>
                <w:szCs w:val="24"/>
              </w:rPr>
              <w:t> </w:t>
            </w:r>
          </w:p>
          <w:p w14:paraId="1BF1AE8F" w14:textId="77777777" w:rsidR="00544D94" w:rsidRDefault="00544D94">
            <w:pPr>
              <w:pStyle w:val="Header"/>
              <w:jc w:val="center"/>
              <w:rPr>
                <w:szCs w:val="24"/>
              </w:rPr>
            </w:pPr>
            <w:r>
              <w:rPr>
                <w:szCs w:val="24"/>
              </w:rPr>
              <w:t> </w:t>
            </w:r>
          </w:p>
          <w:p w14:paraId="21C253D5" w14:textId="77777777" w:rsidR="00544D94" w:rsidRDefault="00544D94">
            <w:pPr>
              <w:pStyle w:val="Header"/>
              <w:jc w:val="center"/>
              <w:rPr>
                <w:szCs w:val="24"/>
              </w:rPr>
            </w:pPr>
            <w:r>
              <w:rPr>
                <w:szCs w:val="24"/>
              </w:rPr>
              <w:t> </w:t>
            </w:r>
          </w:p>
          <w:p w14:paraId="3716C87A" w14:textId="77777777" w:rsidR="00544D94" w:rsidRDefault="00544D94">
            <w:pPr>
              <w:pStyle w:val="Header"/>
              <w:jc w:val="center"/>
              <w:rPr>
                <w:szCs w:val="24"/>
              </w:rPr>
            </w:pPr>
            <w:r>
              <w:rPr>
                <w:szCs w:val="24"/>
              </w:rPr>
              <w:t> </w:t>
            </w:r>
          </w:p>
          <w:p w14:paraId="0015CFB5" w14:textId="77777777" w:rsidR="00544D94" w:rsidRDefault="00544D94">
            <w:pPr>
              <w:pStyle w:val="Header"/>
              <w:jc w:val="center"/>
              <w:rPr>
                <w:szCs w:val="24"/>
              </w:rPr>
            </w:pPr>
            <w:r>
              <w:t> </w:t>
            </w:r>
          </w:p>
        </w:tc>
        <w:tc>
          <w:tcPr>
            <w:tcW w:w="4860" w:type="dxa"/>
            <w:vMerge w:val="restart"/>
            <w:tcBorders>
              <w:top w:val="single" w:sz="4" w:space="0" w:color="auto"/>
              <w:left w:val="single" w:sz="4" w:space="0" w:color="auto"/>
              <w:bottom w:val="single" w:sz="4" w:space="0" w:color="auto"/>
              <w:right w:val="single" w:sz="4" w:space="0" w:color="auto"/>
            </w:tcBorders>
          </w:tcPr>
          <w:p w14:paraId="5FCE0EFF" w14:textId="77777777" w:rsidR="00544D94" w:rsidRDefault="00544D94">
            <w:pPr>
              <w:pStyle w:val="Header"/>
              <w:jc w:val="center"/>
              <w:rPr>
                <w:b/>
                <w:szCs w:val="24"/>
              </w:rPr>
            </w:pPr>
            <w:r>
              <w:rPr>
                <w:b/>
                <w:bCs/>
                <w:szCs w:val="24"/>
              </w:rPr>
              <w:t> </w:t>
            </w:r>
          </w:p>
          <w:p w14:paraId="7F2227F9" w14:textId="77777777" w:rsidR="00544D94" w:rsidRDefault="00544D94">
            <w:pPr>
              <w:pStyle w:val="Header"/>
              <w:jc w:val="center"/>
              <w:rPr>
                <w:b/>
                <w:bCs/>
                <w:sz w:val="32"/>
              </w:rPr>
            </w:pPr>
            <w:r>
              <w:rPr>
                <w:b/>
                <w:bCs/>
                <w:sz w:val="32"/>
              </w:rPr>
              <w:t>Department of Administration</w:t>
            </w:r>
          </w:p>
          <w:p w14:paraId="5C64730B" w14:textId="77777777" w:rsidR="00544D94" w:rsidRDefault="00544D94">
            <w:pPr>
              <w:pStyle w:val="Header"/>
              <w:rPr>
                <w:b/>
                <w:bCs/>
                <w:sz w:val="20"/>
              </w:rPr>
            </w:pPr>
            <w:r>
              <w:rPr>
                <w:b/>
                <w:bCs/>
                <w:sz w:val="20"/>
              </w:rPr>
              <w:t> </w:t>
            </w:r>
          </w:p>
          <w:p w14:paraId="149E42F1" w14:textId="77777777" w:rsidR="00544D94" w:rsidRDefault="00544D94">
            <w:pPr>
              <w:pStyle w:val="Header"/>
              <w:jc w:val="center"/>
              <w:rPr>
                <w:b/>
                <w:bCs/>
                <w:sz w:val="36"/>
              </w:rPr>
            </w:pPr>
            <w:r>
              <w:rPr>
                <w:b/>
                <w:bCs/>
                <w:sz w:val="36"/>
              </w:rPr>
              <w:t xml:space="preserve">State of </w:t>
            </w:r>
            <w:smartTag w:uri="urn:schemas-microsoft-com:office:smarttags" w:element="State">
              <w:smartTag w:uri="urn:schemas-microsoft-com:office:smarttags" w:element="place">
                <w:r>
                  <w:rPr>
                    <w:b/>
                    <w:bCs/>
                    <w:sz w:val="36"/>
                  </w:rPr>
                  <w:t>Montana</w:t>
                </w:r>
              </w:smartTag>
            </w:smartTag>
            <w:r>
              <w:rPr>
                <w:b/>
                <w:bCs/>
                <w:sz w:val="36"/>
              </w:rPr>
              <w:t xml:space="preserve"> </w:t>
            </w:r>
          </w:p>
          <w:p w14:paraId="167AD824" w14:textId="77777777" w:rsidR="00544D94" w:rsidRDefault="00544D94">
            <w:pPr>
              <w:pStyle w:val="Header"/>
              <w:rPr>
                <w:b/>
                <w:bCs/>
                <w:sz w:val="20"/>
              </w:rPr>
            </w:pPr>
            <w:r>
              <w:rPr>
                <w:b/>
                <w:bCs/>
                <w:sz w:val="20"/>
              </w:rPr>
              <w:t> </w:t>
            </w:r>
          </w:p>
          <w:p w14:paraId="01C2A696" w14:textId="77777777" w:rsidR="00544D94" w:rsidRDefault="00544D94">
            <w:pPr>
              <w:pStyle w:val="Header"/>
              <w:jc w:val="center"/>
              <w:rPr>
                <w:b/>
                <w:bCs/>
              </w:rPr>
            </w:pPr>
            <w:r>
              <w:rPr>
                <w:b/>
                <w:bCs/>
              </w:rPr>
              <w:t>Issued by:  The Risk Management</w:t>
            </w:r>
          </w:p>
          <w:p w14:paraId="237D833D" w14:textId="77777777" w:rsidR="00544D94" w:rsidRDefault="00544D94">
            <w:pPr>
              <w:pStyle w:val="Header"/>
              <w:jc w:val="center"/>
              <w:rPr>
                <w:b/>
                <w:bCs/>
              </w:rPr>
            </w:pPr>
            <w:r>
              <w:rPr>
                <w:b/>
                <w:bCs/>
              </w:rPr>
              <w:t xml:space="preserve">&amp; </w:t>
            </w:r>
          </w:p>
          <w:p w14:paraId="21207E3A" w14:textId="77777777" w:rsidR="00544D94" w:rsidRDefault="00544D94">
            <w:pPr>
              <w:pStyle w:val="Header"/>
              <w:jc w:val="center"/>
              <w:rPr>
                <w:b/>
                <w:bCs/>
              </w:rPr>
            </w:pPr>
            <w:r>
              <w:rPr>
                <w:b/>
                <w:bCs/>
              </w:rPr>
              <w:t>Tort Defense Division</w:t>
            </w:r>
          </w:p>
          <w:p w14:paraId="769730FD" w14:textId="77777777" w:rsidR="00544D94" w:rsidRDefault="00544D94">
            <w:pPr>
              <w:pStyle w:val="Header"/>
              <w:rPr>
                <w:b/>
                <w:bCs/>
                <w:sz w:val="20"/>
              </w:rPr>
            </w:pPr>
            <w:r>
              <w:rPr>
                <w:b/>
                <w:bCs/>
                <w:sz w:val="20"/>
              </w:rPr>
              <w:t> </w:t>
            </w:r>
          </w:p>
          <w:p w14:paraId="213F4369" w14:textId="77777777" w:rsidR="00544D94" w:rsidRDefault="00544D94">
            <w:pPr>
              <w:pStyle w:val="Header"/>
              <w:rPr>
                <w:b/>
                <w:bCs/>
                <w:sz w:val="28"/>
              </w:rPr>
            </w:pPr>
            <w:r>
              <w:rPr>
                <w:b/>
                <w:bCs/>
                <w:sz w:val="28"/>
              </w:rPr>
              <w:t>Subject: Property Insurance</w:t>
            </w:r>
          </w:p>
          <w:p w14:paraId="1309E365" w14:textId="77777777" w:rsidR="00544D94" w:rsidRDefault="00CE1208">
            <w:pPr>
              <w:pStyle w:val="Header"/>
              <w:rPr>
                <w:sz w:val="28"/>
              </w:rPr>
            </w:pPr>
            <w:r>
              <w:rPr>
                <w:sz w:val="28"/>
              </w:rPr>
              <w:t>A summary of the state’s</w:t>
            </w:r>
            <w:r w:rsidR="00544D94">
              <w:rPr>
                <w:sz w:val="28"/>
              </w:rPr>
              <w:t xml:space="preserve"> property insurance requirements and insurance coverages. </w:t>
            </w:r>
          </w:p>
          <w:p w14:paraId="7D6561C5" w14:textId="77777777" w:rsidR="00544D94" w:rsidRDefault="00544D94">
            <w:pPr>
              <w:pStyle w:val="Header"/>
              <w:rPr>
                <w:b/>
                <w:bCs/>
                <w:sz w:val="20"/>
              </w:rPr>
            </w:pPr>
          </w:p>
        </w:tc>
        <w:tc>
          <w:tcPr>
            <w:tcW w:w="2700" w:type="dxa"/>
            <w:tcBorders>
              <w:top w:val="single" w:sz="4" w:space="0" w:color="auto"/>
              <w:left w:val="single" w:sz="4" w:space="0" w:color="auto"/>
              <w:bottom w:val="single" w:sz="4" w:space="0" w:color="auto"/>
              <w:right w:val="single" w:sz="4" w:space="0" w:color="auto"/>
            </w:tcBorders>
          </w:tcPr>
          <w:p w14:paraId="3564B8BB" w14:textId="77777777" w:rsidR="00544D94" w:rsidRDefault="00544D94">
            <w:pPr>
              <w:pStyle w:val="Header"/>
              <w:rPr>
                <w:szCs w:val="24"/>
              </w:rPr>
            </w:pPr>
            <w:r>
              <w:rPr>
                <w:szCs w:val="24"/>
              </w:rPr>
              <w:t> </w:t>
            </w:r>
          </w:p>
          <w:p w14:paraId="740FA2A4" w14:textId="77777777" w:rsidR="00544D94" w:rsidRDefault="00544D94">
            <w:pPr>
              <w:pStyle w:val="Header"/>
              <w:rPr>
                <w:b/>
                <w:bCs/>
                <w:sz w:val="20"/>
              </w:rPr>
            </w:pPr>
            <w:r>
              <w:rPr>
                <w:b/>
                <w:bCs/>
                <w:sz w:val="20"/>
              </w:rPr>
              <w:t> </w:t>
            </w:r>
          </w:p>
          <w:p w14:paraId="16DF5D13" w14:textId="77777777" w:rsidR="00544D94" w:rsidRDefault="00544D94">
            <w:pPr>
              <w:pStyle w:val="Header"/>
              <w:rPr>
                <w:sz w:val="20"/>
              </w:rPr>
            </w:pPr>
            <w:r>
              <w:rPr>
                <w:b/>
                <w:bCs/>
                <w:sz w:val="20"/>
              </w:rPr>
              <w:t>Number:  RMTDINS0</w:t>
            </w:r>
            <w:r w:rsidR="005118CC">
              <w:rPr>
                <w:b/>
                <w:bCs/>
                <w:sz w:val="20"/>
              </w:rPr>
              <w:t>8</w:t>
            </w:r>
            <w:r>
              <w:rPr>
                <w:b/>
                <w:bCs/>
                <w:sz w:val="20"/>
              </w:rPr>
              <w:t>03</w:t>
            </w:r>
          </w:p>
          <w:p w14:paraId="1202602C" w14:textId="77777777" w:rsidR="00544D94" w:rsidRDefault="00544D94">
            <w:pPr>
              <w:pStyle w:val="Header"/>
              <w:rPr>
                <w:sz w:val="20"/>
              </w:rPr>
            </w:pPr>
            <w:r>
              <w:t> </w:t>
            </w:r>
          </w:p>
        </w:tc>
      </w:tr>
      <w:tr w:rsidR="00544D94" w14:paraId="1F15505A" w14:textId="77777777">
        <w:trPr>
          <w:cantSplit/>
          <w:trHeight w:val="1250"/>
        </w:trPr>
        <w:tc>
          <w:tcPr>
            <w:tcW w:w="2520" w:type="dxa"/>
            <w:vMerge/>
            <w:tcBorders>
              <w:top w:val="single" w:sz="4" w:space="0" w:color="auto"/>
              <w:left w:val="single" w:sz="4" w:space="0" w:color="auto"/>
              <w:bottom w:val="single" w:sz="4" w:space="0" w:color="auto"/>
              <w:right w:val="single" w:sz="4" w:space="0" w:color="auto"/>
            </w:tcBorders>
            <w:vAlign w:val="center"/>
          </w:tcPr>
          <w:p w14:paraId="52ACC34A" w14:textId="77777777" w:rsidR="00544D94" w:rsidRDefault="00544D94"/>
        </w:tc>
        <w:tc>
          <w:tcPr>
            <w:tcW w:w="4860" w:type="dxa"/>
            <w:vMerge/>
            <w:tcBorders>
              <w:top w:val="single" w:sz="4" w:space="0" w:color="auto"/>
              <w:left w:val="single" w:sz="4" w:space="0" w:color="auto"/>
              <w:bottom w:val="single" w:sz="4" w:space="0" w:color="auto"/>
              <w:right w:val="single" w:sz="4" w:space="0" w:color="auto"/>
            </w:tcBorders>
            <w:vAlign w:val="center"/>
          </w:tcPr>
          <w:p w14:paraId="48CCCBB2" w14:textId="77777777" w:rsidR="00544D94" w:rsidRDefault="00544D94">
            <w:pPr>
              <w:rPr>
                <w:b/>
                <w:bCs/>
                <w:sz w:val="20"/>
              </w:rPr>
            </w:pPr>
          </w:p>
        </w:tc>
        <w:tc>
          <w:tcPr>
            <w:tcW w:w="2700" w:type="dxa"/>
            <w:tcBorders>
              <w:top w:val="single" w:sz="4" w:space="0" w:color="auto"/>
              <w:left w:val="single" w:sz="4" w:space="0" w:color="auto"/>
              <w:bottom w:val="single" w:sz="4" w:space="0" w:color="auto"/>
              <w:right w:val="single" w:sz="4" w:space="0" w:color="auto"/>
            </w:tcBorders>
          </w:tcPr>
          <w:p w14:paraId="73AF3D68" w14:textId="77777777" w:rsidR="00544D94" w:rsidRDefault="00544D94">
            <w:pPr>
              <w:pStyle w:val="Header"/>
              <w:rPr>
                <w:sz w:val="20"/>
              </w:rPr>
            </w:pPr>
            <w:r>
              <w:rPr>
                <w:sz w:val="20"/>
              </w:rPr>
              <w:t> </w:t>
            </w:r>
          </w:p>
          <w:p w14:paraId="24D3C581" w14:textId="77777777" w:rsidR="00544D94" w:rsidRDefault="00544D94">
            <w:pPr>
              <w:pStyle w:val="Header"/>
              <w:rPr>
                <w:b/>
                <w:sz w:val="20"/>
              </w:rPr>
            </w:pPr>
            <w:r>
              <w:rPr>
                <w:b/>
                <w:bCs/>
                <w:sz w:val="20"/>
              </w:rPr>
              <w:t> </w:t>
            </w:r>
            <w:r>
              <w:rPr>
                <w:b/>
                <w:sz w:val="20"/>
              </w:rPr>
              <w:t>History Log:</w:t>
            </w:r>
          </w:p>
          <w:p w14:paraId="6B4CB01D" w14:textId="77777777" w:rsidR="00544D94" w:rsidRDefault="00544D94">
            <w:pPr>
              <w:pStyle w:val="Header"/>
              <w:rPr>
                <w:bCs/>
                <w:sz w:val="20"/>
              </w:rPr>
            </w:pPr>
          </w:p>
          <w:p w14:paraId="780D48F6" w14:textId="77777777" w:rsidR="00544D94" w:rsidRDefault="00544D94">
            <w:pPr>
              <w:pStyle w:val="Header"/>
              <w:rPr>
                <w:bCs/>
                <w:sz w:val="20"/>
              </w:rPr>
            </w:pPr>
            <w:r>
              <w:rPr>
                <w:bCs/>
                <w:sz w:val="20"/>
              </w:rPr>
              <w:t>Approval Date:</w:t>
            </w:r>
            <w:r w:rsidR="00DC681B">
              <w:rPr>
                <w:bCs/>
                <w:sz w:val="20"/>
              </w:rPr>
              <w:t xml:space="preserve">  10/01/99</w:t>
            </w:r>
            <w:r>
              <w:rPr>
                <w:bCs/>
                <w:sz w:val="20"/>
              </w:rPr>
              <w:t xml:space="preserve"> </w:t>
            </w:r>
          </w:p>
          <w:p w14:paraId="30B4EC18" w14:textId="77777777" w:rsidR="00544D94" w:rsidRDefault="00544D94">
            <w:pPr>
              <w:pStyle w:val="Header"/>
              <w:rPr>
                <w:bCs/>
                <w:sz w:val="20"/>
              </w:rPr>
            </w:pPr>
            <w:r>
              <w:rPr>
                <w:bCs/>
                <w:sz w:val="20"/>
              </w:rPr>
              <w:t xml:space="preserve">Effective Date: </w:t>
            </w:r>
            <w:r w:rsidR="005118CC">
              <w:rPr>
                <w:bCs/>
                <w:sz w:val="20"/>
              </w:rPr>
              <w:t xml:space="preserve">  </w:t>
            </w:r>
            <w:r>
              <w:rPr>
                <w:bCs/>
                <w:sz w:val="20"/>
              </w:rPr>
              <w:t>07/01/0</w:t>
            </w:r>
            <w:r w:rsidR="00DC681B">
              <w:rPr>
                <w:bCs/>
                <w:sz w:val="20"/>
              </w:rPr>
              <w:t>0</w:t>
            </w:r>
          </w:p>
          <w:p w14:paraId="27D22FC2" w14:textId="34BB627E" w:rsidR="00544D94" w:rsidRDefault="00544D94">
            <w:pPr>
              <w:pStyle w:val="Header"/>
              <w:rPr>
                <w:bCs/>
                <w:sz w:val="20"/>
              </w:rPr>
            </w:pPr>
            <w:r>
              <w:rPr>
                <w:bCs/>
                <w:sz w:val="20"/>
              </w:rPr>
              <w:t xml:space="preserve">Reviewed: </w:t>
            </w:r>
            <w:r w:rsidR="005118CC">
              <w:rPr>
                <w:bCs/>
                <w:sz w:val="20"/>
              </w:rPr>
              <w:t xml:space="preserve">         </w:t>
            </w:r>
            <w:r w:rsidR="00A34CCF">
              <w:rPr>
                <w:bCs/>
                <w:sz w:val="20"/>
              </w:rPr>
              <w:t>09/</w:t>
            </w:r>
            <w:r w:rsidR="003468D3">
              <w:rPr>
                <w:bCs/>
                <w:sz w:val="20"/>
              </w:rPr>
              <w:t>21</w:t>
            </w:r>
            <w:r w:rsidR="00A34CCF">
              <w:rPr>
                <w:bCs/>
                <w:sz w:val="20"/>
              </w:rPr>
              <w:t>/</w:t>
            </w:r>
            <w:r w:rsidR="003468D3">
              <w:rPr>
                <w:bCs/>
                <w:sz w:val="20"/>
              </w:rPr>
              <w:t>20</w:t>
            </w:r>
          </w:p>
          <w:p w14:paraId="457EF38D" w14:textId="56068E93" w:rsidR="00544D94" w:rsidRDefault="00544D94">
            <w:pPr>
              <w:pStyle w:val="Header"/>
              <w:rPr>
                <w:bCs/>
                <w:sz w:val="20"/>
              </w:rPr>
            </w:pPr>
            <w:r>
              <w:rPr>
                <w:bCs/>
                <w:sz w:val="20"/>
              </w:rPr>
              <w:t xml:space="preserve">Last Revision:  </w:t>
            </w:r>
            <w:r w:rsidR="005118CC">
              <w:rPr>
                <w:bCs/>
                <w:sz w:val="20"/>
              </w:rPr>
              <w:t xml:space="preserve">  </w:t>
            </w:r>
            <w:r w:rsidR="00D743DF">
              <w:rPr>
                <w:bCs/>
                <w:sz w:val="20"/>
              </w:rPr>
              <w:t>10</w:t>
            </w:r>
            <w:r w:rsidR="00A34CCF">
              <w:rPr>
                <w:bCs/>
                <w:sz w:val="20"/>
              </w:rPr>
              <w:t>/</w:t>
            </w:r>
            <w:r w:rsidR="00D743DF">
              <w:rPr>
                <w:bCs/>
                <w:sz w:val="20"/>
              </w:rPr>
              <w:t>13</w:t>
            </w:r>
            <w:r w:rsidR="00A34CCF">
              <w:rPr>
                <w:bCs/>
                <w:sz w:val="20"/>
              </w:rPr>
              <w:t>/</w:t>
            </w:r>
            <w:r w:rsidR="003468D3">
              <w:rPr>
                <w:bCs/>
                <w:sz w:val="20"/>
              </w:rPr>
              <w:t>20</w:t>
            </w:r>
          </w:p>
          <w:p w14:paraId="32524C67" w14:textId="77777777" w:rsidR="00544D94" w:rsidRDefault="00544D94">
            <w:pPr>
              <w:pStyle w:val="Header"/>
              <w:rPr>
                <w:bCs/>
                <w:sz w:val="20"/>
              </w:rPr>
            </w:pPr>
            <w:r>
              <w:rPr>
                <w:bCs/>
                <w:sz w:val="20"/>
              </w:rPr>
              <w:t>Contact: Brett E. Dahl</w:t>
            </w:r>
          </w:p>
          <w:p w14:paraId="1A49DFA4" w14:textId="77777777" w:rsidR="00544D94" w:rsidRDefault="00544D94">
            <w:pPr>
              <w:pStyle w:val="Header"/>
              <w:rPr>
                <w:b/>
                <w:bCs/>
                <w:sz w:val="20"/>
              </w:rPr>
            </w:pPr>
          </w:p>
        </w:tc>
      </w:tr>
      <w:tr w:rsidR="00544D94" w14:paraId="5EAE502B" w14:textId="77777777">
        <w:trPr>
          <w:cantSplit/>
          <w:trHeight w:val="971"/>
        </w:trPr>
        <w:tc>
          <w:tcPr>
            <w:tcW w:w="2520" w:type="dxa"/>
            <w:vMerge/>
            <w:tcBorders>
              <w:top w:val="single" w:sz="4" w:space="0" w:color="auto"/>
              <w:left w:val="single" w:sz="4" w:space="0" w:color="auto"/>
              <w:bottom w:val="single" w:sz="4" w:space="0" w:color="auto"/>
              <w:right w:val="single" w:sz="4" w:space="0" w:color="auto"/>
            </w:tcBorders>
            <w:vAlign w:val="center"/>
          </w:tcPr>
          <w:p w14:paraId="0FB841E6" w14:textId="77777777" w:rsidR="00544D94" w:rsidRDefault="00544D94"/>
        </w:tc>
        <w:tc>
          <w:tcPr>
            <w:tcW w:w="4860" w:type="dxa"/>
            <w:vMerge/>
            <w:tcBorders>
              <w:top w:val="single" w:sz="4" w:space="0" w:color="auto"/>
              <w:left w:val="single" w:sz="4" w:space="0" w:color="auto"/>
              <w:bottom w:val="single" w:sz="4" w:space="0" w:color="auto"/>
              <w:right w:val="single" w:sz="4" w:space="0" w:color="auto"/>
            </w:tcBorders>
            <w:vAlign w:val="center"/>
          </w:tcPr>
          <w:p w14:paraId="2AC4C6AF" w14:textId="77777777" w:rsidR="00544D94" w:rsidRDefault="00544D94">
            <w:pPr>
              <w:rPr>
                <w:b/>
                <w:bCs/>
                <w:sz w:val="20"/>
              </w:rPr>
            </w:pPr>
          </w:p>
        </w:tc>
        <w:tc>
          <w:tcPr>
            <w:tcW w:w="2700" w:type="dxa"/>
            <w:tcBorders>
              <w:top w:val="single" w:sz="4" w:space="0" w:color="auto"/>
              <w:left w:val="single" w:sz="4" w:space="0" w:color="auto"/>
              <w:bottom w:val="single" w:sz="4" w:space="0" w:color="auto"/>
              <w:right w:val="single" w:sz="4" w:space="0" w:color="auto"/>
            </w:tcBorders>
          </w:tcPr>
          <w:p w14:paraId="5A06EEE8" w14:textId="77777777" w:rsidR="00544D94" w:rsidRDefault="00544D94">
            <w:pPr>
              <w:pStyle w:val="Header"/>
              <w:rPr>
                <w:szCs w:val="24"/>
              </w:rPr>
            </w:pPr>
            <w:r>
              <w:rPr>
                <w:szCs w:val="24"/>
              </w:rPr>
              <w:t> </w:t>
            </w:r>
          </w:p>
          <w:p w14:paraId="5708111F" w14:textId="77777777" w:rsidR="00544D94" w:rsidRDefault="00544D94">
            <w:pPr>
              <w:pStyle w:val="Header"/>
              <w:rPr>
                <w:b/>
                <w:bCs/>
                <w:sz w:val="20"/>
              </w:rPr>
            </w:pPr>
            <w:r>
              <w:rPr>
                <w:b/>
                <w:bCs/>
                <w:sz w:val="20"/>
              </w:rPr>
              <w:t> </w:t>
            </w:r>
          </w:p>
          <w:p w14:paraId="6B85C01B" w14:textId="77777777" w:rsidR="00544D94" w:rsidRDefault="00544D94">
            <w:pPr>
              <w:pStyle w:val="Header"/>
              <w:rPr>
                <w:b/>
                <w:bCs/>
                <w:sz w:val="36"/>
              </w:rPr>
            </w:pPr>
            <w:r>
              <w:rPr>
                <w:b/>
                <w:bCs/>
                <w:sz w:val="20"/>
              </w:rPr>
              <w:t xml:space="preserve">  Approval: </w:t>
            </w:r>
            <w:r>
              <w:rPr>
                <w:sz w:val="20"/>
              </w:rPr>
              <w:t>Brett Dahl</w:t>
            </w:r>
            <w:r>
              <w:rPr>
                <w:b/>
                <w:bCs/>
                <w:sz w:val="36"/>
              </w:rPr>
              <w:t xml:space="preserve"> </w:t>
            </w:r>
          </w:p>
          <w:p w14:paraId="0527B097" w14:textId="77777777" w:rsidR="00544D94" w:rsidRDefault="00544D94">
            <w:pPr>
              <w:pStyle w:val="Header"/>
              <w:rPr>
                <w:szCs w:val="24"/>
              </w:rPr>
            </w:pPr>
            <w:r>
              <w:t> </w:t>
            </w:r>
          </w:p>
        </w:tc>
      </w:tr>
    </w:tbl>
    <w:p w14:paraId="60466E1E" w14:textId="77777777" w:rsidR="00544D94" w:rsidRDefault="00544D94">
      <w:pPr>
        <w:widowControl w:val="0"/>
        <w:tabs>
          <w:tab w:val="left" w:pos="-1440"/>
        </w:tabs>
        <w:snapToGrid w:val="0"/>
        <w:spacing w:before="100" w:after="100"/>
        <w:jc w:val="center"/>
        <w:rPr>
          <w:b/>
        </w:rPr>
      </w:pPr>
      <w:r>
        <w:rPr>
          <w:b/>
          <w:bCs/>
        </w:rPr>
        <w:t> </w:t>
      </w:r>
    </w:p>
    <w:p w14:paraId="08FB4F57" w14:textId="77777777" w:rsidR="00544D94" w:rsidRDefault="00544D94">
      <w:pPr>
        <w:widowControl w:val="0"/>
        <w:snapToGrid w:val="0"/>
        <w:spacing w:before="100" w:after="100"/>
        <w:rPr>
          <w:rFonts w:ascii="Arial" w:hAnsi="Arial"/>
          <w:color w:val="000000"/>
          <w:szCs w:val="20"/>
        </w:rPr>
      </w:pPr>
      <w:r>
        <w:rPr>
          <w:rFonts w:ascii="Arial" w:hAnsi="Arial"/>
          <w:color w:val="000000"/>
        </w:rPr>
        <w:t> </w:t>
      </w:r>
    </w:p>
    <w:p w14:paraId="2C1F794D" w14:textId="77777777" w:rsidR="00544D94" w:rsidRPr="005E3BDC" w:rsidRDefault="00544D94">
      <w:pPr>
        <w:widowControl w:val="0"/>
        <w:snapToGrid w:val="0"/>
        <w:spacing w:before="100" w:after="100"/>
        <w:rPr>
          <w:rFonts w:ascii="Arial" w:hAnsi="Arial"/>
          <w:b/>
          <w:color w:val="000000"/>
          <w:sz w:val="28"/>
          <w:szCs w:val="28"/>
        </w:rPr>
      </w:pPr>
      <w:r w:rsidRPr="005E3BDC">
        <w:rPr>
          <w:rFonts w:ascii="Arial" w:hAnsi="Arial"/>
          <w:b/>
          <w:color w:val="000000"/>
          <w:sz w:val="28"/>
          <w:szCs w:val="28"/>
        </w:rPr>
        <w:t xml:space="preserve">Section: </w:t>
      </w:r>
    </w:p>
    <w:p w14:paraId="4E7D3765" w14:textId="77777777" w:rsidR="00FD2AF7" w:rsidRDefault="00FD2AF7">
      <w:pPr>
        <w:widowControl w:val="0"/>
        <w:numPr>
          <w:ilvl w:val="0"/>
          <w:numId w:val="4"/>
        </w:numPr>
        <w:snapToGrid w:val="0"/>
        <w:outlineLvl w:val="1"/>
        <w:rPr>
          <w:rFonts w:ascii="Arial" w:hAnsi="Arial"/>
          <w:b/>
          <w:bCs/>
          <w:sz w:val="28"/>
          <w:szCs w:val="28"/>
        </w:rPr>
      </w:pPr>
      <w:r>
        <w:rPr>
          <w:rFonts w:ascii="Arial" w:hAnsi="Arial"/>
          <w:b/>
          <w:bCs/>
          <w:sz w:val="28"/>
          <w:szCs w:val="28"/>
        </w:rPr>
        <w:t>DESCRIPTION</w:t>
      </w:r>
    </w:p>
    <w:p w14:paraId="34C2EEEA"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INSURING AGREEMENT</w:t>
      </w:r>
    </w:p>
    <w:p w14:paraId="35545CF4"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EXTENSIONS OF COVERAGE</w:t>
      </w:r>
    </w:p>
    <w:p w14:paraId="007EBD3C"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PROPERTY NOT COVERED</w:t>
      </w:r>
    </w:p>
    <w:p w14:paraId="192E49F1"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LOSS PAYMENT/VALUATION</w:t>
      </w:r>
    </w:p>
    <w:p w14:paraId="1FD75D4C"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SPECIAL CONDITIONS</w:t>
      </w:r>
    </w:p>
    <w:p w14:paraId="2422FB2C"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DEFINITIONS</w:t>
      </w:r>
    </w:p>
    <w:p w14:paraId="6D0A9EE9"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PERILS EXCLUDED</w:t>
      </w:r>
    </w:p>
    <w:p w14:paraId="4B7F439F"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TERRITORY</w:t>
      </w:r>
    </w:p>
    <w:p w14:paraId="6C520D71"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DEDUCTIBLES</w:t>
      </w:r>
    </w:p>
    <w:p w14:paraId="22DA8A5C" w14:textId="77777777" w:rsidR="00544D94" w:rsidRPr="005E3BDC" w:rsidRDefault="00544D94">
      <w:pPr>
        <w:widowControl w:val="0"/>
        <w:numPr>
          <w:ilvl w:val="0"/>
          <w:numId w:val="4"/>
        </w:numPr>
        <w:snapToGrid w:val="0"/>
        <w:outlineLvl w:val="1"/>
        <w:rPr>
          <w:rFonts w:ascii="Arial" w:hAnsi="Arial"/>
          <w:b/>
          <w:bCs/>
          <w:sz w:val="28"/>
          <w:szCs w:val="28"/>
        </w:rPr>
      </w:pPr>
      <w:r w:rsidRPr="005E3BDC">
        <w:rPr>
          <w:rFonts w:ascii="Arial" w:hAnsi="Arial"/>
          <w:b/>
          <w:bCs/>
          <w:sz w:val="28"/>
          <w:szCs w:val="28"/>
        </w:rPr>
        <w:t>LIMITS</w:t>
      </w:r>
    </w:p>
    <w:p w14:paraId="34FAAAE3" w14:textId="77777777" w:rsidR="00544D94" w:rsidRPr="005E3BDC" w:rsidRDefault="00544D94">
      <w:pPr>
        <w:widowControl w:val="0"/>
        <w:numPr>
          <w:ilvl w:val="0"/>
          <w:numId w:val="4"/>
        </w:numPr>
        <w:snapToGrid w:val="0"/>
        <w:outlineLvl w:val="1"/>
        <w:rPr>
          <w:rFonts w:ascii="Arial" w:hAnsi="Arial"/>
          <w:b/>
          <w:bCs/>
          <w:color w:val="000000"/>
          <w:sz w:val="28"/>
          <w:szCs w:val="28"/>
          <w:u w:val="single"/>
        </w:rPr>
      </w:pPr>
      <w:r w:rsidRPr="005E3BDC">
        <w:rPr>
          <w:rFonts w:ascii="Arial" w:hAnsi="Arial"/>
          <w:b/>
          <w:bCs/>
          <w:color w:val="000000"/>
          <w:sz w:val="28"/>
          <w:szCs w:val="28"/>
        </w:rPr>
        <w:t>PROGRAM REQUIREMENTS</w:t>
      </w:r>
    </w:p>
    <w:p w14:paraId="0F7A9A8A" w14:textId="77777777" w:rsidR="00544D94" w:rsidRPr="005E3BDC" w:rsidRDefault="00544D94">
      <w:pPr>
        <w:widowControl w:val="0"/>
        <w:numPr>
          <w:ilvl w:val="0"/>
          <w:numId w:val="4"/>
        </w:numPr>
        <w:snapToGrid w:val="0"/>
        <w:outlineLvl w:val="1"/>
        <w:rPr>
          <w:rFonts w:ascii="Arial" w:hAnsi="Arial"/>
          <w:b/>
          <w:bCs/>
          <w:color w:val="000000"/>
          <w:sz w:val="28"/>
          <w:szCs w:val="28"/>
        </w:rPr>
      </w:pPr>
      <w:r w:rsidRPr="005E3BDC">
        <w:rPr>
          <w:rFonts w:ascii="Arial" w:hAnsi="Arial"/>
          <w:b/>
          <w:bCs/>
          <w:color w:val="000000"/>
          <w:sz w:val="28"/>
          <w:szCs w:val="28"/>
        </w:rPr>
        <w:t>LOSS SETTLEMENT</w:t>
      </w:r>
    </w:p>
    <w:p w14:paraId="6D874BF7" w14:textId="77777777" w:rsidR="00544D94" w:rsidRPr="005E3BDC" w:rsidRDefault="00544D94">
      <w:pPr>
        <w:widowControl w:val="0"/>
        <w:numPr>
          <w:ilvl w:val="0"/>
          <w:numId w:val="4"/>
        </w:numPr>
        <w:snapToGrid w:val="0"/>
        <w:outlineLvl w:val="1"/>
        <w:rPr>
          <w:rFonts w:ascii="Arial" w:hAnsi="Arial"/>
          <w:b/>
          <w:bCs/>
          <w:color w:val="000000"/>
          <w:sz w:val="28"/>
          <w:szCs w:val="28"/>
        </w:rPr>
      </w:pPr>
      <w:r w:rsidRPr="005E3BDC">
        <w:rPr>
          <w:rFonts w:ascii="Arial" w:hAnsi="Arial"/>
          <w:b/>
          <w:bCs/>
          <w:color w:val="000000"/>
          <w:sz w:val="28"/>
          <w:szCs w:val="28"/>
        </w:rPr>
        <w:t>SPECIAL SERVICES</w:t>
      </w:r>
    </w:p>
    <w:p w14:paraId="7A7A2688" w14:textId="77777777" w:rsidR="00544D94" w:rsidRPr="005E3BDC" w:rsidRDefault="00544D94">
      <w:pPr>
        <w:widowControl w:val="0"/>
        <w:numPr>
          <w:ilvl w:val="0"/>
          <w:numId w:val="4"/>
        </w:numPr>
        <w:snapToGrid w:val="0"/>
        <w:outlineLvl w:val="1"/>
        <w:rPr>
          <w:rFonts w:ascii="Arial" w:hAnsi="Arial"/>
          <w:b/>
          <w:bCs/>
          <w:color w:val="000000"/>
          <w:sz w:val="28"/>
          <w:szCs w:val="28"/>
        </w:rPr>
      </w:pPr>
      <w:r w:rsidRPr="005E3BDC">
        <w:rPr>
          <w:rFonts w:ascii="Arial" w:hAnsi="Arial"/>
          <w:b/>
          <w:bCs/>
          <w:color w:val="000000"/>
          <w:sz w:val="28"/>
          <w:szCs w:val="28"/>
        </w:rPr>
        <w:t>REPORTING LOSSES</w:t>
      </w:r>
    </w:p>
    <w:p w14:paraId="3B252D83" w14:textId="77777777" w:rsidR="00544D94" w:rsidRPr="005E3BDC" w:rsidRDefault="00544D94">
      <w:pPr>
        <w:widowControl w:val="0"/>
        <w:snapToGrid w:val="0"/>
        <w:ind w:left="1080"/>
        <w:outlineLvl w:val="1"/>
        <w:rPr>
          <w:rFonts w:ascii="Arial" w:hAnsi="Arial"/>
          <w:b/>
          <w:bCs/>
          <w:color w:val="000000"/>
          <w:sz w:val="28"/>
          <w:szCs w:val="28"/>
          <w:u w:val="single"/>
        </w:rPr>
      </w:pPr>
    </w:p>
    <w:p w14:paraId="1C4FC90B" w14:textId="77777777" w:rsidR="00544D94" w:rsidRPr="005E3BDC" w:rsidRDefault="00544D94">
      <w:pPr>
        <w:widowControl w:val="0"/>
        <w:snapToGrid w:val="0"/>
        <w:ind w:left="1080"/>
        <w:outlineLvl w:val="1"/>
        <w:rPr>
          <w:rFonts w:ascii="Arial" w:hAnsi="Arial"/>
          <w:b/>
          <w:bCs/>
          <w:color w:val="000000"/>
          <w:sz w:val="28"/>
          <w:szCs w:val="28"/>
          <w:u w:val="single"/>
        </w:rPr>
      </w:pPr>
    </w:p>
    <w:p w14:paraId="3BE0654A" w14:textId="77777777" w:rsidR="00544D94" w:rsidRDefault="00544D94">
      <w:pPr>
        <w:widowControl w:val="0"/>
        <w:snapToGrid w:val="0"/>
        <w:ind w:left="1080"/>
        <w:outlineLvl w:val="1"/>
        <w:rPr>
          <w:rFonts w:ascii="Arial" w:hAnsi="Arial"/>
          <w:b/>
          <w:bCs/>
          <w:color w:val="000000"/>
          <w:szCs w:val="20"/>
          <w:u w:val="single"/>
        </w:rPr>
      </w:pPr>
    </w:p>
    <w:p w14:paraId="2A9AADDD" w14:textId="77777777" w:rsidR="005E3BDC" w:rsidRDefault="005E3BDC">
      <w:pPr>
        <w:widowControl w:val="0"/>
        <w:snapToGrid w:val="0"/>
        <w:spacing w:before="100" w:after="100"/>
        <w:rPr>
          <w:rFonts w:ascii="Arial" w:hAnsi="Arial"/>
          <w:b/>
          <w:bCs/>
          <w:color w:val="000000"/>
          <w:szCs w:val="20"/>
        </w:rPr>
      </w:pPr>
    </w:p>
    <w:p w14:paraId="0B0CB2EE" w14:textId="77777777" w:rsidR="005E3BDC" w:rsidRDefault="005E3BDC">
      <w:pPr>
        <w:widowControl w:val="0"/>
        <w:snapToGrid w:val="0"/>
        <w:spacing w:before="100" w:after="100"/>
        <w:rPr>
          <w:rFonts w:ascii="Arial" w:hAnsi="Arial"/>
          <w:b/>
          <w:bCs/>
          <w:color w:val="000000"/>
          <w:szCs w:val="20"/>
        </w:rPr>
      </w:pPr>
    </w:p>
    <w:p w14:paraId="01391E6B" w14:textId="77777777" w:rsidR="00544D94" w:rsidRDefault="00544D94">
      <w:pPr>
        <w:widowControl w:val="0"/>
        <w:snapToGrid w:val="0"/>
        <w:spacing w:before="100" w:after="100"/>
        <w:rPr>
          <w:rFonts w:ascii="Arial" w:hAnsi="Arial"/>
          <w:color w:val="000000"/>
        </w:rPr>
      </w:pPr>
    </w:p>
    <w:p w14:paraId="0750AD11" w14:textId="77777777" w:rsidR="00544D94" w:rsidRDefault="00544D94">
      <w:pPr>
        <w:widowControl w:val="0"/>
        <w:snapToGrid w:val="0"/>
        <w:spacing w:before="100" w:after="100"/>
        <w:rPr>
          <w:rFonts w:ascii="Arial" w:hAnsi="Arial"/>
          <w:color w:val="000000"/>
        </w:rPr>
      </w:pPr>
    </w:p>
    <w:p w14:paraId="3D0C0F83" w14:textId="77777777" w:rsidR="00544D94" w:rsidRDefault="00544D94" w:rsidP="00DF115A">
      <w:pPr>
        <w:pStyle w:val="Heading1"/>
        <w:numPr>
          <w:ilvl w:val="1"/>
          <w:numId w:val="4"/>
        </w:numPr>
        <w:tabs>
          <w:tab w:val="clear" w:pos="1980"/>
          <w:tab w:val="num" w:pos="1080"/>
        </w:tabs>
        <w:ind w:left="1080" w:hanging="360"/>
      </w:pPr>
      <w:r>
        <w:t>DESCRIPTION</w:t>
      </w:r>
    </w:p>
    <w:p w14:paraId="12BBEB9F" w14:textId="77777777" w:rsidR="005118CC" w:rsidRDefault="005118CC" w:rsidP="005118CC">
      <w:pPr>
        <w:ind w:left="720"/>
        <w:jc w:val="both"/>
        <w:rPr>
          <w:rFonts w:ascii="Arial" w:hAnsi="Arial"/>
        </w:rPr>
      </w:pPr>
    </w:p>
    <w:p w14:paraId="4E4AF872" w14:textId="77777777" w:rsidR="005118CC" w:rsidRDefault="005118CC" w:rsidP="003B04E5">
      <w:pPr>
        <w:ind w:left="720"/>
        <w:jc w:val="both"/>
        <w:rPr>
          <w:rFonts w:ascii="Arial" w:hAnsi="Arial"/>
        </w:rPr>
      </w:pPr>
      <w:r>
        <w:rPr>
          <w:rFonts w:ascii="Arial" w:hAnsi="Arial"/>
        </w:rPr>
        <w:t>In accordance with §2-9-101, MCA through §2-9-305, MCA,</w:t>
      </w:r>
      <w:r>
        <w:t xml:space="preserve"> t</w:t>
      </w:r>
      <w:r>
        <w:rPr>
          <w:rFonts w:ascii="Arial" w:hAnsi="Arial"/>
        </w:rPr>
        <w:t xml:space="preserve">he Department of Administration, Risk Management &amp; Tort Defense Division administers a comprehensive insurance plan in behalf of </w:t>
      </w:r>
      <w:smartTag w:uri="urn:schemas-microsoft-com:office:smarttags" w:element="State">
        <w:smartTag w:uri="urn:schemas-microsoft-com:office:smarttags" w:element="place">
          <w:r>
            <w:rPr>
              <w:rFonts w:ascii="Arial" w:hAnsi="Arial"/>
            </w:rPr>
            <w:t>Montana</w:t>
          </w:r>
        </w:smartTag>
      </w:smartTag>
      <w:r>
        <w:rPr>
          <w:rFonts w:ascii="Arial" w:hAnsi="Arial"/>
        </w:rPr>
        <w:t xml:space="preserve"> state government. The division also defends and indemnifies state agencies and employees in any TORT claim for damages arising from the lawful discharge of official duties rendered or which should have been rendered in the course of employment and within the scope of duty. This document provides a broad overview of insurance coverage provided under the state property/casualty insurance plan as well as specific program requirements for state agencies that participate in the state’s </w:t>
      </w:r>
      <w:r w:rsidR="00CD0775">
        <w:rPr>
          <w:rFonts w:ascii="Arial" w:hAnsi="Arial"/>
        </w:rPr>
        <w:t>property</w:t>
      </w:r>
      <w:r>
        <w:rPr>
          <w:rFonts w:ascii="Arial" w:hAnsi="Arial"/>
        </w:rPr>
        <w:t xml:space="preserve"> insurance program.  </w:t>
      </w:r>
      <w:r w:rsidR="00F323EE">
        <w:rPr>
          <w:rFonts w:ascii="Arial" w:hAnsi="Arial"/>
          <w:snapToGrid w:val="0"/>
        </w:rPr>
        <w:t xml:space="preserve">This </w:t>
      </w:r>
      <w:r w:rsidR="003B04E5" w:rsidRPr="003B04E5">
        <w:rPr>
          <w:rFonts w:ascii="Arial" w:hAnsi="Arial"/>
          <w:snapToGrid w:val="0"/>
        </w:rPr>
        <w:t>document does not amend, alter, or extend</w:t>
      </w:r>
      <w:r w:rsidR="0013667F">
        <w:rPr>
          <w:rFonts w:ascii="Arial" w:hAnsi="Arial"/>
          <w:snapToGrid w:val="0"/>
        </w:rPr>
        <w:t xml:space="preserve"> </w:t>
      </w:r>
      <w:r w:rsidR="003B04E5" w:rsidRPr="003B04E5">
        <w:rPr>
          <w:rFonts w:ascii="Arial" w:hAnsi="Arial"/>
          <w:snapToGrid w:val="0"/>
        </w:rPr>
        <w:t>coverage provided under the state property/casualty insurance program or statute</w:t>
      </w:r>
      <w:r w:rsidR="00F323EE">
        <w:rPr>
          <w:rFonts w:ascii="Arial" w:hAnsi="Arial"/>
          <w:snapToGrid w:val="0"/>
        </w:rPr>
        <w:t xml:space="preserve">.  </w:t>
      </w:r>
      <w:r>
        <w:rPr>
          <w:rFonts w:ascii="Arial" w:hAnsi="Arial"/>
        </w:rPr>
        <w:t xml:space="preserve">Do not attempt to interpret coverage, limits, or exclusions and apply these to state activities without contacting the Risk Management &amp; Tort Defense Division. Specific exclusions, limits, or conditions may apply. </w:t>
      </w:r>
    </w:p>
    <w:p w14:paraId="2D2A0468" w14:textId="77777777" w:rsidR="005118CC" w:rsidRPr="005118CC" w:rsidRDefault="005118CC" w:rsidP="005118CC"/>
    <w:p w14:paraId="3FF7DF33" w14:textId="77777777" w:rsidR="00544D94" w:rsidRDefault="00544D94" w:rsidP="00DF115A">
      <w:pPr>
        <w:pStyle w:val="Heading1"/>
        <w:numPr>
          <w:ilvl w:val="1"/>
          <w:numId w:val="4"/>
        </w:numPr>
        <w:tabs>
          <w:tab w:val="clear" w:pos="1980"/>
          <w:tab w:val="num" w:pos="1080"/>
        </w:tabs>
        <w:ind w:left="1080" w:hanging="360"/>
      </w:pPr>
      <w:r>
        <w:t>INSURING AGREEMENT</w:t>
      </w:r>
    </w:p>
    <w:p w14:paraId="233A8411" w14:textId="77777777" w:rsidR="00544D94" w:rsidRPr="00523A13" w:rsidRDefault="00544D94">
      <w:pPr>
        <w:pStyle w:val="Blockquote"/>
        <w:ind w:left="720"/>
        <w:jc w:val="both"/>
        <w:outlineLvl w:val="0"/>
        <w:rPr>
          <w:rFonts w:ascii="Arial" w:hAnsi="Arial"/>
          <w:b/>
          <w:bCs/>
          <w:color w:val="000000"/>
        </w:rPr>
      </w:pPr>
    </w:p>
    <w:p w14:paraId="16E9402B" w14:textId="77777777" w:rsidR="00544D94" w:rsidRDefault="00544D94">
      <w:pPr>
        <w:pStyle w:val="Blockquote"/>
        <w:ind w:left="720"/>
        <w:jc w:val="both"/>
        <w:outlineLvl w:val="0"/>
        <w:rPr>
          <w:rFonts w:ascii="Arial" w:hAnsi="Arial"/>
        </w:rPr>
      </w:pPr>
      <w:r>
        <w:rPr>
          <w:rFonts w:ascii="Arial" w:hAnsi="Arial"/>
        </w:rPr>
        <w:t xml:space="preserve">The state’s commercial insurance policy is extended to cover direct physical loss or damage to property at premises as described in the master statement of values as well as property in the care, custody, or control of the state, which the state is responsible to keep insured. </w:t>
      </w:r>
      <w:r w:rsidR="003C251E" w:rsidRPr="003C251E">
        <w:rPr>
          <w:rFonts w:ascii="Arial" w:hAnsi="Arial"/>
        </w:rPr>
        <w:t xml:space="preserve">Coverage applies to occurrences in the </w:t>
      </w:r>
      <w:r w:rsidR="003B04E5" w:rsidRPr="003B04E5">
        <w:rPr>
          <w:rFonts w:ascii="Arial" w:hAnsi="Arial"/>
        </w:rPr>
        <w:t>United States, (including its territories and possessions), and Puerto Rico</w:t>
      </w:r>
      <w:r w:rsidR="003C251E" w:rsidRPr="003C251E">
        <w:rPr>
          <w:rFonts w:ascii="Arial" w:hAnsi="Arial"/>
        </w:rPr>
        <w:t>. For coverage outside these territories please contact the Risk Management and Tort Defense Division.</w:t>
      </w:r>
    </w:p>
    <w:p w14:paraId="0D4F69BF" w14:textId="77777777" w:rsidR="00544D94" w:rsidRDefault="00544D94">
      <w:pPr>
        <w:pStyle w:val="Blockquote"/>
        <w:ind w:left="720"/>
        <w:jc w:val="both"/>
        <w:outlineLvl w:val="0"/>
        <w:rPr>
          <w:rFonts w:ascii="Arial" w:hAnsi="Arial"/>
          <w:b/>
          <w:bCs/>
          <w:color w:val="000000"/>
          <w:sz w:val="28"/>
        </w:rPr>
      </w:pPr>
    </w:p>
    <w:p w14:paraId="3A9879BC" w14:textId="77777777" w:rsidR="00544D94" w:rsidRDefault="00544D94" w:rsidP="00DF115A">
      <w:pPr>
        <w:pStyle w:val="Blockquote"/>
        <w:numPr>
          <w:ilvl w:val="1"/>
          <w:numId w:val="4"/>
        </w:numPr>
        <w:tabs>
          <w:tab w:val="clear" w:pos="1980"/>
          <w:tab w:val="num" w:pos="1080"/>
        </w:tabs>
        <w:ind w:left="1080" w:hanging="360"/>
        <w:jc w:val="both"/>
        <w:outlineLvl w:val="0"/>
        <w:rPr>
          <w:rFonts w:ascii="Arial" w:hAnsi="Arial"/>
          <w:b/>
          <w:bCs/>
          <w:color w:val="000000"/>
          <w:sz w:val="28"/>
          <w:szCs w:val="28"/>
        </w:rPr>
      </w:pPr>
      <w:r>
        <w:rPr>
          <w:rFonts w:ascii="Arial" w:hAnsi="Arial"/>
          <w:b/>
          <w:bCs/>
          <w:color w:val="000000"/>
          <w:sz w:val="28"/>
          <w:szCs w:val="28"/>
        </w:rPr>
        <w:t>EXTENSIONS OF COVERAGE</w:t>
      </w:r>
    </w:p>
    <w:p w14:paraId="068307BA" w14:textId="77777777" w:rsidR="00544D94" w:rsidRDefault="00544D94">
      <w:pPr>
        <w:pStyle w:val="Blockquote"/>
        <w:ind w:left="720"/>
        <w:jc w:val="both"/>
        <w:outlineLvl w:val="0"/>
        <w:rPr>
          <w:rFonts w:ascii="Arial" w:hAnsi="Arial"/>
          <w:b/>
          <w:bCs/>
          <w:color w:val="000000"/>
          <w:szCs w:val="24"/>
        </w:rPr>
      </w:pPr>
    </w:p>
    <w:p w14:paraId="6BCC29A8"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 xml:space="preserve">Coverage is hereby provided for covered property and covered costs and expenses: </w:t>
      </w:r>
    </w:p>
    <w:p w14:paraId="12670FFD" w14:textId="77777777" w:rsidR="00544D94" w:rsidRDefault="00544D94">
      <w:pPr>
        <w:pStyle w:val="Blockquote"/>
        <w:ind w:left="720"/>
        <w:jc w:val="both"/>
        <w:outlineLvl w:val="0"/>
        <w:rPr>
          <w:rFonts w:ascii="Arial" w:hAnsi="Arial"/>
          <w:bCs/>
          <w:color w:val="000000"/>
          <w:szCs w:val="24"/>
        </w:rPr>
      </w:pPr>
    </w:p>
    <w:p w14:paraId="16DD1D6D" w14:textId="77777777" w:rsidR="00544D94" w:rsidRDefault="00544D94" w:rsidP="00EB22E6">
      <w:pPr>
        <w:pStyle w:val="Blockquote"/>
        <w:numPr>
          <w:ilvl w:val="0"/>
          <w:numId w:val="5"/>
        </w:numPr>
        <w:jc w:val="both"/>
        <w:outlineLvl w:val="0"/>
        <w:rPr>
          <w:rFonts w:ascii="Arial" w:hAnsi="Arial"/>
          <w:b/>
          <w:color w:val="000000"/>
          <w:szCs w:val="24"/>
        </w:rPr>
      </w:pPr>
      <w:r>
        <w:rPr>
          <w:rFonts w:ascii="Arial" w:hAnsi="Arial"/>
          <w:b/>
          <w:color w:val="000000"/>
          <w:szCs w:val="24"/>
        </w:rPr>
        <w:t>COURSE OF CONSTRUCTION</w:t>
      </w:r>
    </w:p>
    <w:p w14:paraId="3BBEA122" w14:textId="77777777" w:rsidR="00544D94" w:rsidRDefault="00544D94">
      <w:pPr>
        <w:pStyle w:val="Blockquote"/>
        <w:ind w:left="720"/>
        <w:jc w:val="both"/>
        <w:outlineLvl w:val="0"/>
        <w:rPr>
          <w:rFonts w:ascii="Arial" w:hAnsi="Arial"/>
          <w:b/>
          <w:color w:val="000000"/>
          <w:szCs w:val="24"/>
        </w:rPr>
      </w:pPr>
    </w:p>
    <w:p w14:paraId="1B387A95"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 xml:space="preserve">The state’s policy provides automatic coverage as respects construction, remodeling, and other projects subject to limits in the policy declarations. The property must be real or personal property (excluding dams, piers, roads, and bridges). </w:t>
      </w:r>
    </w:p>
    <w:p w14:paraId="60C368D0" w14:textId="77777777" w:rsidR="0067304F" w:rsidRDefault="0067304F">
      <w:pPr>
        <w:pStyle w:val="Blockquote"/>
        <w:ind w:left="720"/>
        <w:jc w:val="both"/>
        <w:outlineLvl w:val="0"/>
        <w:rPr>
          <w:rFonts w:ascii="Arial" w:hAnsi="Arial"/>
          <w:b/>
          <w:color w:val="000000"/>
          <w:szCs w:val="24"/>
        </w:rPr>
      </w:pPr>
    </w:p>
    <w:p w14:paraId="4398E6BA" w14:textId="77777777" w:rsidR="00544D94" w:rsidRDefault="00544D94">
      <w:pPr>
        <w:pStyle w:val="Blockquote"/>
        <w:ind w:left="720"/>
        <w:jc w:val="both"/>
        <w:outlineLvl w:val="0"/>
        <w:rPr>
          <w:rFonts w:ascii="Arial" w:hAnsi="Arial"/>
          <w:b/>
          <w:color w:val="000000"/>
          <w:szCs w:val="24"/>
        </w:rPr>
      </w:pPr>
      <w:r>
        <w:rPr>
          <w:rFonts w:ascii="Arial" w:hAnsi="Arial"/>
          <w:b/>
          <w:color w:val="000000"/>
          <w:szCs w:val="24"/>
        </w:rPr>
        <w:lastRenderedPageBreak/>
        <w:tab/>
      </w:r>
    </w:p>
    <w:p w14:paraId="5BD84E60"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FIREFIGHTING EXPENSES</w:t>
      </w:r>
    </w:p>
    <w:p w14:paraId="1443ACCB" w14:textId="77777777" w:rsidR="00544D94" w:rsidRDefault="00544D94">
      <w:pPr>
        <w:pStyle w:val="Blockquote"/>
        <w:ind w:left="720"/>
        <w:jc w:val="both"/>
        <w:outlineLvl w:val="0"/>
        <w:rPr>
          <w:rFonts w:ascii="Arial" w:hAnsi="Arial"/>
          <w:b/>
          <w:color w:val="000000"/>
          <w:szCs w:val="24"/>
        </w:rPr>
      </w:pPr>
    </w:p>
    <w:p w14:paraId="03489B27" w14:textId="60FCFC68" w:rsidR="00544D94" w:rsidRDefault="00544D94">
      <w:pPr>
        <w:pStyle w:val="Blockquote"/>
        <w:ind w:left="720"/>
        <w:jc w:val="both"/>
        <w:outlineLvl w:val="0"/>
        <w:rPr>
          <w:rFonts w:ascii="Arial" w:hAnsi="Arial"/>
          <w:bCs/>
          <w:color w:val="000000"/>
          <w:szCs w:val="24"/>
        </w:rPr>
      </w:pPr>
      <w:r>
        <w:rPr>
          <w:rFonts w:ascii="Arial" w:hAnsi="Arial"/>
          <w:bCs/>
          <w:color w:val="000000"/>
          <w:szCs w:val="24"/>
        </w:rPr>
        <w:t xml:space="preserve">The state’s policy covers actual costs of </w:t>
      </w:r>
      <w:r w:rsidR="004B6AA7">
        <w:rPr>
          <w:rFonts w:ascii="Arial" w:hAnsi="Arial"/>
          <w:bCs/>
          <w:color w:val="000000"/>
          <w:szCs w:val="24"/>
        </w:rPr>
        <w:t>firefighting</w:t>
      </w:r>
      <w:r>
        <w:rPr>
          <w:rFonts w:ascii="Arial" w:hAnsi="Arial"/>
          <w:bCs/>
          <w:color w:val="000000"/>
          <w:szCs w:val="24"/>
        </w:rPr>
        <w:t xml:space="preserve"> expenses including, but not limited to, municipal charges by fire departments for response, and/or protecting property included in the policy.</w:t>
      </w:r>
    </w:p>
    <w:p w14:paraId="1374CB83" w14:textId="77777777" w:rsidR="00544D94" w:rsidRDefault="00544D94">
      <w:pPr>
        <w:pStyle w:val="Blockquote"/>
        <w:ind w:left="720"/>
        <w:jc w:val="both"/>
        <w:outlineLvl w:val="0"/>
        <w:rPr>
          <w:rFonts w:ascii="Arial" w:hAnsi="Arial"/>
          <w:bCs/>
          <w:color w:val="000000"/>
          <w:szCs w:val="24"/>
        </w:rPr>
      </w:pPr>
    </w:p>
    <w:p w14:paraId="02B017BE"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OFF PREMISES SERVICES</w:t>
      </w:r>
    </w:p>
    <w:p w14:paraId="388B9284" w14:textId="77777777" w:rsidR="00544D94" w:rsidRDefault="00544D94">
      <w:pPr>
        <w:pStyle w:val="Blockquote"/>
        <w:ind w:left="720"/>
        <w:jc w:val="both"/>
        <w:outlineLvl w:val="0"/>
        <w:rPr>
          <w:rFonts w:ascii="Arial" w:hAnsi="Arial"/>
          <w:b/>
          <w:color w:val="000000"/>
          <w:szCs w:val="24"/>
        </w:rPr>
      </w:pPr>
    </w:p>
    <w:p w14:paraId="5D809829"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covers physical damage, business interruption, and/or extra expense incurred as a result of covered perils which result in loss of heat, light, power, gas, water, telephone, or similar services on state premises.</w:t>
      </w:r>
    </w:p>
    <w:p w14:paraId="295A554E" w14:textId="77777777" w:rsidR="00544D94" w:rsidRDefault="00544D94">
      <w:pPr>
        <w:pStyle w:val="Blockquote"/>
        <w:ind w:left="720"/>
        <w:jc w:val="both"/>
        <w:outlineLvl w:val="0"/>
        <w:rPr>
          <w:rFonts w:ascii="Arial" w:hAnsi="Arial"/>
          <w:bCs/>
          <w:color w:val="000000"/>
          <w:szCs w:val="24"/>
        </w:rPr>
      </w:pPr>
    </w:p>
    <w:p w14:paraId="09876735" w14:textId="77777777" w:rsidR="00544D94" w:rsidRDefault="00544D94" w:rsidP="00EB22E6">
      <w:pPr>
        <w:pStyle w:val="Blockquote"/>
        <w:numPr>
          <w:ilvl w:val="0"/>
          <w:numId w:val="5"/>
        </w:numPr>
        <w:jc w:val="both"/>
        <w:outlineLvl w:val="0"/>
        <w:rPr>
          <w:rFonts w:ascii="Arial" w:hAnsi="Arial"/>
          <w:b/>
          <w:color w:val="000000"/>
          <w:szCs w:val="24"/>
        </w:rPr>
      </w:pPr>
      <w:r>
        <w:rPr>
          <w:rFonts w:ascii="Arial" w:hAnsi="Arial"/>
          <w:b/>
          <w:color w:val="000000"/>
          <w:szCs w:val="24"/>
        </w:rPr>
        <w:t>ARCHITECTS AND ENGINEERS FEES AND LOSS ADJUSTMENT EXPENSES</w:t>
      </w:r>
    </w:p>
    <w:p w14:paraId="2A8F15E0" w14:textId="77777777" w:rsidR="00544D94" w:rsidRDefault="00544D94">
      <w:pPr>
        <w:pStyle w:val="Blockquote"/>
        <w:ind w:left="720"/>
        <w:jc w:val="both"/>
        <w:outlineLvl w:val="0"/>
        <w:rPr>
          <w:rFonts w:ascii="Arial" w:hAnsi="Arial"/>
          <w:b/>
          <w:color w:val="000000"/>
          <w:szCs w:val="24"/>
        </w:rPr>
      </w:pPr>
    </w:p>
    <w:p w14:paraId="4E470000"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covers architects and engineers fees and loss adjustment expenses including, but not limited to, accountants, consultants, and engineers. However, public adjusters are specifically excluded.</w:t>
      </w:r>
    </w:p>
    <w:p w14:paraId="14D7E0BC" w14:textId="77777777" w:rsidR="00544D94" w:rsidRDefault="00544D94">
      <w:pPr>
        <w:pStyle w:val="Blockquote"/>
        <w:ind w:left="720"/>
        <w:jc w:val="both"/>
        <w:outlineLvl w:val="0"/>
        <w:rPr>
          <w:rFonts w:ascii="Arial" w:hAnsi="Arial"/>
          <w:bCs/>
          <w:color w:val="000000"/>
          <w:szCs w:val="24"/>
        </w:rPr>
      </w:pPr>
    </w:p>
    <w:p w14:paraId="38D552E1" w14:textId="77777777" w:rsidR="00544D94" w:rsidRDefault="00544D94" w:rsidP="00EB22E6">
      <w:pPr>
        <w:pStyle w:val="Blockquote"/>
        <w:numPr>
          <w:ilvl w:val="0"/>
          <w:numId w:val="5"/>
        </w:numPr>
        <w:jc w:val="both"/>
        <w:outlineLvl w:val="0"/>
        <w:rPr>
          <w:rFonts w:ascii="Arial" w:hAnsi="Arial"/>
          <w:b/>
          <w:color w:val="000000"/>
          <w:szCs w:val="24"/>
        </w:rPr>
      </w:pPr>
      <w:r>
        <w:rPr>
          <w:rFonts w:ascii="Arial" w:hAnsi="Arial"/>
          <w:b/>
          <w:color w:val="000000"/>
          <w:szCs w:val="24"/>
        </w:rPr>
        <w:t>EXPEDITING EXPENSES</w:t>
      </w:r>
    </w:p>
    <w:p w14:paraId="6AD95F9F" w14:textId="77777777" w:rsidR="00544D94" w:rsidRDefault="00544D94">
      <w:pPr>
        <w:pStyle w:val="Blockquote"/>
        <w:ind w:left="720"/>
        <w:outlineLvl w:val="0"/>
        <w:rPr>
          <w:rFonts w:ascii="Arial" w:hAnsi="Arial"/>
          <w:bCs/>
          <w:color w:val="000000"/>
        </w:rPr>
      </w:pPr>
    </w:p>
    <w:p w14:paraId="30364775" w14:textId="77777777" w:rsidR="00544D94" w:rsidRDefault="00544D94">
      <w:pPr>
        <w:pStyle w:val="Blockquote"/>
        <w:ind w:left="720"/>
        <w:outlineLvl w:val="0"/>
        <w:rPr>
          <w:rFonts w:ascii="Arial" w:hAnsi="Arial"/>
          <w:bCs/>
          <w:color w:val="000000"/>
        </w:rPr>
      </w:pPr>
      <w:r>
        <w:rPr>
          <w:rFonts w:ascii="Arial" w:hAnsi="Arial"/>
          <w:bCs/>
          <w:color w:val="000000"/>
        </w:rPr>
        <w:t xml:space="preserve">Coverage applies to reasonable and necessary expenses to avoid or minimize the suspension of business and to expedite the repair of such damaged property of the state, including overtime and the extra costs of rapid transportation. </w:t>
      </w:r>
    </w:p>
    <w:p w14:paraId="2D600E2D" w14:textId="77777777" w:rsidR="00544D94" w:rsidRDefault="00544D94">
      <w:pPr>
        <w:pStyle w:val="Blockquote"/>
        <w:ind w:left="720"/>
        <w:outlineLvl w:val="0"/>
        <w:rPr>
          <w:rFonts w:ascii="Arial" w:hAnsi="Arial"/>
          <w:bCs/>
          <w:color w:val="000000"/>
        </w:rPr>
      </w:pPr>
    </w:p>
    <w:p w14:paraId="590C9070" w14:textId="77777777" w:rsidR="00544D94" w:rsidRDefault="00544D94" w:rsidP="00EB22E6">
      <w:pPr>
        <w:pStyle w:val="Blockquote"/>
        <w:numPr>
          <w:ilvl w:val="0"/>
          <w:numId w:val="5"/>
        </w:numPr>
        <w:outlineLvl w:val="0"/>
        <w:rPr>
          <w:rFonts w:ascii="Arial" w:hAnsi="Arial"/>
          <w:b/>
          <w:color w:val="000000"/>
        </w:rPr>
      </w:pPr>
      <w:r>
        <w:rPr>
          <w:rFonts w:ascii="Arial" w:hAnsi="Arial"/>
          <w:b/>
          <w:color w:val="000000"/>
        </w:rPr>
        <w:t>DEBRIS REMOVAL</w:t>
      </w:r>
    </w:p>
    <w:p w14:paraId="520E0C73" w14:textId="77777777" w:rsidR="00544D94" w:rsidRDefault="00544D94">
      <w:pPr>
        <w:pStyle w:val="Blockquote"/>
        <w:ind w:left="720"/>
        <w:outlineLvl w:val="0"/>
        <w:rPr>
          <w:rFonts w:ascii="Arial" w:hAnsi="Arial"/>
          <w:b/>
          <w:color w:val="000000"/>
        </w:rPr>
      </w:pPr>
    </w:p>
    <w:p w14:paraId="000089F9" w14:textId="77777777" w:rsidR="00544D94" w:rsidRDefault="00544D94">
      <w:pPr>
        <w:pStyle w:val="Blockquote"/>
        <w:ind w:left="720"/>
        <w:outlineLvl w:val="0"/>
        <w:rPr>
          <w:rFonts w:ascii="Arial" w:hAnsi="Arial"/>
          <w:bCs/>
          <w:color w:val="000000"/>
        </w:rPr>
      </w:pPr>
      <w:r>
        <w:rPr>
          <w:rFonts w:ascii="Arial" w:hAnsi="Arial"/>
          <w:bCs/>
          <w:color w:val="000000"/>
        </w:rPr>
        <w:t>Coverage applies to expenses incurred in the removal of debris from the premises that may be damaged by a covered peril. Does not apply to the cost to extract pollutants unless pollutants were deposited because of a covered peril.</w:t>
      </w:r>
    </w:p>
    <w:p w14:paraId="2FB9C20A" w14:textId="77777777" w:rsidR="00544D94" w:rsidRDefault="00544D94">
      <w:pPr>
        <w:pStyle w:val="Blockquote"/>
        <w:ind w:left="720"/>
        <w:outlineLvl w:val="0"/>
        <w:rPr>
          <w:rFonts w:ascii="Arial" w:hAnsi="Arial"/>
          <w:b/>
          <w:color w:val="000000"/>
        </w:rPr>
      </w:pPr>
    </w:p>
    <w:p w14:paraId="0455D666" w14:textId="77777777" w:rsidR="00544D94" w:rsidRDefault="00544D94" w:rsidP="00EB22E6">
      <w:pPr>
        <w:pStyle w:val="Blockquote"/>
        <w:numPr>
          <w:ilvl w:val="0"/>
          <w:numId w:val="5"/>
        </w:numPr>
        <w:outlineLvl w:val="0"/>
        <w:rPr>
          <w:rFonts w:ascii="Arial" w:hAnsi="Arial"/>
          <w:b/>
          <w:color w:val="000000"/>
        </w:rPr>
      </w:pPr>
      <w:r>
        <w:rPr>
          <w:rFonts w:ascii="Arial" w:hAnsi="Arial"/>
          <w:b/>
          <w:color w:val="000000"/>
        </w:rPr>
        <w:t>BUILDING LAWS</w:t>
      </w:r>
    </w:p>
    <w:p w14:paraId="6C0EC35F" w14:textId="77777777" w:rsidR="00544D94" w:rsidRDefault="00544D94">
      <w:pPr>
        <w:pStyle w:val="Blockquote"/>
        <w:ind w:left="720"/>
        <w:outlineLvl w:val="0"/>
        <w:rPr>
          <w:rFonts w:ascii="Arial" w:hAnsi="Arial"/>
          <w:b/>
          <w:color w:val="000000"/>
        </w:rPr>
      </w:pPr>
    </w:p>
    <w:p w14:paraId="0D69F5D2" w14:textId="77777777" w:rsidR="00544D94" w:rsidRDefault="00544D94">
      <w:pPr>
        <w:pStyle w:val="Blockquote"/>
        <w:ind w:left="720"/>
        <w:outlineLvl w:val="0"/>
        <w:rPr>
          <w:rFonts w:ascii="Arial" w:hAnsi="Arial"/>
          <w:bCs/>
          <w:color w:val="000000"/>
        </w:rPr>
      </w:pPr>
      <w:r>
        <w:rPr>
          <w:rFonts w:ascii="Arial" w:hAnsi="Arial"/>
          <w:bCs/>
          <w:color w:val="000000"/>
        </w:rPr>
        <w:t xml:space="preserve">The policy covers loss occasioned by laws regulating the construction, repair, or demolition of a building, which is in force at the time of a loss. </w:t>
      </w:r>
    </w:p>
    <w:p w14:paraId="350838C1" w14:textId="77777777" w:rsidR="00544D94" w:rsidRDefault="00544D94">
      <w:pPr>
        <w:pStyle w:val="Blockquote"/>
        <w:ind w:left="720"/>
        <w:outlineLvl w:val="0"/>
        <w:rPr>
          <w:rFonts w:ascii="Arial" w:hAnsi="Arial"/>
          <w:bCs/>
          <w:color w:val="000000"/>
        </w:rPr>
      </w:pPr>
    </w:p>
    <w:p w14:paraId="17761830" w14:textId="77777777" w:rsidR="00544D94" w:rsidRDefault="00544D94" w:rsidP="00EB22E6">
      <w:pPr>
        <w:pStyle w:val="Blockquote"/>
        <w:numPr>
          <w:ilvl w:val="0"/>
          <w:numId w:val="5"/>
        </w:numPr>
        <w:outlineLvl w:val="0"/>
        <w:rPr>
          <w:rFonts w:ascii="Arial" w:hAnsi="Arial"/>
          <w:b/>
          <w:color w:val="000000"/>
        </w:rPr>
      </w:pPr>
      <w:r>
        <w:rPr>
          <w:rFonts w:ascii="Arial" w:hAnsi="Arial"/>
          <w:b/>
          <w:color w:val="000000"/>
        </w:rPr>
        <w:t>DEMOLITION COST</w:t>
      </w:r>
    </w:p>
    <w:p w14:paraId="288A9546" w14:textId="77777777" w:rsidR="00544D94" w:rsidRDefault="00544D94">
      <w:pPr>
        <w:pStyle w:val="Blockquote"/>
        <w:outlineLvl w:val="0"/>
        <w:rPr>
          <w:rFonts w:ascii="Arial" w:hAnsi="Arial"/>
          <w:b/>
          <w:color w:val="000000"/>
        </w:rPr>
      </w:pPr>
    </w:p>
    <w:p w14:paraId="678D5BDE" w14:textId="77777777" w:rsidR="00544D94" w:rsidRDefault="00544D94">
      <w:pPr>
        <w:pStyle w:val="Blockquote"/>
        <w:ind w:left="720"/>
        <w:outlineLvl w:val="0"/>
        <w:rPr>
          <w:rFonts w:ascii="Arial" w:hAnsi="Arial"/>
          <w:bCs/>
          <w:color w:val="000000"/>
        </w:rPr>
      </w:pPr>
      <w:r>
        <w:rPr>
          <w:rFonts w:ascii="Arial" w:hAnsi="Arial"/>
          <w:bCs/>
          <w:color w:val="000000"/>
        </w:rPr>
        <w:t>The policy covers the cost of demolishing any undamaged portion of a covered state building from a covered peril and/or resulting from enforcement of a local or state ordinance or law regulating the construction, repair, or demolition of buildings or structures and in force at the time of the loss.</w:t>
      </w:r>
    </w:p>
    <w:p w14:paraId="350A51C1" w14:textId="77777777" w:rsidR="00544D94" w:rsidRDefault="00544D94">
      <w:pPr>
        <w:pStyle w:val="Blockquote"/>
        <w:ind w:left="720"/>
        <w:outlineLvl w:val="0"/>
        <w:rPr>
          <w:rFonts w:ascii="Arial" w:hAnsi="Arial"/>
          <w:bCs/>
          <w:color w:val="000000"/>
        </w:rPr>
      </w:pPr>
    </w:p>
    <w:p w14:paraId="67EF277C" w14:textId="77777777" w:rsidR="00544D94" w:rsidRDefault="00544D94">
      <w:pPr>
        <w:pStyle w:val="Blockquote"/>
        <w:numPr>
          <w:ilvl w:val="0"/>
          <w:numId w:val="5"/>
        </w:numPr>
        <w:outlineLvl w:val="0"/>
        <w:rPr>
          <w:rFonts w:ascii="Arial" w:hAnsi="Arial"/>
          <w:b/>
          <w:color w:val="000000"/>
        </w:rPr>
      </w:pPr>
      <w:r>
        <w:rPr>
          <w:rFonts w:ascii="Arial" w:hAnsi="Arial"/>
          <w:b/>
          <w:color w:val="000000"/>
        </w:rPr>
        <w:t>INCREASED COST OF CONSTRUCTION</w:t>
      </w:r>
    </w:p>
    <w:p w14:paraId="5CCAC019" w14:textId="77777777" w:rsidR="00544D94" w:rsidRDefault="00544D94">
      <w:pPr>
        <w:pStyle w:val="Blockquote"/>
        <w:ind w:left="720"/>
        <w:outlineLvl w:val="0"/>
        <w:rPr>
          <w:rFonts w:ascii="Arial" w:hAnsi="Arial"/>
          <w:b/>
          <w:color w:val="000000"/>
        </w:rPr>
      </w:pPr>
    </w:p>
    <w:p w14:paraId="6938692E" w14:textId="77777777" w:rsidR="00544D94" w:rsidRDefault="00544D94">
      <w:pPr>
        <w:pStyle w:val="Blockquote"/>
        <w:ind w:left="720"/>
        <w:outlineLvl w:val="0"/>
        <w:rPr>
          <w:rFonts w:ascii="Arial" w:hAnsi="Arial"/>
          <w:bCs/>
          <w:color w:val="000000"/>
        </w:rPr>
      </w:pPr>
      <w:r>
        <w:rPr>
          <w:rFonts w:ascii="Arial" w:hAnsi="Arial"/>
          <w:bCs/>
          <w:color w:val="000000"/>
        </w:rPr>
        <w:t>The state’s policy is extended to cover the undamaged portion of a covered building, including the cost of clearing the site, caused by a covered peril, and in force at the time of the loss.</w:t>
      </w:r>
    </w:p>
    <w:p w14:paraId="3427EB58" w14:textId="77777777" w:rsidR="00544D94" w:rsidRDefault="00544D94">
      <w:pPr>
        <w:pStyle w:val="Blockquote"/>
        <w:ind w:left="720"/>
        <w:jc w:val="both"/>
        <w:outlineLvl w:val="0"/>
        <w:rPr>
          <w:rFonts w:ascii="Arial" w:hAnsi="Arial"/>
          <w:bCs/>
          <w:color w:val="000000"/>
          <w:szCs w:val="24"/>
        </w:rPr>
      </w:pPr>
    </w:p>
    <w:p w14:paraId="7A7C5C71"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ERRORS &amp; OMISSIONS</w:t>
      </w:r>
    </w:p>
    <w:p w14:paraId="0FF35437" w14:textId="77777777" w:rsidR="00544D94" w:rsidRDefault="00544D94">
      <w:pPr>
        <w:pStyle w:val="Blockquote"/>
        <w:ind w:left="720"/>
        <w:jc w:val="both"/>
        <w:outlineLvl w:val="0"/>
        <w:rPr>
          <w:rFonts w:ascii="Arial" w:hAnsi="Arial"/>
          <w:b/>
          <w:color w:val="000000"/>
          <w:szCs w:val="24"/>
        </w:rPr>
      </w:pPr>
    </w:p>
    <w:p w14:paraId="04F26A85"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No unintentional errors or omissions in the description, location, or valuation of property will prejudice the state’s right of recovery from a loss.</w:t>
      </w:r>
    </w:p>
    <w:p w14:paraId="62ED2E0E" w14:textId="77777777" w:rsidR="00544D94" w:rsidRDefault="00544D94">
      <w:pPr>
        <w:pStyle w:val="Blockquote"/>
        <w:ind w:left="720"/>
        <w:jc w:val="both"/>
        <w:outlineLvl w:val="0"/>
        <w:rPr>
          <w:rFonts w:ascii="Arial" w:hAnsi="Arial"/>
          <w:bCs/>
          <w:color w:val="000000"/>
          <w:szCs w:val="24"/>
        </w:rPr>
      </w:pPr>
    </w:p>
    <w:p w14:paraId="400CC2B3"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ANIMALS</w:t>
      </w:r>
    </w:p>
    <w:p w14:paraId="44963148" w14:textId="77777777" w:rsidR="00544D94" w:rsidRDefault="00544D94">
      <w:pPr>
        <w:pStyle w:val="Blockquote"/>
        <w:ind w:left="720"/>
        <w:jc w:val="both"/>
        <w:outlineLvl w:val="0"/>
        <w:rPr>
          <w:rFonts w:ascii="Arial" w:hAnsi="Arial"/>
          <w:b/>
          <w:color w:val="000000"/>
          <w:szCs w:val="24"/>
        </w:rPr>
      </w:pPr>
    </w:p>
    <w:p w14:paraId="50ED7258"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police dogs, horses, and other specially trained animals, including re-training expenses arising from a covered peril and subject to specified limits.</w:t>
      </w:r>
    </w:p>
    <w:p w14:paraId="404875FB" w14:textId="77777777" w:rsidR="00544D94" w:rsidRDefault="00544D94">
      <w:pPr>
        <w:pStyle w:val="Blockquote"/>
        <w:ind w:left="720"/>
        <w:jc w:val="both"/>
        <w:outlineLvl w:val="0"/>
        <w:rPr>
          <w:rFonts w:ascii="Arial" w:hAnsi="Arial"/>
          <w:bCs/>
          <w:color w:val="000000"/>
          <w:szCs w:val="24"/>
        </w:rPr>
      </w:pPr>
    </w:p>
    <w:p w14:paraId="36E2FA1F"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VALUABLE PAPERS</w:t>
      </w:r>
    </w:p>
    <w:p w14:paraId="3CA24C3B" w14:textId="77777777" w:rsidR="00544D94" w:rsidRDefault="00544D94">
      <w:pPr>
        <w:pStyle w:val="Blockquote"/>
        <w:ind w:left="720"/>
        <w:jc w:val="both"/>
        <w:outlineLvl w:val="0"/>
        <w:rPr>
          <w:rFonts w:ascii="Arial" w:hAnsi="Arial"/>
          <w:b/>
          <w:color w:val="000000"/>
          <w:szCs w:val="24"/>
        </w:rPr>
      </w:pPr>
    </w:p>
    <w:p w14:paraId="39534C86"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valuable papers or the cost to reconstruct valuable papers physically lost or damaged by a peril insured against during the term of the policy.</w:t>
      </w:r>
    </w:p>
    <w:p w14:paraId="4BAB8965" w14:textId="77777777" w:rsidR="00544D94" w:rsidRDefault="00544D94">
      <w:pPr>
        <w:pStyle w:val="Blockquote"/>
        <w:ind w:left="0"/>
        <w:jc w:val="both"/>
        <w:outlineLvl w:val="0"/>
        <w:rPr>
          <w:rFonts w:ascii="Arial" w:hAnsi="Arial"/>
          <w:bCs/>
          <w:color w:val="000000"/>
          <w:szCs w:val="24"/>
        </w:rPr>
      </w:pPr>
      <w:r>
        <w:rPr>
          <w:rFonts w:ascii="Arial" w:hAnsi="Arial"/>
          <w:bCs/>
          <w:color w:val="000000"/>
          <w:szCs w:val="24"/>
        </w:rPr>
        <w:tab/>
      </w:r>
    </w:p>
    <w:p w14:paraId="0EC2C3EE"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TRANSIT</w:t>
      </w:r>
    </w:p>
    <w:p w14:paraId="60E34BF0" w14:textId="77777777" w:rsidR="00544D94" w:rsidRDefault="00544D94">
      <w:pPr>
        <w:pStyle w:val="Blockquote"/>
        <w:ind w:left="720"/>
        <w:jc w:val="both"/>
        <w:outlineLvl w:val="0"/>
        <w:rPr>
          <w:rFonts w:ascii="Arial" w:hAnsi="Arial"/>
          <w:b/>
          <w:color w:val="000000"/>
          <w:szCs w:val="24"/>
        </w:rPr>
      </w:pPr>
    </w:p>
    <w:p w14:paraId="0AE52529"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property of the state while in due course of transit, worldwide, against All Risks of direct physical loss not otherwise excluded by the policy.</w:t>
      </w:r>
    </w:p>
    <w:p w14:paraId="13CF49BF" w14:textId="77777777" w:rsidR="00544D94" w:rsidRDefault="00544D94">
      <w:pPr>
        <w:pStyle w:val="Blockquote"/>
        <w:ind w:left="720"/>
        <w:jc w:val="both"/>
        <w:outlineLvl w:val="0"/>
        <w:rPr>
          <w:rFonts w:ascii="Arial" w:hAnsi="Arial"/>
          <w:bCs/>
          <w:color w:val="000000"/>
          <w:szCs w:val="24"/>
        </w:rPr>
      </w:pPr>
    </w:p>
    <w:p w14:paraId="124CF28A" w14:textId="77777777" w:rsidR="0067304F" w:rsidRDefault="0067304F">
      <w:pPr>
        <w:pStyle w:val="Blockquote"/>
        <w:ind w:left="720"/>
        <w:jc w:val="both"/>
        <w:outlineLvl w:val="0"/>
        <w:rPr>
          <w:rFonts w:ascii="Arial" w:hAnsi="Arial"/>
          <w:bCs/>
          <w:color w:val="000000"/>
          <w:szCs w:val="24"/>
        </w:rPr>
      </w:pPr>
    </w:p>
    <w:p w14:paraId="2D015CEB"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VEHICLES ON STATE PREMISES</w:t>
      </w:r>
    </w:p>
    <w:p w14:paraId="28567379" w14:textId="77777777" w:rsidR="00544D94" w:rsidRDefault="00544D94">
      <w:pPr>
        <w:pStyle w:val="Blockquote"/>
        <w:ind w:left="720"/>
        <w:jc w:val="both"/>
        <w:outlineLvl w:val="0"/>
        <w:rPr>
          <w:rFonts w:ascii="Arial" w:hAnsi="Arial"/>
          <w:b/>
          <w:color w:val="000000"/>
          <w:szCs w:val="24"/>
        </w:rPr>
      </w:pPr>
    </w:p>
    <w:p w14:paraId="1798A31B"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vehicles while on state premises against physical loss or damage by a peril insured against during the term of the policy.</w:t>
      </w:r>
    </w:p>
    <w:p w14:paraId="55B5F47C" w14:textId="77777777" w:rsidR="00EB22E6" w:rsidRDefault="00EB22E6" w:rsidP="00EB22E6">
      <w:pPr>
        <w:pStyle w:val="Blockquote"/>
        <w:ind w:left="720"/>
        <w:jc w:val="both"/>
        <w:outlineLvl w:val="0"/>
        <w:rPr>
          <w:rFonts w:ascii="Arial" w:hAnsi="Arial"/>
          <w:b/>
          <w:color w:val="000000"/>
          <w:szCs w:val="24"/>
        </w:rPr>
      </w:pPr>
    </w:p>
    <w:p w14:paraId="4071234C"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ASBESTOS CLEAN UP AND REMOVAL</w:t>
      </w:r>
    </w:p>
    <w:p w14:paraId="4F63E3D0" w14:textId="77777777" w:rsidR="00544D94" w:rsidRDefault="00544D94">
      <w:pPr>
        <w:pStyle w:val="Blockquote"/>
        <w:ind w:left="720"/>
        <w:jc w:val="both"/>
        <w:outlineLvl w:val="0"/>
        <w:rPr>
          <w:rFonts w:ascii="Arial" w:hAnsi="Arial"/>
          <w:b/>
          <w:color w:val="000000"/>
          <w:szCs w:val="24"/>
        </w:rPr>
      </w:pPr>
    </w:p>
    <w:p w14:paraId="46278E29"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specifically excludes asbestos materials, clean up, or removal unless asbestos itself is damaged and released by a covered peril at a covered location. Coverage is not extended to undamaged asbestos.</w:t>
      </w:r>
    </w:p>
    <w:p w14:paraId="76858E70" w14:textId="77777777" w:rsidR="00544D94" w:rsidRDefault="00544D94">
      <w:pPr>
        <w:pStyle w:val="Blockquote"/>
        <w:ind w:left="720"/>
        <w:jc w:val="both"/>
        <w:outlineLvl w:val="0"/>
        <w:rPr>
          <w:rFonts w:ascii="Arial" w:hAnsi="Arial"/>
          <w:bCs/>
          <w:color w:val="000000"/>
          <w:szCs w:val="24"/>
        </w:rPr>
      </w:pPr>
    </w:p>
    <w:p w14:paraId="7CB64CD4"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BUSINESS INTERRUPTION</w:t>
      </w:r>
    </w:p>
    <w:p w14:paraId="78AE61D0" w14:textId="77777777" w:rsidR="00544D94" w:rsidRDefault="00544D94">
      <w:pPr>
        <w:pStyle w:val="Blockquote"/>
        <w:ind w:left="720"/>
        <w:jc w:val="both"/>
        <w:outlineLvl w:val="0"/>
        <w:rPr>
          <w:rFonts w:ascii="Arial" w:hAnsi="Arial"/>
          <w:b/>
          <w:color w:val="000000"/>
          <w:szCs w:val="24"/>
        </w:rPr>
      </w:pPr>
    </w:p>
    <w:p w14:paraId="54EB720E"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loss of income and rental value caused by direct physical loss to real and personal property. All reasonable and necessary income less expenses that no not necessarily continue during the interruption for only such length of time as would be required with the exercise of due diligence and dispatch to rebuild, repair, and replace covered property are covered. Due consideration to be given to the continuation of normal charges and expenses necessary to resume operations.</w:t>
      </w:r>
    </w:p>
    <w:p w14:paraId="678368E9" w14:textId="77777777" w:rsidR="00544D94" w:rsidRDefault="00544D94">
      <w:pPr>
        <w:pStyle w:val="Blockquote"/>
        <w:ind w:left="720"/>
        <w:jc w:val="both"/>
        <w:outlineLvl w:val="0"/>
        <w:rPr>
          <w:rFonts w:ascii="Arial" w:hAnsi="Arial"/>
          <w:bCs/>
          <w:color w:val="000000"/>
          <w:szCs w:val="24"/>
        </w:rPr>
      </w:pPr>
    </w:p>
    <w:p w14:paraId="375CAD14"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EXTRA EXPENSE</w:t>
      </w:r>
    </w:p>
    <w:p w14:paraId="7968AA75" w14:textId="77777777" w:rsidR="00544D94" w:rsidRDefault="00544D94">
      <w:pPr>
        <w:pStyle w:val="Blockquote"/>
        <w:ind w:left="720"/>
        <w:jc w:val="both"/>
        <w:outlineLvl w:val="0"/>
        <w:rPr>
          <w:rFonts w:ascii="Arial" w:hAnsi="Arial"/>
          <w:b/>
          <w:color w:val="000000"/>
          <w:szCs w:val="24"/>
        </w:rPr>
      </w:pPr>
    </w:p>
    <w:p w14:paraId="3F6054AC"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necessary extra expense incurred for only such length of time as would be required with due diligence and dispatch to repair or replace covered property.</w:t>
      </w:r>
    </w:p>
    <w:p w14:paraId="6D9D2239" w14:textId="77777777" w:rsidR="00544D94" w:rsidRDefault="00544D94">
      <w:pPr>
        <w:pStyle w:val="Blockquote"/>
        <w:ind w:left="720"/>
        <w:jc w:val="both"/>
        <w:outlineLvl w:val="0"/>
        <w:rPr>
          <w:rFonts w:ascii="Arial" w:hAnsi="Arial"/>
          <w:bCs/>
          <w:color w:val="000000"/>
          <w:szCs w:val="24"/>
        </w:rPr>
      </w:pPr>
    </w:p>
    <w:p w14:paraId="4036D972"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INGRESS/EGRESS</w:t>
      </w:r>
    </w:p>
    <w:p w14:paraId="1340C442" w14:textId="77777777" w:rsidR="00544D94" w:rsidRDefault="00544D94">
      <w:pPr>
        <w:pStyle w:val="Blockquote"/>
        <w:ind w:left="720"/>
        <w:jc w:val="both"/>
        <w:outlineLvl w:val="0"/>
        <w:rPr>
          <w:rFonts w:ascii="Arial" w:hAnsi="Arial"/>
          <w:b/>
          <w:color w:val="000000"/>
          <w:szCs w:val="24"/>
        </w:rPr>
      </w:pPr>
    </w:p>
    <w:p w14:paraId="36B5C349"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actual loss sustained for a period of 4 weeks, when as a direct result of physical loss or damage, ingress or egress is prevented within a 10-mile radius from property covered by the policy.</w:t>
      </w:r>
    </w:p>
    <w:p w14:paraId="7611A0E8" w14:textId="77777777" w:rsidR="00544D94" w:rsidRDefault="00544D94">
      <w:pPr>
        <w:pStyle w:val="Blockquote"/>
        <w:ind w:left="720"/>
        <w:jc w:val="both"/>
        <w:outlineLvl w:val="0"/>
        <w:rPr>
          <w:rFonts w:ascii="Arial" w:hAnsi="Arial"/>
          <w:bCs/>
          <w:color w:val="000000"/>
          <w:szCs w:val="24"/>
        </w:rPr>
      </w:pPr>
    </w:p>
    <w:p w14:paraId="1D56D8DF" w14:textId="77777777" w:rsidR="00544D94" w:rsidRDefault="00544D94">
      <w:pPr>
        <w:pStyle w:val="Blockquote"/>
        <w:numPr>
          <w:ilvl w:val="0"/>
          <w:numId w:val="5"/>
        </w:numPr>
        <w:jc w:val="both"/>
        <w:outlineLvl w:val="0"/>
        <w:rPr>
          <w:rFonts w:ascii="Arial" w:hAnsi="Arial"/>
          <w:b/>
          <w:color w:val="000000"/>
          <w:szCs w:val="24"/>
        </w:rPr>
      </w:pPr>
      <w:r>
        <w:rPr>
          <w:rFonts w:ascii="Arial" w:hAnsi="Arial"/>
          <w:b/>
          <w:color w:val="000000"/>
          <w:szCs w:val="24"/>
        </w:rPr>
        <w:t>EXPENSES TO REDUCE LOSS</w:t>
      </w:r>
    </w:p>
    <w:p w14:paraId="27CAAEC4" w14:textId="77777777" w:rsidR="00544D94" w:rsidRDefault="00544D94">
      <w:pPr>
        <w:pStyle w:val="Blockquote"/>
        <w:ind w:left="720"/>
        <w:jc w:val="both"/>
        <w:outlineLvl w:val="0"/>
        <w:rPr>
          <w:rFonts w:ascii="Arial" w:hAnsi="Arial"/>
          <w:b/>
          <w:color w:val="000000"/>
          <w:szCs w:val="24"/>
        </w:rPr>
      </w:pPr>
    </w:p>
    <w:p w14:paraId="259F612F" w14:textId="77777777" w:rsidR="00544D94" w:rsidRDefault="00544D94">
      <w:pPr>
        <w:pStyle w:val="Blockquote"/>
        <w:ind w:left="720"/>
        <w:jc w:val="both"/>
        <w:outlineLvl w:val="0"/>
        <w:rPr>
          <w:rFonts w:ascii="Arial" w:hAnsi="Arial"/>
          <w:bCs/>
          <w:color w:val="000000"/>
          <w:szCs w:val="24"/>
        </w:rPr>
      </w:pPr>
      <w:r>
        <w:rPr>
          <w:rFonts w:ascii="Arial" w:hAnsi="Arial"/>
          <w:bCs/>
          <w:color w:val="000000"/>
          <w:szCs w:val="24"/>
        </w:rPr>
        <w:t>The state’s policy is extended to cover reasonable and necessary expenses to reduce or prevent loss.</w:t>
      </w:r>
    </w:p>
    <w:p w14:paraId="6E600297" w14:textId="77777777" w:rsidR="00544D94" w:rsidRDefault="00544D94">
      <w:pPr>
        <w:pStyle w:val="Blockquote"/>
        <w:ind w:left="720"/>
        <w:jc w:val="both"/>
        <w:outlineLvl w:val="0"/>
        <w:rPr>
          <w:rFonts w:ascii="Arial" w:hAnsi="Arial"/>
          <w:bCs/>
          <w:color w:val="000000"/>
          <w:szCs w:val="24"/>
        </w:rPr>
      </w:pPr>
    </w:p>
    <w:p w14:paraId="745055BC" w14:textId="77777777"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 w:val="28"/>
          <w:szCs w:val="24"/>
        </w:rPr>
      </w:pPr>
      <w:r>
        <w:rPr>
          <w:rFonts w:ascii="Arial" w:hAnsi="Arial"/>
          <w:b/>
          <w:color w:val="000000"/>
          <w:sz w:val="28"/>
          <w:szCs w:val="24"/>
        </w:rPr>
        <w:t>PROPERTY NOT COVERED</w:t>
      </w:r>
    </w:p>
    <w:p w14:paraId="48F6094E" w14:textId="77777777" w:rsidR="00544D94" w:rsidRDefault="00544D94">
      <w:pPr>
        <w:pStyle w:val="Blockquote"/>
        <w:ind w:left="720"/>
        <w:jc w:val="both"/>
        <w:outlineLvl w:val="0"/>
        <w:rPr>
          <w:rFonts w:ascii="Arial" w:hAnsi="Arial"/>
          <w:b/>
          <w:color w:val="000000"/>
          <w:szCs w:val="24"/>
        </w:rPr>
      </w:pPr>
    </w:p>
    <w:p w14:paraId="21CFC07E" w14:textId="77777777" w:rsidR="00544D94"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Aircraft, watercraft, rolling stock.</w:t>
      </w:r>
    </w:p>
    <w:p w14:paraId="3A185C5E" w14:textId="77777777" w:rsidR="00F33A71"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Standing timber, bodies of water, growing crops.</w:t>
      </w:r>
    </w:p>
    <w:p w14:paraId="539C5DA3" w14:textId="77777777" w:rsidR="00F33A71"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Land (except landscaping, sand traps, tees, greens, etc.)</w:t>
      </w:r>
    </w:p>
    <w:p w14:paraId="30C107BD" w14:textId="77777777" w:rsidR="00F33A71" w:rsidRDefault="00C5540F"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 xml:space="preserve">Property in due course of ocean marine </w:t>
      </w:r>
      <w:r w:rsidR="00F33A71">
        <w:rPr>
          <w:rFonts w:ascii="Arial" w:hAnsi="Arial"/>
          <w:bCs/>
          <w:color w:val="000000"/>
          <w:szCs w:val="24"/>
        </w:rPr>
        <w:t>transit.</w:t>
      </w:r>
    </w:p>
    <w:p w14:paraId="7852A91C" w14:textId="77777777" w:rsidR="00F33A71" w:rsidRDefault="00F33A71" w:rsidP="00EB22E6">
      <w:pPr>
        <w:pStyle w:val="Blockquote"/>
        <w:numPr>
          <w:ilvl w:val="0"/>
          <w:numId w:val="6"/>
        </w:numPr>
        <w:jc w:val="both"/>
        <w:outlineLvl w:val="0"/>
        <w:rPr>
          <w:rFonts w:ascii="Arial" w:hAnsi="Arial"/>
          <w:bCs/>
          <w:color w:val="000000"/>
          <w:szCs w:val="24"/>
        </w:rPr>
      </w:pPr>
      <w:r>
        <w:rPr>
          <w:rFonts w:ascii="Arial" w:hAnsi="Arial"/>
          <w:bCs/>
          <w:color w:val="000000"/>
          <w:szCs w:val="24"/>
        </w:rPr>
        <w:t>Shipment by mail in the custody of the U.S. Postal Service.</w:t>
      </w:r>
    </w:p>
    <w:p w14:paraId="162E9401" w14:textId="77777777" w:rsidR="00F33A71" w:rsidRDefault="00F33A71" w:rsidP="00EB22E6">
      <w:pPr>
        <w:pStyle w:val="Blockquote"/>
        <w:numPr>
          <w:ilvl w:val="0"/>
          <w:numId w:val="6"/>
        </w:numPr>
        <w:outlineLvl w:val="0"/>
        <w:rPr>
          <w:rFonts w:ascii="Arial" w:hAnsi="Arial"/>
          <w:bCs/>
          <w:color w:val="000000"/>
          <w:szCs w:val="24"/>
        </w:rPr>
      </w:pPr>
      <w:r>
        <w:rPr>
          <w:rFonts w:ascii="Arial" w:hAnsi="Arial"/>
          <w:bCs/>
          <w:color w:val="000000"/>
          <w:szCs w:val="24"/>
        </w:rPr>
        <w:t>Power transmission, feeder lines, and underground pipes more than 1,000 feet from a state building.</w:t>
      </w:r>
    </w:p>
    <w:p w14:paraId="13F0B585" w14:textId="77777777" w:rsidR="00F33A71" w:rsidRDefault="00F33A71" w:rsidP="00F4047E">
      <w:pPr>
        <w:pStyle w:val="Blockquote"/>
        <w:numPr>
          <w:ilvl w:val="0"/>
          <w:numId w:val="6"/>
        </w:numPr>
        <w:outlineLvl w:val="0"/>
        <w:rPr>
          <w:rFonts w:ascii="Arial" w:hAnsi="Arial"/>
          <w:bCs/>
          <w:color w:val="000000"/>
          <w:szCs w:val="24"/>
        </w:rPr>
      </w:pPr>
      <w:r>
        <w:rPr>
          <w:rFonts w:ascii="Arial" w:hAnsi="Arial"/>
          <w:bCs/>
          <w:color w:val="000000"/>
          <w:szCs w:val="24"/>
        </w:rPr>
        <w:t>Tunnels, bridges, dams, catwalks</w:t>
      </w:r>
      <w:r w:rsidR="00F4047E">
        <w:rPr>
          <w:rFonts w:ascii="Arial" w:hAnsi="Arial"/>
          <w:bCs/>
          <w:color w:val="000000"/>
          <w:szCs w:val="24"/>
        </w:rPr>
        <w:t xml:space="preserve"> </w:t>
      </w:r>
      <w:r w:rsidR="00F4047E" w:rsidRPr="00F4047E">
        <w:rPr>
          <w:rFonts w:ascii="Arial" w:hAnsi="Arial"/>
          <w:bCs/>
          <w:color w:val="000000"/>
          <w:szCs w:val="24"/>
        </w:rPr>
        <w:t>unless prior approval has been granted by the State Risk Manager</w:t>
      </w:r>
      <w:r>
        <w:rPr>
          <w:rFonts w:ascii="Arial" w:hAnsi="Arial"/>
          <w:bCs/>
          <w:color w:val="000000"/>
          <w:szCs w:val="24"/>
        </w:rPr>
        <w:t>.</w:t>
      </w:r>
    </w:p>
    <w:p w14:paraId="147069EA" w14:textId="77777777" w:rsidR="008E2094" w:rsidRDefault="008E2094" w:rsidP="00EB22E6">
      <w:pPr>
        <w:pStyle w:val="Blockquote"/>
        <w:numPr>
          <w:ilvl w:val="0"/>
          <w:numId w:val="6"/>
        </w:numPr>
        <w:outlineLvl w:val="0"/>
        <w:rPr>
          <w:rFonts w:ascii="Arial" w:hAnsi="Arial"/>
          <w:bCs/>
          <w:color w:val="000000"/>
          <w:szCs w:val="24"/>
        </w:rPr>
      </w:pPr>
      <w:r w:rsidRPr="008E2094">
        <w:rPr>
          <w:rFonts w:ascii="Arial" w:hAnsi="Arial"/>
          <w:bCs/>
          <w:color w:val="000000"/>
          <w:szCs w:val="24"/>
        </w:rPr>
        <w:t>Personal property of state employees.</w:t>
      </w:r>
    </w:p>
    <w:p w14:paraId="379BEB22" w14:textId="77777777" w:rsidR="00F33A71" w:rsidRDefault="00F33A71">
      <w:pPr>
        <w:pStyle w:val="Blockquote"/>
        <w:ind w:left="720"/>
        <w:jc w:val="both"/>
        <w:outlineLvl w:val="0"/>
        <w:rPr>
          <w:rFonts w:ascii="Arial" w:hAnsi="Arial"/>
          <w:b/>
          <w:color w:val="000000"/>
          <w:sz w:val="28"/>
          <w:szCs w:val="24"/>
        </w:rPr>
      </w:pPr>
    </w:p>
    <w:p w14:paraId="739848DF" w14:textId="77777777"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 w:val="28"/>
          <w:szCs w:val="24"/>
        </w:rPr>
      </w:pPr>
      <w:r>
        <w:rPr>
          <w:rFonts w:ascii="Arial" w:hAnsi="Arial"/>
          <w:b/>
          <w:color w:val="000000"/>
          <w:sz w:val="28"/>
          <w:szCs w:val="24"/>
        </w:rPr>
        <w:t>LOSS PAYMENT/VALUATION</w:t>
      </w:r>
    </w:p>
    <w:p w14:paraId="343084D4" w14:textId="77777777" w:rsidR="00544D94" w:rsidRDefault="00544D94">
      <w:pPr>
        <w:pStyle w:val="Blockquote"/>
        <w:ind w:left="720"/>
        <w:jc w:val="both"/>
        <w:outlineLvl w:val="0"/>
        <w:rPr>
          <w:rFonts w:ascii="Arial" w:hAnsi="Arial"/>
          <w:b/>
          <w:color w:val="000000"/>
          <w:sz w:val="28"/>
          <w:szCs w:val="24"/>
        </w:rPr>
      </w:pPr>
    </w:p>
    <w:p w14:paraId="44648F8F" w14:textId="77777777"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For real and personal property</w:t>
      </w:r>
      <w:r w:rsidR="008E2094">
        <w:rPr>
          <w:rFonts w:ascii="Arial" w:hAnsi="Arial"/>
          <w:bCs/>
          <w:color w:val="000000"/>
          <w:szCs w:val="24"/>
        </w:rPr>
        <w:t xml:space="preserve"> </w:t>
      </w:r>
      <w:r w:rsidR="008E2094" w:rsidRPr="008E2094">
        <w:rPr>
          <w:rFonts w:ascii="Arial" w:hAnsi="Arial"/>
          <w:bCs/>
          <w:color w:val="000000"/>
          <w:szCs w:val="24"/>
        </w:rPr>
        <w:t>(not including personal property of state employees)</w:t>
      </w:r>
      <w:r>
        <w:rPr>
          <w:rFonts w:ascii="Arial" w:hAnsi="Arial"/>
          <w:bCs/>
          <w:color w:val="000000"/>
          <w:szCs w:val="24"/>
        </w:rPr>
        <w:t xml:space="preserve">, replacement cost within a reasonable period of time.   If property is not replaced within a reasonable period of time, then the actual cash value (ACV) applies. </w:t>
      </w:r>
      <w:r>
        <w:rPr>
          <w:rFonts w:ascii="Arial" w:hAnsi="Arial"/>
          <w:bCs/>
          <w:color w:val="000000"/>
          <w:szCs w:val="24"/>
        </w:rPr>
        <w:tab/>
      </w:r>
    </w:p>
    <w:p w14:paraId="60E432EB" w14:textId="77777777"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improvements and betterments replacement cost at the time of loss without deduction for depreciation. If property is not replaced within a reasonable period of time, then the actual cash value (ACV) applies.</w:t>
      </w:r>
    </w:p>
    <w:p w14:paraId="2D8256A3" w14:textId="77777777"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manuscripts, drawings, patterns, electronic media, books, and valuable papers the full replacement cost including expenses incurred to recreate the information lost, damaged, or destroyed with like kind and quality. If not repaired in a reasonable period of time, then the cost of blank or unexposed material.</w:t>
      </w:r>
    </w:p>
    <w:p w14:paraId="7C4268F4" w14:textId="77777777"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antique, restored, or historical buildings, the cost of acquisition, relocation to the site, and renovation or reconstruction.</w:t>
      </w:r>
    </w:p>
    <w:p w14:paraId="1AC14C42" w14:textId="77777777"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property of others, the state’s obligation as defined in the contract or lease but not to exceed replacement cost.</w:t>
      </w:r>
    </w:p>
    <w:p w14:paraId="04973DF2" w14:textId="77777777"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On valuation of library contents, a raw cost per book as defined in the state’s policy, not including the shelving cost.</w:t>
      </w:r>
    </w:p>
    <w:p w14:paraId="393028B5" w14:textId="77777777" w:rsidR="00544D94" w:rsidRDefault="00544D94" w:rsidP="00EB22E6">
      <w:pPr>
        <w:pStyle w:val="Blockquote"/>
        <w:numPr>
          <w:ilvl w:val="0"/>
          <w:numId w:val="7"/>
        </w:numPr>
        <w:jc w:val="both"/>
        <w:outlineLvl w:val="0"/>
        <w:rPr>
          <w:rFonts w:ascii="Arial" w:hAnsi="Arial"/>
          <w:bCs/>
          <w:color w:val="000000"/>
          <w:szCs w:val="24"/>
        </w:rPr>
      </w:pPr>
      <w:r>
        <w:rPr>
          <w:rFonts w:ascii="Arial" w:hAnsi="Arial"/>
          <w:bCs/>
          <w:color w:val="000000"/>
          <w:szCs w:val="24"/>
        </w:rPr>
        <w:t>Various others.</w:t>
      </w:r>
    </w:p>
    <w:p w14:paraId="07967FA6" w14:textId="77777777" w:rsidR="00544D94" w:rsidRDefault="00544D94">
      <w:pPr>
        <w:pStyle w:val="Blockquote"/>
        <w:ind w:left="720"/>
        <w:jc w:val="both"/>
        <w:outlineLvl w:val="0"/>
        <w:rPr>
          <w:rFonts w:ascii="Arial" w:hAnsi="Arial"/>
          <w:bCs/>
          <w:color w:val="000000"/>
          <w:szCs w:val="24"/>
        </w:rPr>
      </w:pPr>
    </w:p>
    <w:p w14:paraId="33ABB941" w14:textId="77777777" w:rsidR="007178E8" w:rsidRDefault="007178E8">
      <w:pPr>
        <w:pStyle w:val="Blockquote"/>
        <w:ind w:left="720"/>
        <w:jc w:val="both"/>
        <w:outlineLvl w:val="0"/>
        <w:rPr>
          <w:rFonts w:ascii="Arial" w:hAnsi="Arial"/>
          <w:bCs/>
          <w:color w:val="000000"/>
          <w:szCs w:val="24"/>
        </w:rPr>
      </w:pPr>
    </w:p>
    <w:p w14:paraId="5DEEC40F" w14:textId="77777777"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 w:val="28"/>
          <w:szCs w:val="24"/>
        </w:rPr>
      </w:pPr>
      <w:r>
        <w:rPr>
          <w:rFonts w:ascii="Arial" w:hAnsi="Arial"/>
          <w:b/>
          <w:color w:val="000000"/>
          <w:sz w:val="28"/>
          <w:szCs w:val="24"/>
        </w:rPr>
        <w:lastRenderedPageBreak/>
        <w:t xml:space="preserve">SPECIAL CONDITIONS </w:t>
      </w:r>
    </w:p>
    <w:p w14:paraId="2BE45E4C" w14:textId="77777777" w:rsidR="00544D94" w:rsidRDefault="00544D94">
      <w:pPr>
        <w:pStyle w:val="Blockquote"/>
        <w:jc w:val="both"/>
        <w:outlineLvl w:val="0"/>
        <w:rPr>
          <w:rFonts w:ascii="Arial" w:hAnsi="Arial"/>
          <w:b/>
          <w:color w:val="000000"/>
          <w:szCs w:val="24"/>
        </w:rPr>
      </w:pPr>
    </w:p>
    <w:p w14:paraId="73026432" w14:textId="77777777" w:rsidR="00544D94" w:rsidRDefault="00544D94" w:rsidP="00EB22E6">
      <w:pPr>
        <w:pStyle w:val="Blockquote"/>
        <w:numPr>
          <w:ilvl w:val="0"/>
          <w:numId w:val="8"/>
        </w:numPr>
        <w:jc w:val="both"/>
        <w:outlineLvl w:val="0"/>
        <w:rPr>
          <w:rFonts w:ascii="Arial" w:hAnsi="Arial"/>
          <w:bCs/>
          <w:color w:val="000000"/>
          <w:szCs w:val="24"/>
        </w:rPr>
      </w:pPr>
      <w:r>
        <w:rPr>
          <w:rFonts w:ascii="Arial" w:hAnsi="Arial"/>
          <w:bCs/>
          <w:color w:val="000000"/>
          <w:szCs w:val="24"/>
        </w:rPr>
        <w:t xml:space="preserve">Automatic coverage for the peril of earthquakes for 30 days. </w:t>
      </w:r>
    </w:p>
    <w:p w14:paraId="3DCAC328" w14:textId="77777777" w:rsidR="00544D94" w:rsidRDefault="00544D94" w:rsidP="00EB22E6">
      <w:pPr>
        <w:pStyle w:val="Blockquote"/>
        <w:numPr>
          <w:ilvl w:val="0"/>
          <w:numId w:val="8"/>
        </w:numPr>
        <w:jc w:val="both"/>
        <w:outlineLvl w:val="0"/>
        <w:rPr>
          <w:rFonts w:ascii="Arial" w:hAnsi="Arial"/>
          <w:bCs/>
          <w:color w:val="000000"/>
          <w:szCs w:val="24"/>
        </w:rPr>
      </w:pPr>
      <w:r>
        <w:rPr>
          <w:rFonts w:ascii="Arial" w:hAnsi="Arial"/>
          <w:bCs/>
          <w:color w:val="000000"/>
          <w:szCs w:val="24"/>
        </w:rPr>
        <w:t>Automatic coverage for property acquired by the state.</w:t>
      </w:r>
    </w:p>
    <w:p w14:paraId="26ADAC13" w14:textId="77777777" w:rsidR="00544D94" w:rsidRDefault="00544D94">
      <w:pPr>
        <w:pStyle w:val="Blockquote"/>
        <w:ind w:left="720"/>
        <w:jc w:val="both"/>
        <w:outlineLvl w:val="0"/>
        <w:rPr>
          <w:rFonts w:ascii="Arial" w:hAnsi="Arial"/>
          <w:bCs/>
          <w:color w:val="000000"/>
          <w:szCs w:val="24"/>
        </w:rPr>
      </w:pPr>
    </w:p>
    <w:p w14:paraId="6FAF26DF" w14:textId="77777777"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Cs w:val="24"/>
        </w:rPr>
      </w:pPr>
      <w:r>
        <w:rPr>
          <w:rFonts w:ascii="Arial" w:hAnsi="Arial"/>
          <w:b/>
          <w:color w:val="000000"/>
          <w:sz w:val="28"/>
          <w:szCs w:val="24"/>
        </w:rPr>
        <w:t>DEFINITIONS</w:t>
      </w:r>
    </w:p>
    <w:p w14:paraId="2D732E47" w14:textId="77777777" w:rsidR="00544D94" w:rsidRDefault="00544D94">
      <w:pPr>
        <w:pStyle w:val="Blockquote"/>
        <w:ind w:left="720"/>
        <w:jc w:val="both"/>
        <w:outlineLvl w:val="0"/>
        <w:rPr>
          <w:rFonts w:ascii="Arial" w:hAnsi="Arial"/>
          <w:bCs/>
          <w:color w:val="000000"/>
          <w:szCs w:val="24"/>
        </w:rPr>
      </w:pPr>
    </w:p>
    <w:p w14:paraId="36C3179C" w14:textId="774C4D45" w:rsidR="00544D94" w:rsidRPr="00464D17" w:rsidRDefault="00544D94" w:rsidP="00EB22E6">
      <w:pPr>
        <w:pStyle w:val="Blockquote"/>
        <w:numPr>
          <w:ilvl w:val="0"/>
          <w:numId w:val="11"/>
        </w:numPr>
        <w:jc w:val="both"/>
        <w:outlineLvl w:val="0"/>
        <w:rPr>
          <w:rFonts w:ascii="Arial" w:hAnsi="Arial"/>
          <w:bCs/>
          <w:color w:val="000000"/>
          <w:sz w:val="28"/>
          <w:szCs w:val="24"/>
        </w:rPr>
      </w:pPr>
      <w:r w:rsidRPr="00464D17">
        <w:rPr>
          <w:rFonts w:ascii="Arial" w:hAnsi="Arial"/>
          <w:bCs/>
          <w:color w:val="000000"/>
          <w:szCs w:val="24"/>
        </w:rPr>
        <w:t xml:space="preserve">“Occurrence” is a loss, incident, or series of losses, arising out of a single event or originating cause. Each loss by windstorm is a single claim unless more than one windstorm occurs within 72 hours whereby it shall be deemed a </w:t>
      </w:r>
      <w:r w:rsidR="00A34CCF" w:rsidRPr="00464D17">
        <w:rPr>
          <w:rFonts w:ascii="Arial" w:hAnsi="Arial"/>
          <w:bCs/>
          <w:color w:val="000000"/>
          <w:szCs w:val="24"/>
        </w:rPr>
        <w:t>single</w:t>
      </w:r>
      <w:r w:rsidRPr="00464D17">
        <w:rPr>
          <w:rFonts w:ascii="Arial" w:hAnsi="Arial"/>
          <w:bCs/>
          <w:color w:val="000000"/>
          <w:szCs w:val="24"/>
        </w:rPr>
        <w:t xml:space="preserve"> claim. Each loss by flood as defined in the state’s policy. Each loss by earthquake, however, all losses, which occur within 168 periods, are deemed to be one loss. The state may select the moment from which each period is deemed to have commenced.</w:t>
      </w:r>
    </w:p>
    <w:p w14:paraId="756D8FE3" w14:textId="77777777" w:rsidR="00464D17" w:rsidRPr="00464D17" w:rsidRDefault="00464D17" w:rsidP="00464D17">
      <w:pPr>
        <w:pStyle w:val="Blockquote"/>
        <w:ind w:left="720"/>
        <w:jc w:val="both"/>
        <w:outlineLvl w:val="0"/>
        <w:rPr>
          <w:rFonts w:ascii="Arial" w:hAnsi="Arial"/>
          <w:bCs/>
          <w:color w:val="000000"/>
          <w:sz w:val="28"/>
          <w:szCs w:val="28"/>
        </w:rPr>
      </w:pPr>
    </w:p>
    <w:p w14:paraId="0735FDF7" w14:textId="77777777" w:rsidR="00544D94" w:rsidRPr="00F33A71" w:rsidRDefault="00544D94" w:rsidP="00EB22E6">
      <w:pPr>
        <w:pStyle w:val="Blockquote"/>
        <w:numPr>
          <w:ilvl w:val="0"/>
          <w:numId w:val="11"/>
        </w:numPr>
        <w:jc w:val="both"/>
        <w:outlineLvl w:val="0"/>
        <w:rPr>
          <w:rFonts w:ascii="Arial" w:hAnsi="Arial"/>
          <w:bCs/>
          <w:color w:val="000000"/>
          <w:sz w:val="28"/>
          <w:szCs w:val="28"/>
        </w:rPr>
      </w:pPr>
      <w:r w:rsidRPr="00464D17">
        <w:rPr>
          <w:rFonts w:ascii="Arial" w:hAnsi="Arial"/>
          <w:bCs/>
          <w:color w:val="000000"/>
          <w:szCs w:val="24"/>
        </w:rPr>
        <w:t>“Personal Property</w:t>
      </w:r>
      <w:r>
        <w:rPr>
          <w:rFonts w:ascii="Arial" w:hAnsi="Arial"/>
          <w:bCs/>
          <w:color w:val="000000"/>
          <w:szCs w:val="24"/>
        </w:rPr>
        <w:t xml:space="preserve"> of Others” means any property (other than real property) belonging to others for which the state has assumed liability including, but not limited to, clothing, jewelry, sound equipment, fine arts, EDP media, valuable papers, electronic equipment, and tools.</w:t>
      </w:r>
    </w:p>
    <w:p w14:paraId="3D5CA201" w14:textId="77777777" w:rsidR="00F33A71" w:rsidRPr="00F33A71" w:rsidRDefault="00F33A71" w:rsidP="00F33A71">
      <w:pPr>
        <w:pStyle w:val="Blockquote"/>
        <w:ind w:left="720"/>
        <w:jc w:val="both"/>
        <w:outlineLvl w:val="0"/>
        <w:rPr>
          <w:rFonts w:ascii="Arial" w:hAnsi="Arial"/>
          <w:bCs/>
          <w:color w:val="000000"/>
          <w:szCs w:val="24"/>
        </w:rPr>
      </w:pPr>
    </w:p>
    <w:p w14:paraId="25BFDFD3" w14:textId="77777777" w:rsidR="00544D94" w:rsidRDefault="00544D94" w:rsidP="00EB22E6">
      <w:pPr>
        <w:pStyle w:val="Blockquote"/>
        <w:numPr>
          <w:ilvl w:val="0"/>
          <w:numId w:val="11"/>
        </w:numPr>
        <w:jc w:val="both"/>
        <w:outlineLvl w:val="0"/>
        <w:rPr>
          <w:rFonts w:ascii="Arial" w:hAnsi="Arial"/>
          <w:bCs/>
          <w:color w:val="000000"/>
          <w:szCs w:val="24"/>
        </w:rPr>
      </w:pPr>
      <w:r w:rsidRPr="00F33A71">
        <w:rPr>
          <w:rFonts w:ascii="Arial" w:hAnsi="Arial"/>
          <w:bCs/>
          <w:color w:val="000000"/>
          <w:szCs w:val="24"/>
        </w:rPr>
        <w:t>Improvements and betterments mean additions or changes made by</w:t>
      </w:r>
      <w:r>
        <w:rPr>
          <w:rFonts w:ascii="Arial" w:hAnsi="Arial"/>
          <w:bCs/>
          <w:color w:val="000000"/>
          <w:szCs w:val="24"/>
        </w:rPr>
        <w:t xml:space="preserve"> the state at its own expense to enhance the building’s value.</w:t>
      </w:r>
    </w:p>
    <w:p w14:paraId="4CFA64DD" w14:textId="77777777" w:rsidR="00EB22E6" w:rsidRPr="00EB22E6" w:rsidRDefault="00EB22E6" w:rsidP="00EB22E6">
      <w:pPr>
        <w:pStyle w:val="Blockquote"/>
        <w:jc w:val="both"/>
        <w:outlineLvl w:val="0"/>
        <w:rPr>
          <w:rFonts w:ascii="Arial" w:hAnsi="Arial"/>
          <w:b/>
          <w:color w:val="000000"/>
          <w:szCs w:val="24"/>
        </w:rPr>
      </w:pPr>
    </w:p>
    <w:p w14:paraId="3CFC4981" w14:textId="77777777"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Cs w:val="24"/>
        </w:rPr>
      </w:pPr>
      <w:r>
        <w:rPr>
          <w:rFonts w:ascii="Arial" w:hAnsi="Arial"/>
          <w:b/>
          <w:color w:val="000000"/>
          <w:sz w:val="28"/>
          <w:szCs w:val="24"/>
        </w:rPr>
        <w:t>PERILS EXCLUDED</w:t>
      </w:r>
    </w:p>
    <w:p w14:paraId="359C9DD3" w14:textId="77777777" w:rsidR="00544D94" w:rsidRDefault="00544D94">
      <w:pPr>
        <w:pStyle w:val="Blockquote"/>
        <w:ind w:left="720"/>
        <w:jc w:val="both"/>
        <w:outlineLvl w:val="0"/>
        <w:rPr>
          <w:rFonts w:ascii="Arial" w:hAnsi="Arial"/>
          <w:b/>
          <w:color w:val="000000"/>
          <w:szCs w:val="24"/>
        </w:rPr>
      </w:pPr>
    </w:p>
    <w:p w14:paraId="545F77D3" w14:textId="77777777"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Moth, vermin, termites, insects, inherent vice, latent defect, faulty materials, error in design, faulty workmanship, wear, tear, rust, rot, corrosion, wet or dry rot, etc.</w:t>
      </w:r>
    </w:p>
    <w:p w14:paraId="6D84C120" w14:textId="77777777"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Damage occasioned by shrinking, evaporation, or expansion.</w:t>
      </w:r>
    </w:p>
    <w:p w14:paraId="18F1E2E9" w14:textId="77777777"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Breakdown of equipment.</w:t>
      </w:r>
    </w:p>
    <w:p w14:paraId="129AC8E8" w14:textId="77777777"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Misappropriation, conversion, inventory shortage, mysterious disappearance,</w:t>
      </w:r>
    </w:p>
    <w:p w14:paraId="571A31F7" w14:textId="77777777"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Electrical injury, disturbance, wiring, unless created by covered loss.</w:t>
      </w:r>
    </w:p>
    <w:p w14:paraId="22FBA7B9" w14:textId="77777777" w:rsidR="00544D94" w:rsidRPr="00FD1164" w:rsidRDefault="00FD1164" w:rsidP="00FD1164">
      <w:pPr>
        <w:pStyle w:val="Blockquote"/>
        <w:numPr>
          <w:ilvl w:val="0"/>
          <w:numId w:val="9"/>
        </w:numPr>
        <w:ind w:right="0"/>
        <w:outlineLvl w:val="0"/>
        <w:rPr>
          <w:rFonts w:ascii="Arial" w:hAnsi="Arial"/>
          <w:bCs/>
          <w:color w:val="000000"/>
          <w:szCs w:val="24"/>
        </w:rPr>
      </w:pPr>
      <w:r>
        <w:rPr>
          <w:rFonts w:ascii="Arial" w:hAnsi="Arial"/>
          <w:bCs/>
          <w:color w:val="000000"/>
          <w:szCs w:val="24"/>
        </w:rPr>
        <w:t>S</w:t>
      </w:r>
      <w:r w:rsidRPr="00FD1164">
        <w:rPr>
          <w:rFonts w:ascii="Arial" w:hAnsi="Arial"/>
          <w:bCs/>
          <w:color w:val="000000"/>
          <w:szCs w:val="24"/>
        </w:rPr>
        <w:t>hrinkage, evaporation, loss of weight, leakage, breakage of fragile articles, marring, scratching, exposure to light or change in color,</w:t>
      </w:r>
      <w:r>
        <w:rPr>
          <w:rFonts w:ascii="Arial" w:hAnsi="Arial"/>
          <w:bCs/>
          <w:color w:val="000000"/>
          <w:szCs w:val="24"/>
        </w:rPr>
        <w:t xml:space="preserve"> </w:t>
      </w:r>
      <w:r w:rsidRPr="00FD1164">
        <w:rPr>
          <w:rFonts w:ascii="Arial" w:hAnsi="Arial"/>
          <w:bCs/>
          <w:color w:val="000000"/>
          <w:szCs w:val="24"/>
        </w:rPr>
        <w:t xml:space="preserve">texture or flavor </w:t>
      </w:r>
      <w:r w:rsidR="00544D94" w:rsidRPr="00FD1164">
        <w:rPr>
          <w:rFonts w:ascii="Arial" w:hAnsi="Arial"/>
          <w:bCs/>
          <w:color w:val="000000"/>
          <w:szCs w:val="24"/>
        </w:rPr>
        <w:t>unless such loss is caused by a covered peril.</w:t>
      </w:r>
    </w:p>
    <w:p w14:paraId="2B5E39A0" w14:textId="77777777"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Loss or damage caused by rain, sleet, snow, or other perils to personal property left in the open (except carriers or bailers for hire).</w:t>
      </w:r>
    </w:p>
    <w:p w14:paraId="58D58BA9" w14:textId="77777777"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Loss or damage caused by hostile or warlike action.</w:t>
      </w:r>
    </w:p>
    <w:p w14:paraId="135BB8C0" w14:textId="77777777" w:rsidR="00544D94" w:rsidRDefault="00544D94" w:rsidP="00C16852">
      <w:pPr>
        <w:pStyle w:val="Blockquote"/>
        <w:numPr>
          <w:ilvl w:val="0"/>
          <w:numId w:val="9"/>
        </w:numPr>
        <w:ind w:right="0"/>
        <w:outlineLvl w:val="0"/>
        <w:rPr>
          <w:rFonts w:ascii="Arial" w:hAnsi="Arial"/>
          <w:bCs/>
          <w:color w:val="000000"/>
          <w:szCs w:val="24"/>
        </w:rPr>
      </w:pPr>
      <w:r>
        <w:rPr>
          <w:rFonts w:ascii="Arial" w:hAnsi="Arial"/>
          <w:bCs/>
          <w:color w:val="000000"/>
          <w:szCs w:val="24"/>
        </w:rPr>
        <w:lastRenderedPageBreak/>
        <w:t>Loss or damage by nuclear reaction, radiation, or radioactive contamination.</w:t>
      </w:r>
    </w:p>
    <w:p w14:paraId="40CB55DF" w14:textId="77777777" w:rsidR="00544D94" w:rsidRDefault="00074CE8"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 xml:space="preserve"> </w:t>
      </w:r>
      <w:r w:rsidR="00544D94">
        <w:rPr>
          <w:rFonts w:ascii="Arial" w:hAnsi="Arial"/>
          <w:bCs/>
          <w:color w:val="000000"/>
          <w:szCs w:val="24"/>
        </w:rPr>
        <w:t>Cost of delay in completion of a contract.</w:t>
      </w:r>
    </w:p>
    <w:p w14:paraId="53AA27B9" w14:textId="77777777" w:rsidR="00544D94" w:rsidRDefault="00074CE8" w:rsidP="00C16852">
      <w:pPr>
        <w:pStyle w:val="Blockquote"/>
        <w:numPr>
          <w:ilvl w:val="0"/>
          <w:numId w:val="9"/>
        </w:numPr>
        <w:ind w:right="0"/>
        <w:outlineLvl w:val="0"/>
        <w:rPr>
          <w:rFonts w:ascii="Arial" w:hAnsi="Arial"/>
          <w:bCs/>
          <w:color w:val="000000"/>
          <w:szCs w:val="24"/>
        </w:rPr>
      </w:pPr>
      <w:r>
        <w:rPr>
          <w:rFonts w:ascii="Arial" w:hAnsi="Arial"/>
          <w:bCs/>
          <w:color w:val="000000"/>
          <w:szCs w:val="24"/>
        </w:rPr>
        <w:t xml:space="preserve"> </w:t>
      </w:r>
      <w:r w:rsidR="00544D94">
        <w:rPr>
          <w:rFonts w:ascii="Arial" w:hAnsi="Arial"/>
          <w:bCs/>
          <w:color w:val="000000"/>
          <w:szCs w:val="24"/>
        </w:rPr>
        <w:t>Contractor’s tools or equipment.</w:t>
      </w:r>
    </w:p>
    <w:p w14:paraId="41C2CAA2" w14:textId="77777777" w:rsidR="00544D94" w:rsidRDefault="00544D94" w:rsidP="00C16852">
      <w:pPr>
        <w:pStyle w:val="Blockquote"/>
        <w:numPr>
          <w:ilvl w:val="0"/>
          <w:numId w:val="9"/>
        </w:numPr>
        <w:ind w:right="0"/>
        <w:jc w:val="both"/>
        <w:outlineLvl w:val="0"/>
        <w:rPr>
          <w:rFonts w:ascii="Arial" w:hAnsi="Arial"/>
          <w:bCs/>
          <w:color w:val="000000"/>
          <w:szCs w:val="24"/>
        </w:rPr>
      </w:pPr>
      <w:r>
        <w:rPr>
          <w:rFonts w:ascii="Arial" w:hAnsi="Arial"/>
          <w:bCs/>
          <w:color w:val="000000"/>
          <w:szCs w:val="24"/>
        </w:rPr>
        <w:t xml:space="preserve"> Death of an animal by natural causes, neglect, surgical procedure, abortion, etc.</w:t>
      </w:r>
    </w:p>
    <w:p w14:paraId="68E48E4D" w14:textId="77777777" w:rsidR="00544D94" w:rsidRDefault="00544D94">
      <w:pPr>
        <w:pStyle w:val="Blockquote"/>
        <w:ind w:left="720"/>
        <w:jc w:val="both"/>
        <w:outlineLvl w:val="0"/>
        <w:rPr>
          <w:rFonts w:ascii="Arial" w:hAnsi="Arial"/>
          <w:bCs/>
          <w:color w:val="000000"/>
          <w:szCs w:val="24"/>
        </w:rPr>
      </w:pPr>
    </w:p>
    <w:p w14:paraId="23341DEE" w14:textId="77777777" w:rsidR="00544D94" w:rsidRDefault="00544D94" w:rsidP="00DF115A">
      <w:pPr>
        <w:pStyle w:val="Blockquote"/>
        <w:numPr>
          <w:ilvl w:val="1"/>
          <w:numId w:val="4"/>
        </w:numPr>
        <w:tabs>
          <w:tab w:val="clear" w:pos="1980"/>
          <w:tab w:val="num" w:pos="1080"/>
        </w:tabs>
        <w:ind w:left="1080" w:hanging="360"/>
        <w:jc w:val="both"/>
        <w:outlineLvl w:val="0"/>
        <w:rPr>
          <w:rFonts w:ascii="Arial" w:hAnsi="Arial"/>
          <w:b/>
          <w:color w:val="000000"/>
          <w:szCs w:val="24"/>
        </w:rPr>
      </w:pPr>
      <w:r>
        <w:rPr>
          <w:rFonts w:ascii="Arial" w:hAnsi="Arial"/>
          <w:b/>
          <w:color w:val="000000"/>
          <w:sz w:val="28"/>
          <w:szCs w:val="24"/>
        </w:rPr>
        <w:t>TERRITORY</w:t>
      </w:r>
    </w:p>
    <w:p w14:paraId="216CF3E7" w14:textId="77777777" w:rsidR="00544D94" w:rsidRDefault="00544D94">
      <w:pPr>
        <w:pStyle w:val="Blockquote"/>
        <w:ind w:left="720"/>
        <w:jc w:val="both"/>
        <w:outlineLvl w:val="0"/>
        <w:rPr>
          <w:rFonts w:ascii="Arial" w:hAnsi="Arial"/>
          <w:b/>
          <w:color w:val="000000"/>
          <w:szCs w:val="24"/>
        </w:rPr>
      </w:pPr>
    </w:p>
    <w:p w14:paraId="6BD5A07C" w14:textId="77777777" w:rsidR="00544D94" w:rsidRDefault="00544D94" w:rsidP="00C16852">
      <w:pPr>
        <w:pStyle w:val="Blockquote"/>
        <w:numPr>
          <w:ilvl w:val="0"/>
          <w:numId w:val="12"/>
        </w:numPr>
        <w:jc w:val="both"/>
        <w:outlineLvl w:val="0"/>
        <w:rPr>
          <w:rFonts w:ascii="Arial" w:hAnsi="Arial"/>
          <w:bCs/>
          <w:color w:val="000000"/>
          <w:szCs w:val="24"/>
        </w:rPr>
      </w:pPr>
      <w:r>
        <w:rPr>
          <w:rFonts w:ascii="Arial" w:hAnsi="Arial"/>
          <w:bCs/>
          <w:color w:val="000000"/>
          <w:szCs w:val="24"/>
        </w:rPr>
        <w:t xml:space="preserve">Property within the </w:t>
      </w:r>
      <w:smartTag w:uri="urn:schemas-microsoft-com:office:smarttags" w:element="country-region">
        <w:smartTag w:uri="urn:schemas-microsoft-com:office:smarttags" w:element="place">
          <w:r>
            <w:rPr>
              <w:rFonts w:ascii="Arial" w:hAnsi="Arial"/>
              <w:bCs/>
              <w:color w:val="000000"/>
              <w:szCs w:val="24"/>
            </w:rPr>
            <w:t>United States</w:t>
          </w:r>
        </w:smartTag>
      </w:smartTag>
      <w:r>
        <w:rPr>
          <w:rFonts w:ascii="Arial" w:hAnsi="Arial"/>
          <w:bCs/>
          <w:color w:val="000000"/>
          <w:szCs w:val="24"/>
        </w:rPr>
        <w:t xml:space="preserve"> or ‘in-transit’</w:t>
      </w:r>
      <w:r w:rsidR="00C16852">
        <w:rPr>
          <w:rFonts w:ascii="Arial" w:hAnsi="Arial"/>
          <w:bCs/>
          <w:color w:val="000000"/>
          <w:szCs w:val="24"/>
        </w:rPr>
        <w:t>.</w:t>
      </w:r>
      <w:r>
        <w:rPr>
          <w:rFonts w:ascii="Arial" w:hAnsi="Arial"/>
          <w:bCs/>
          <w:color w:val="000000"/>
          <w:szCs w:val="24"/>
        </w:rPr>
        <w:t xml:space="preserve"> </w:t>
      </w:r>
    </w:p>
    <w:p w14:paraId="7D7A9E65" w14:textId="77777777" w:rsidR="00544D94" w:rsidRDefault="00544D94" w:rsidP="00C16852">
      <w:pPr>
        <w:pStyle w:val="Blockquote"/>
        <w:numPr>
          <w:ilvl w:val="0"/>
          <w:numId w:val="12"/>
        </w:numPr>
        <w:jc w:val="both"/>
        <w:outlineLvl w:val="0"/>
        <w:rPr>
          <w:rFonts w:ascii="Arial" w:hAnsi="Arial"/>
          <w:bCs/>
          <w:color w:val="000000"/>
          <w:szCs w:val="24"/>
        </w:rPr>
      </w:pPr>
      <w:r>
        <w:rPr>
          <w:rFonts w:ascii="Arial" w:hAnsi="Arial"/>
          <w:bCs/>
          <w:color w:val="000000"/>
          <w:szCs w:val="24"/>
        </w:rPr>
        <w:t>Property overseas subject to $1,000,000 limit.</w:t>
      </w:r>
    </w:p>
    <w:p w14:paraId="641B7184" w14:textId="77777777" w:rsidR="00544D94" w:rsidRDefault="00544D94">
      <w:pPr>
        <w:pStyle w:val="Blockquote"/>
        <w:outlineLvl w:val="0"/>
        <w:rPr>
          <w:sz w:val="28"/>
        </w:rPr>
      </w:pPr>
    </w:p>
    <w:p w14:paraId="0BDEB34B" w14:textId="77777777" w:rsidR="00544D94" w:rsidRDefault="00544D94" w:rsidP="00DF115A">
      <w:pPr>
        <w:pStyle w:val="Blockquote"/>
        <w:numPr>
          <w:ilvl w:val="1"/>
          <w:numId w:val="4"/>
        </w:numPr>
        <w:tabs>
          <w:tab w:val="clear" w:pos="1980"/>
          <w:tab w:val="num" w:pos="1080"/>
        </w:tabs>
        <w:ind w:left="1080" w:hanging="360"/>
        <w:outlineLvl w:val="0"/>
        <w:rPr>
          <w:rFonts w:ascii="Arial" w:hAnsi="Arial" w:cs="Arial"/>
          <w:b/>
          <w:bCs/>
          <w:sz w:val="28"/>
        </w:rPr>
      </w:pPr>
      <w:r>
        <w:rPr>
          <w:rFonts w:ascii="Arial" w:hAnsi="Arial" w:cs="Arial"/>
          <w:b/>
          <w:bCs/>
          <w:sz w:val="28"/>
        </w:rPr>
        <w:t xml:space="preserve">DEDUCTIBLES   </w:t>
      </w:r>
      <w:r>
        <w:rPr>
          <w:rFonts w:ascii="Arial" w:hAnsi="Arial" w:cs="Arial"/>
          <w:b/>
          <w:bCs/>
          <w:sz w:val="28"/>
        </w:rPr>
        <w:tab/>
      </w:r>
    </w:p>
    <w:p w14:paraId="7990EBA8" w14:textId="77777777" w:rsidR="00F01DAF" w:rsidRPr="00A90C4C" w:rsidRDefault="00F01DAF" w:rsidP="00F01DAF">
      <w:pPr>
        <w:ind w:left="720"/>
        <w:rPr>
          <w:rFonts w:ascii="Arial" w:hAnsi="Arial" w:cs="Arial"/>
        </w:rPr>
      </w:pPr>
    </w:p>
    <w:p w14:paraId="47AD7AB3" w14:textId="7F9BE132" w:rsidR="00F01DAF" w:rsidRPr="00A90C4C" w:rsidRDefault="00F01DAF" w:rsidP="00F01DAF">
      <w:pPr>
        <w:ind w:left="720"/>
        <w:rPr>
          <w:rFonts w:ascii="Arial" w:hAnsi="Arial" w:cs="Arial"/>
        </w:rPr>
      </w:pPr>
      <w:r w:rsidRPr="00A90C4C">
        <w:rPr>
          <w:rFonts w:ascii="Arial" w:hAnsi="Arial" w:cs="Arial"/>
        </w:rPr>
        <w:t>$</w:t>
      </w:r>
      <w:r w:rsidR="00A34CCF">
        <w:rPr>
          <w:rFonts w:ascii="Arial" w:hAnsi="Arial" w:cs="Arial"/>
        </w:rPr>
        <w:t>2</w:t>
      </w:r>
      <w:r w:rsidR="00B72CD3">
        <w:rPr>
          <w:rFonts w:ascii="Arial" w:hAnsi="Arial" w:cs="Arial"/>
        </w:rPr>
        <w:t>,</w:t>
      </w:r>
      <w:r w:rsidR="00A34CCF">
        <w:rPr>
          <w:rFonts w:ascii="Arial" w:hAnsi="Arial" w:cs="Arial"/>
        </w:rPr>
        <w:t>0</w:t>
      </w:r>
      <w:r w:rsidR="00AD7C54">
        <w:rPr>
          <w:rFonts w:ascii="Arial" w:hAnsi="Arial" w:cs="Arial"/>
        </w:rPr>
        <w:t>0</w:t>
      </w:r>
      <w:r w:rsidRPr="00A90C4C">
        <w:rPr>
          <w:rFonts w:ascii="Arial" w:hAnsi="Arial" w:cs="Arial"/>
        </w:rPr>
        <w:t>0,000 per occurrence all risk.</w:t>
      </w:r>
    </w:p>
    <w:p w14:paraId="654909CE" w14:textId="020494D0" w:rsidR="00F01DAF" w:rsidRPr="00A90C4C" w:rsidRDefault="00F01DAF" w:rsidP="00A90C4C">
      <w:pPr>
        <w:ind w:left="720" w:right="-360"/>
        <w:rPr>
          <w:rFonts w:ascii="Arial" w:hAnsi="Arial" w:cs="Arial"/>
        </w:rPr>
      </w:pPr>
      <w:r w:rsidRPr="00A90C4C">
        <w:rPr>
          <w:rFonts w:ascii="Arial" w:hAnsi="Arial" w:cs="Arial"/>
        </w:rPr>
        <w:t>$1,000 per agency</w:t>
      </w:r>
      <w:r w:rsidR="00D743DF">
        <w:rPr>
          <w:rFonts w:ascii="Arial" w:hAnsi="Arial" w:cs="Arial"/>
        </w:rPr>
        <w:t>/</w:t>
      </w:r>
      <w:r w:rsidR="004B6AA7">
        <w:rPr>
          <w:rFonts w:ascii="Arial" w:hAnsi="Arial" w:cs="Arial"/>
        </w:rPr>
        <w:t>university</w:t>
      </w:r>
      <w:r w:rsidR="003468D3">
        <w:rPr>
          <w:rFonts w:ascii="Arial" w:hAnsi="Arial" w:cs="Arial"/>
        </w:rPr>
        <w:t xml:space="preserve"> </w:t>
      </w:r>
      <w:r w:rsidR="003468D3" w:rsidRPr="003468D3">
        <w:rPr>
          <w:rFonts w:ascii="Arial" w:hAnsi="Arial" w:cs="Arial"/>
        </w:rPr>
        <w:t>unless a higher deductible is selected</w:t>
      </w:r>
      <w:r w:rsidRPr="00A90C4C">
        <w:rPr>
          <w:rFonts w:ascii="Arial" w:hAnsi="Arial" w:cs="Arial"/>
        </w:rPr>
        <w:t>, per occurrence for all perils, including specially trained animals.</w:t>
      </w:r>
    </w:p>
    <w:p w14:paraId="3E0A0970" w14:textId="77777777" w:rsidR="00F01DAF" w:rsidRPr="00A90C4C" w:rsidRDefault="00F01DAF" w:rsidP="00F01DAF">
      <w:pPr>
        <w:ind w:left="720"/>
        <w:rPr>
          <w:rFonts w:ascii="Arial" w:hAnsi="Arial" w:cs="Arial"/>
        </w:rPr>
      </w:pPr>
      <w:r w:rsidRPr="00A90C4C">
        <w:rPr>
          <w:rFonts w:ascii="Arial" w:hAnsi="Arial" w:cs="Arial"/>
        </w:rPr>
        <w:t>24 hour waiting period for service interruption.</w:t>
      </w:r>
    </w:p>
    <w:p w14:paraId="2218F338" w14:textId="77777777" w:rsidR="00F01DAF" w:rsidRDefault="00F01DAF" w:rsidP="00F01DAF">
      <w:pPr>
        <w:pStyle w:val="BodyTextIndent2"/>
        <w:ind w:left="0" w:firstLine="720"/>
        <w:rPr>
          <w:rFonts w:ascii="Arial" w:hAnsi="Arial" w:cs="Arial"/>
        </w:rPr>
      </w:pPr>
    </w:p>
    <w:p w14:paraId="3237638B" w14:textId="77777777" w:rsidR="00F33A71" w:rsidRPr="005360F0" w:rsidRDefault="00544D94" w:rsidP="00F01DAF">
      <w:pPr>
        <w:pStyle w:val="BodyTextIndent2"/>
        <w:ind w:left="0" w:firstLine="720"/>
        <w:rPr>
          <w:rFonts w:ascii="Arial" w:hAnsi="Arial" w:cs="Arial"/>
        </w:rPr>
      </w:pPr>
      <w:r w:rsidRPr="005360F0">
        <w:rPr>
          <w:rFonts w:ascii="Arial" w:hAnsi="Arial" w:cs="Arial"/>
        </w:rPr>
        <w:t>The state’s retention shall be as follows:</w:t>
      </w:r>
    </w:p>
    <w:p w14:paraId="11F287D1" w14:textId="77777777" w:rsidR="00544D94" w:rsidRDefault="00F33A71" w:rsidP="00F33A71">
      <w:pPr>
        <w:pStyle w:val="BodyTextIndent2"/>
        <w:rPr>
          <w:bCs/>
          <w:color w:val="000000"/>
        </w:rPr>
      </w:pPr>
      <w:r>
        <w:rPr>
          <w:bCs/>
          <w:color w:val="000000"/>
        </w:rPr>
        <w:t xml:space="preserve"> </w:t>
      </w:r>
    </w:p>
    <w:p w14:paraId="205118DF" w14:textId="77777777" w:rsidR="00544D94" w:rsidRDefault="00544D94" w:rsidP="00DF115A">
      <w:pPr>
        <w:pStyle w:val="Heading9"/>
        <w:numPr>
          <w:ilvl w:val="1"/>
          <w:numId w:val="4"/>
        </w:numPr>
        <w:tabs>
          <w:tab w:val="clear" w:pos="1980"/>
          <w:tab w:val="num" w:pos="1080"/>
        </w:tabs>
        <w:ind w:left="1080" w:hanging="360"/>
        <w:rPr>
          <w:rFonts w:cs="Arial"/>
          <w:bCs w:val="0"/>
        </w:rPr>
      </w:pPr>
      <w:r>
        <w:rPr>
          <w:rFonts w:cs="Arial"/>
          <w:bCs w:val="0"/>
        </w:rPr>
        <w:t>LIMITS</w:t>
      </w:r>
    </w:p>
    <w:p w14:paraId="6233E279" w14:textId="77777777" w:rsidR="00544D94" w:rsidRDefault="00544D94"/>
    <w:p w14:paraId="7B843663" w14:textId="77777777" w:rsidR="00544D94" w:rsidRPr="005360F0" w:rsidRDefault="00544D94" w:rsidP="006C2D18">
      <w:pPr>
        <w:ind w:left="720"/>
        <w:rPr>
          <w:rFonts w:ascii="Arial" w:hAnsi="Arial" w:cs="Arial"/>
          <w:color w:val="000000"/>
        </w:rPr>
      </w:pPr>
      <w:r w:rsidRPr="005360F0">
        <w:rPr>
          <w:rFonts w:ascii="Arial" w:hAnsi="Arial" w:cs="Arial"/>
          <w:color w:val="000000"/>
        </w:rPr>
        <w:t xml:space="preserve">The insurance shall pay for direct physical loss or damage to covered property (i.e. buildings, business property, and personal property) at premises described in the most recent statement of values or other documentation on file with the insurance carrier. Coverage causes of loss means direct physical loss unless the loss is excluded. </w:t>
      </w:r>
    </w:p>
    <w:p w14:paraId="1A276C87" w14:textId="77777777" w:rsidR="005360F0" w:rsidRPr="009E1D96" w:rsidRDefault="005360F0">
      <w:pPr>
        <w:rPr>
          <w:rFonts w:ascii="Arial" w:hAnsi="Arial" w:cs="Arial"/>
        </w:rPr>
      </w:pPr>
    </w:p>
    <w:p w14:paraId="757B348E" w14:textId="77777777" w:rsidR="005360F0" w:rsidRPr="009E1D96" w:rsidRDefault="005360F0" w:rsidP="005360F0">
      <w:pPr>
        <w:pStyle w:val="NormalWeb"/>
        <w:spacing w:before="0" w:beforeAutospacing="0" w:after="0" w:afterAutospacing="0"/>
        <w:ind w:left="720"/>
        <w:rPr>
          <w:rFonts w:ascii="Arial" w:hAnsi="Arial" w:cs="Arial"/>
        </w:rPr>
      </w:pPr>
      <w:r w:rsidRPr="009E1D96">
        <w:rPr>
          <w:rFonts w:ascii="Arial" w:hAnsi="Arial" w:cs="Arial"/>
        </w:rPr>
        <w:t>$</w:t>
      </w:r>
      <w:r w:rsidR="006C7B0D">
        <w:rPr>
          <w:rFonts w:ascii="Arial" w:hAnsi="Arial" w:cs="Arial"/>
        </w:rPr>
        <w:t>1,0</w:t>
      </w:r>
      <w:r w:rsidR="0092389E">
        <w:rPr>
          <w:rFonts w:ascii="Arial" w:hAnsi="Arial" w:cs="Arial"/>
        </w:rPr>
        <w:t>0</w:t>
      </w:r>
      <w:r w:rsidR="00B72CD3">
        <w:rPr>
          <w:rFonts w:ascii="Arial" w:hAnsi="Arial" w:cs="Arial"/>
        </w:rPr>
        <w:t>0</w:t>
      </w:r>
      <w:r w:rsidR="004C5909" w:rsidRPr="009E1D96">
        <w:rPr>
          <w:rFonts w:ascii="Arial" w:hAnsi="Arial" w:cs="Arial"/>
        </w:rPr>
        <w:t>,</w:t>
      </w:r>
      <w:r w:rsidRPr="009E1D96">
        <w:rPr>
          <w:rFonts w:ascii="Arial" w:hAnsi="Arial" w:cs="Arial"/>
        </w:rPr>
        <w:t xml:space="preserve">000,000 </w:t>
      </w:r>
      <w:r w:rsidRPr="009E1D96">
        <w:rPr>
          <w:rFonts w:ascii="Arial" w:hAnsi="Arial" w:cs="Arial"/>
        </w:rPr>
        <w:tab/>
      </w:r>
      <w:r w:rsidRPr="009E1D96">
        <w:rPr>
          <w:rFonts w:ascii="Arial" w:hAnsi="Arial" w:cs="Arial"/>
        </w:rPr>
        <w:tab/>
      </w:r>
      <w:r w:rsidR="005B661C">
        <w:rPr>
          <w:rFonts w:ascii="Arial" w:hAnsi="Arial" w:cs="Arial"/>
        </w:rPr>
        <w:t>Blanket Limit of Liability (All Risk)</w:t>
      </w:r>
      <w:r w:rsidRPr="009E1D96">
        <w:rPr>
          <w:rFonts w:ascii="Arial" w:hAnsi="Arial" w:cs="Arial"/>
        </w:rPr>
        <w:t xml:space="preserve"> </w:t>
      </w:r>
    </w:p>
    <w:p w14:paraId="129C30A9" w14:textId="77777777" w:rsidR="0052237A" w:rsidRPr="005360F0" w:rsidRDefault="0052237A" w:rsidP="0052237A">
      <w:pPr>
        <w:pStyle w:val="NormalWeb"/>
        <w:spacing w:before="0" w:beforeAutospacing="0" w:after="0" w:afterAutospacing="0"/>
        <w:ind w:left="720"/>
        <w:rPr>
          <w:rFonts w:ascii="Arial" w:hAnsi="Arial" w:cs="Arial"/>
        </w:rPr>
      </w:pPr>
      <w:r w:rsidRPr="005360F0">
        <w:rPr>
          <w:rFonts w:ascii="Arial" w:hAnsi="Arial" w:cs="Arial"/>
        </w:rPr>
        <w:t>$</w:t>
      </w:r>
      <w:r>
        <w:rPr>
          <w:rFonts w:ascii="Arial" w:hAnsi="Arial" w:cs="Arial"/>
        </w:rPr>
        <w:t xml:space="preserve">   </w:t>
      </w:r>
      <w:r w:rsidR="00F74E67">
        <w:rPr>
          <w:rFonts w:ascii="Arial" w:hAnsi="Arial" w:cs="Arial"/>
        </w:rPr>
        <w:t>7</w:t>
      </w:r>
      <w:r w:rsidRPr="005360F0">
        <w:rPr>
          <w:rFonts w:ascii="Arial" w:hAnsi="Arial" w:cs="Arial"/>
        </w:rPr>
        <w:t>00,000,000</w:t>
      </w:r>
      <w:r w:rsidRPr="005360F0">
        <w:rPr>
          <w:rFonts w:ascii="Arial" w:hAnsi="Arial" w:cs="Arial"/>
        </w:rPr>
        <w:tab/>
      </w:r>
      <w:r w:rsidRPr="005360F0">
        <w:rPr>
          <w:rFonts w:ascii="Arial" w:hAnsi="Arial" w:cs="Arial"/>
        </w:rPr>
        <w:tab/>
        <w:t>Terrorism</w:t>
      </w:r>
    </w:p>
    <w:p w14:paraId="0D038DA7" w14:textId="77777777" w:rsidR="00E160CC" w:rsidRDefault="005360F0" w:rsidP="005360F0">
      <w:pPr>
        <w:pStyle w:val="NormalWeb"/>
        <w:spacing w:before="0" w:beforeAutospacing="0" w:after="0" w:afterAutospacing="0"/>
        <w:ind w:left="720"/>
        <w:rPr>
          <w:rFonts w:ascii="Arial" w:hAnsi="Arial" w:cs="Arial"/>
        </w:rPr>
      </w:pPr>
      <w:r w:rsidRPr="009E1D96">
        <w:rPr>
          <w:rFonts w:ascii="Arial" w:hAnsi="Arial" w:cs="Arial"/>
        </w:rPr>
        <w:t>$</w:t>
      </w:r>
      <w:r w:rsidR="004C5909" w:rsidRPr="009E1D96">
        <w:rPr>
          <w:rFonts w:ascii="Arial" w:hAnsi="Arial" w:cs="Arial"/>
        </w:rPr>
        <w:t xml:space="preserve">   4</w:t>
      </w:r>
      <w:r w:rsidRPr="009E1D96">
        <w:rPr>
          <w:rFonts w:ascii="Arial" w:hAnsi="Arial" w:cs="Arial"/>
        </w:rPr>
        <w:t xml:space="preserve">00,000,000 </w:t>
      </w:r>
      <w:r w:rsidRPr="009E1D96">
        <w:rPr>
          <w:rFonts w:ascii="Arial" w:hAnsi="Arial" w:cs="Arial"/>
        </w:rPr>
        <w:tab/>
      </w:r>
      <w:r w:rsidRPr="009E1D96">
        <w:rPr>
          <w:rFonts w:ascii="Arial" w:hAnsi="Arial" w:cs="Arial"/>
        </w:rPr>
        <w:tab/>
        <w:t>Earthquake</w:t>
      </w:r>
    </w:p>
    <w:p w14:paraId="5C5DF35E" w14:textId="77777777" w:rsidR="00E160CC" w:rsidRDefault="00E160CC" w:rsidP="00E160CC">
      <w:pPr>
        <w:pStyle w:val="NormalWeb"/>
        <w:spacing w:before="0" w:beforeAutospacing="0" w:after="0" w:afterAutospacing="0"/>
        <w:ind w:left="720"/>
        <w:rPr>
          <w:rFonts w:ascii="Arial" w:hAnsi="Arial" w:cs="Arial"/>
        </w:rPr>
      </w:pPr>
      <w:r w:rsidRPr="009E1D96">
        <w:rPr>
          <w:rFonts w:ascii="Arial" w:hAnsi="Arial" w:cs="Arial"/>
        </w:rPr>
        <w:t>$</w:t>
      </w:r>
      <w:r>
        <w:rPr>
          <w:rFonts w:ascii="Arial" w:hAnsi="Arial" w:cs="Arial"/>
        </w:rPr>
        <w:t xml:space="preserve">   2</w:t>
      </w:r>
      <w:r w:rsidRPr="005360F0">
        <w:rPr>
          <w:rFonts w:ascii="Arial" w:hAnsi="Arial" w:cs="Arial"/>
        </w:rPr>
        <w:t xml:space="preserve">00,000,000 </w:t>
      </w:r>
      <w:r w:rsidRPr="005360F0">
        <w:rPr>
          <w:rFonts w:ascii="Arial" w:hAnsi="Arial" w:cs="Arial"/>
        </w:rPr>
        <w:tab/>
      </w:r>
      <w:r w:rsidRPr="005360F0">
        <w:rPr>
          <w:rFonts w:ascii="Arial" w:hAnsi="Arial" w:cs="Arial"/>
        </w:rPr>
        <w:tab/>
        <w:t>Business In</w:t>
      </w:r>
      <w:r>
        <w:rPr>
          <w:rFonts w:ascii="Arial" w:hAnsi="Arial" w:cs="Arial"/>
        </w:rPr>
        <w:t>terruption</w:t>
      </w:r>
    </w:p>
    <w:p w14:paraId="1B4E43BA" w14:textId="77777777" w:rsidR="005360F0" w:rsidRPr="009E1D96" w:rsidRDefault="005360F0" w:rsidP="005360F0">
      <w:pPr>
        <w:pStyle w:val="NormalWeb"/>
        <w:spacing w:before="0" w:beforeAutospacing="0" w:after="0" w:afterAutospacing="0"/>
        <w:ind w:left="720"/>
        <w:rPr>
          <w:rFonts w:ascii="Arial" w:hAnsi="Arial" w:cs="Arial"/>
        </w:rPr>
      </w:pPr>
      <w:r w:rsidRPr="009E1D96">
        <w:rPr>
          <w:rFonts w:ascii="Arial" w:hAnsi="Arial" w:cs="Arial"/>
        </w:rPr>
        <w:t>$</w:t>
      </w:r>
      <w:r w:rsidR="004C5909" w:rsidRPr="009E1D96">
        <w:rPr>
          <w:rFonts w:ascii="Arial" w:hAnsi="Arial" w:cs="Arial"/>
        </w:rPr>
        <w:t xml:space="preserve">   </w:t>
      </w:r>
      <w:r w:rsidRPr="009E1D96">
        <w:rPr>
          <w:rFonts w:ascii="Arial" w:hAnsi="Arial" w:cs="Arial"/>
        </w:rPr>
        <w:t xml:space="preserve">100,000,000 </w:t>
      </w:r>
      <w:r w:rsidR="00B72CD3">
        <w:rPr>
          <w:rFonts w:ascii="Arial" w:hAnsi="Arial" w:cs="Arial"/>
        </w:rPr>
        <w:tab/>
      </w:r>
      <w:r w:rsidR="00B72CD3">
        <w:rPr>
          <w:rFonts w:ascii="Arial" w:hAnsi="Arial" w:cs="Arial"/>
        </w:rPr>
        <w:tab/>
        <w:t>Flood ($20</w:t>
      </w:r>
      <w:r w:rsidRPr="009E1D96">
        <w:rPr>
          <w:rFonts w:ascii="Arial" w:hAnsi="Arial" w:cs="Arial"/>
        </w:rPr>
        <w:t>,000,000 Zone</w:t>
      </w:r>
      <w:r w:rsidR="00F74E67">
        <w:rPr>
          <w:rFonts w:ascii="Arial" w:hAnsi="Arial" w:cs="Arial"/>
        </w:rPr>
        <w:t>s</w:t>
      </w:r>
      <w:r w:rsidRPr="009E1D96">
        <w:rPr>
          <w:rFonts w:ascii="Arial" w:hAnsi="Arial" w:cs="Arial"/>
        </w:rPr>
        <w:t xml:space="preserve"> A</w:t>
      </w:r>
      <w:r w:rsidR="00F74E67">
        <w:rPr>
          <w:rFonts w:ascii="Arial" w:hAnsi="Arial" w:cs="Arial"/>
        </w:rPr>
        <w:t xml:space="preserve"> and V</w:t>
      </w:r>
      <w:r w:rsidRPr="009E1D96">
        <w:rPr>
          <w:rFonts w:ascii="Arial" w:hAnsi="Arial" w:cs="Arial"/>
        </w:rPr>
        <w:t>)</w:t>
      </w:r>
    </w:p>
    <w:p w14:paraId="24890399" w14:textId="77777777"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 xml:space="preserve">50,000,000   </w:t>
      </w:r>
      <w:r w:rsidRPr="005360F0">
        <w:rPr>
          <w:rFonts w:ascii="Arial" w:hAnsi="Arial" w:cs="Arial"/>
        </w:rPr>
        <w:tab/>
      </w:r>
      <w:r>
        <w:rPr>
          <w:rFonts w:ascii="Arial" w:hAnsi="Arial" w:cs="Arial"/>
        </w:rPr>
        <w:tab/>
      </w:r>
      <w:r w:rsidRPr="005360F0">
        <w:rPr>
          <w:rFonts w:ascii="Arial" w:hAnsi="Arial" w:cs="Arial"/>
        </w:rPr>
        <w:t>Course of Construction</w:t>
      </w:r>
    </w:p>
    <w:p w14:paraId="375BD3EF" w14:textId="77777777"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00F62AA0">
        <w:rPr>
          <w:rFonts w:ascii="Arial" w:hAnsi="Arial" w:cs="Arial"/>
        </w:rPr>
        <w:t>5</w:t>
      </w:r>
      <w:r w:rsidRPr="005360F0">
        <w:rPr>
          <w:rFonts w:ascii="Arial" w:hAnsi="Arial" w:cs="Arial"/>
        </w:rPr>
        <w:t>0,000,000</w:t>
      </w:r>
      <w:r w:rsidRPr="005360F0">
        <w:rPr>
          <w:rFonts w:ascii="Arial" w:hAnsi="Arial" w:cs="Arial"/>
        </w:rPr>
        <w:tab/>
      </w:r>
      <w:r w:rsidRPr="005360F0">
        <w:rPr>
          <w:rFonts w:ascii="Arial" w:hAnsi="Arial" w:cs="Arial"/>
        </w:rPr>
        <w:tab/>
      </w:r>
      <w:r w:rsidR="008C5943">
        <w:rPr>
          <w:rFonts w:ascii="Arial" w:hAnsi="Arial" w:cs="Arial"/>
        </w:rPr>
        <w:t>Errors &amp; Omissions</w:t>
      </w:r>
    </w:p>
    <w:p w14:paraId="58DE3903" w14:textId="77777777"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00F62AA0">
        <w:rPr>
          <w:rFonts w:ascii="Arial" w:hAnsi="Arial" w:cs="Arial"/>
        </w:rPr>
        <w:t>5</w:t>
      </w:r>
      <w:r w:rsidRPr="005360F0">
        <w:rPr>
          <w:rFonts w:ascii="Arial" w:hAnsi="Arial" w:cs="Arial"/>
        </w:rPr>
        <w:t xml:space="preserve">0,000,000   </w:t>
      </w:r>
      <w:r w:rsidRPr="005360F0">
        <w:rPr>
          <w:rFonts w:ascii="Arial" w:hAnsi="Arial" w:cs="Arial"/>
        </w:rPr>
        <w:tab/>
      </w:r>
      <w:r>
        <w:rPr>
          <w:rFonts w:ascii="Arial" w:hAnsi="Arial" w:cs="Arial"/>
        </w:rPr>
        <w:tab/>
      </w:r>
      <w:r w:rsidR="008C5943" w:rsidRPr="005360F0">
        <w:rPr>
          <w:rFonts w:ascii="Arial" w:hAnsi="Arial" w:cs="Arial"/>
        </w:rPr>
        <w:t>Expediting Expenses</w:t>
      </w:r>
    </w:p>
    <w:p w14:paraId="603E02FA" w14:textId="77777777" w:rsid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00F62AA0">
        <w:rPr>
          <w:rFonts w:ascii="Arial" w:hAnsi="Arial" w:cs="Arial"/>
        </w:rPr>
        <w:t>5</w:t>
      </w:r>
      <w:r w:rsidRPr="005360F0">
        <w:rPr>
          <w:rFonts w:ascii="Arial" w:hAnsi="Arial" w:cs="Arial"/>
        </w:rPr>
        <w:t>0,000,000</w:t>
      </w:r>
      <w:r w:rsidRPr="005360F0">
        <w:rPr>
          <w:rFonts w:ascii="Arial" w:hAnsi="Arial" w:cs="Arial"/>
        </w:rPr>
        <w:tab/>
      </w:r>
      <w:r w:rsidRPr="005360F0">
        <w:rPr>
          <w:rFonts w:ascii="Arial" w:hAnsi="Arial" w:cs="Arial"/>
        </w:rPr>
        <w:tab/>
      </w:r>
      <w:r w:rsidR="008C5943">
        <w:rPr>
          <w:rFonts w:ascii="Arial" w:hAnsi="Arial" w:cs="Arial"/>
        </w:rPr>
        <w:t>Extra Expense</w:t>
      </w:r>
    </w:p>
    <w:p w14:paraId="46051752" w14:textId="77777777" w:rsidR="00E160CC" w:rsidRPr="005360F0" w:rsidRDefault="00E160CC"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Pr>
          <w:rFonts w:ascii="Arial" w:hAnsi="Arial" w:cs="Arial"/>
        </w:rPr>
        <w:t xml:space="preserve">   50</w:t>
      </w:r>
      <w:r w:rsidRPr="005360F0">
        <w:rPr>
          <w:rFonts w:ascii="Arial" w:hAnsi="Arial" w:cs="Arial"/>
        </w:rPr>
        <w:t>,000,000</w:t>
      </w:r>
      <w:r w:rsidRPr="005360F0">
        <w:rPr>
          <w:rFonts w:ascii="Arial" w:hAnsi="Arial" w:cs="Arial"/>
        </w:rPr>
        <w:tab/>
      </w:r>
      <w:r w:rsidRPr="005360F0">
        <w:rPr>
          <w:rFonts w:ascii="Arial" w:hAnsi="Arial" w:cs="Arial"/>
        </w:rPr>
        <w:tab/>
        <w:t>Increased Cost of Construction</w:t>
      </w:r>
    </w:p>
    <w:p w14:paraId="4C5C9136" w14:textId="77777777"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 xml:space="preserve">25,000,000 </w:t>
      </w:r>
      <w:r w:rsidRPr="005360F0">
        <w:rPr>
          <w:rFonts w:ascii="Arial" w:hAnsi="Arial" w:cs="Arial"/>
        </w:rPr>
        <w:tab/>
      </w:r>
      <w:r w:rsidRPr="005360F0">
        <w:rPr>
          <w:rFonts w:ascii="Arial" w:hAnsi="Arial" w:cs="Arial"/>
        </w:rPr>
        <w:tab/>
      </w:r>
      <w:r w:rsidR="008C5943" w:rsidRPr="005360F0">
        <w:rPr>
          <w:rFonts w:ascii="Arial" w:hAnsi="Arial" w:cs="Arial"/>
        </w:rPr>
        <w:t>Off-Premises Service Interruption</w:t>
      </w:r>
      <w:r w:rsidRPr="005360F0">
        <w:rPr>
          <w:rFonts w:ascii="Arial" w:hAnsi="Arial" w:cs="Arial"/>
        </w:rPr>
        <w:br/>
        <w:t xml:space="preserve">$  </w:t>
      </w:r>
      <w:r w:rsidR="004C5909">
        <w:rPr>
          <w:rFonts w:ascii="Arial" w:hAnsi="Arial" w:cs="Arial"/>
        </w:rPr>
        <w:t xml:space="preserve">   </w:t>
      </w:r>
      <w:r w:rsidRPr="005360F0">
        <w:rPr>
          <w:rFonts w:ascii="Arial" w:hAnsi="Arial" w:cs="Arial"/>
        </w:rPr>
        <w:t>25,000,000</w:t>
      </w:r>
      <w:r w:rsidRPr="005360F0">
        <w:rPr>
          <w:rFonts w:ascii="Arial" w:hAnsi="Arial" w:cs="Arial"/>
        </w:rPr>
        <w:tab/>
      </w:r>
      <w:r w:rsidRPr="005360F0">
        <w:rPr>
          <w:rFonts w:ascii="Arial" w:hAnsi="Arial" w:cs="Arial"/>
        </w:rPr>
        <w:tab/>
      </w:r>
      <w:r w:rsidR="008C5943">
        <w:rPr>
          <w:rFonts w:ascii="Arial" w:hAnsi="Arial" w:cs="Arial"/>
        </w:rPr>
        <w:t>Transit</w:t>
      </w:r>
    </w:p>
    <w:p w14:paraId="163B9817" w14:textId="77777777"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lastRenderedPageBreak/>
        <w:t xml:space="preserve">$  </w:t>
      </w:r>
      <w:r w:rsidR="004C5909">
        <w:rPr>
          <w:rFonts w:ascii="Arial" w:hAnsi="Arial" w:cs="Arial"/>
        </w:rPr>
        <w:t xml:space="preserve">   </w:t>
      </w:r>
      <w:r w:rsidRPr="005360F0">
        <w:rPr>
          <w:rFonts w:ascii="Arial" w:hAnsi="Arial" w:cs="Arial"/>
        </w:rPr>
        <w:t>25,000,000</w:t>
      </w:r>
      <w:r w:rsidRPr="005360F0">
        <w:rPr>
          <w:rFonts w:ascii="Arial" w:hAnsi="Arial" w:cs="Arial"/>
        </w:rPr>
        <w:tab/>
      </w:r>
      <w:r w:rsidRPr="005360F0">
        <w:rPr>
          <w:rFonts w:ascii="Arial" w:hAnsi="Arial" w:cs="Arial"/>
        </w:rPr>
        <w:tab/>
      </w:r>
      <w:r w:rsidR="008C5943">
        <w:rPr>
          <w:rFonts w:ascii="Arial" w:hAnsi="Arial" w:cs="Arial"/>
        </w:rPr>
        <w:t>Unnamed Locations (Excl. Flood and Earthquake)</w:t>
      </w:r>
    </w:p>
    <w:p w14:paraId="07466B2C" w14:textId="77777777" w:rsid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5,000,000</w:t>
      </w:r>
      <w:r w:rsidRPr="005360F0">
        <w:rPr>
          <w:rFonts w:ascii="Arial" w:hAnsi="Arial" w:cs="Arial"/>
        </w:rPr>
        <w:tab/>
      </w:r>
      <w:r w:rsidRPr="005360F0">
        <w:rPr>
          <w:rFonts w:ascii="Arial" w:hAnsi="Arial" w:cs="Arial"/>
        </w:rPr>
        <w:tab/>
        <w:t>Scheduled Landscaping</w:t>
      </w:r>
      <w:r w:rsidR="00F74E67">
        <w:rPr>
          <w:rFonts w:ascii="Arial" w:hAnsi="Arial" w:cs="Arial"/>
        </w:rPr>
        <w:t>, Tees, Sand Traps, etc.</w:t>
      </w:r>
    </w:p>
    <w:p w14:paraId="338A2F08" w14:textId="77777777" w:rsidR="00E160CC" w:rsidRPr="00A90C4C" w:rsidRDefault="00E160CC" w:rsidP="00E160CC">
      <w:pPr>
        <w:pStyle w:val="NormalWeb"/>
        <w:spacing w:before="0" w:beforeAutospacing="0" w:after="0" w:afterAutospacing="0"/>
        <w:ind w:left="720"/>
        <w:rPr>
          <w:rFonts w:ascii="Arial" w:hAnsi="Arial" w:cs="Arial"/>
        </w:rPr>
      </w:pPr>
      <w:r w:rsidRPr="00A90C4C">
        <w:rPr>
          <w:rFonts w:ascii="Arial" w:hAnsi="Arial" w:cs="Arial"/>
        </w:rPr>
        <w:t xml:space="preserve">$    </w:t>
      </w:r>
      <w:r>
        <w:rPr>
          <w:rFonts w:ascii="Arial" w:hAnsi="Arial" w:cs="Arial"/>
        </w:rPr>
        <w:t xml:space="preserve">   3</w:t>
      </w:r>
      <w:r w:rsidRPr="00A90C4C">
        <w:rPr>
          <w:rFonts w:ascii="Arial" w:hAnsi="Arial" w:cs="Arial"/>
        </w:rPr>
        <w:t>,</w:t>
      </w:r>
      <w:r>
        <w:rPr>
          <w:rFonts w:ascii="Arial" w:hAnsi="Arial" w:cs="Arial"/>
        </w:rPr>
        <w:t>0</w:t>
      </w:r>
      <w:r w:rsidRPr="00A90C4C">
        <w:rPr>
          <w:rFonts w:ascii="Arial" w:hAnsi="Arial" w:cs="Arial"/>
        </w:rPr>
        <w:t>00,000</w:t>
      </w:r>
      <w:r w:rsidRPr="00A90C4C">
        <w:rPr>
          <w:rFonts w:ascii="Arial" w:hAnsi="Arial" w:cs="Arial"/>
        </w:rPr>
        <w:tab/>
      </w:r>
      <w:r w:rsidRPr="00A90C4C">
        <w:rPr>
          <w:rFonts w:ascii="Arial" w:hAnsi="Arial" w:cs="Arial"/>
        </w:rPr>
        <w:tab/>
        <w:t>Contingent Business Interruption</w:t>
      </w:r>
    </w:p>
    <w:p w14:paraId="573B1AA6" w14:textId="77777777" w:rsidR="005360F0" w:rsidRP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4C5909">
        <w:rPr>
          <w:rFonts w:ascii="Arial" w:hAnsi="Arial" w:cs="Arial"/>
        </w:rPr>
        <w:t xml:space="preserve">   </w:t>
      </w:r>
      <w:r w:rsidRPr="005360F0">
        <w:rPr>
          <w:rFonts w:ascii="Arial" w:hAnsi="Arial" w:cs="Arial"/>
        </w:rPr>
        <w:t>2,500,000</w:t>
      </w:r>
      <w:r w:rsidRPr="005360F0">
        <w:rPr>
          <w:rFonts w:ascii="Arial" w:hAnsi="Arial" w:cs="Arial"/>
        </w:rPr>
        <w:tab/>
      </w:r>
      <w:r w:rsidRPr="005360F0">
        <w:rPr>
          <w:rFonts w:ascii="Arial" w:hAnsi="Arial" w:cs="Arial"/>
        </w:rPr>
        <w:tab/>
        <w:t>Money</w:t>
      </w:r>
      <w:r w:rsidR="008C5943">
        <w:rPr>
          <w:rFonts w:ascii="Arial" w:hAnsi="Arial" w:cs="Arial"/>
        </w:rPr>
        <w:t xml:space="preserve">, </w:t>
      </w:r>
      <w:r w:rsidRPr="005360F0">
        <w:rPr>
          <w:rFonts w:ascii="Arial" w:hAnsi="Arial" w:cs="Arial"/>
        </w:rPr>
        <w:t>Securities</w:t>
      </w:r>
      <w:r w:rsidR="008C5943">
        <w:rPr>
          <w:rFonts w:ascii="Arial" w:hAnsi="Arial" w:cs="Arial"/>
        </w:rPr>
        <w:t>, etc. Named Perils Only</w:t>
      </w:r>
    </w:p>
    <w:p w14:paraId="117A3CDB" w14:textId="77777777" w:rsidR="005360F0"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5360F0">
        <w:rPr>
          <w:rFonts w:ascii="Arial" w:hAnsi="Arial" w:cs="Arial"/>
        </w:rPr>
        <w:t>2,500,000</w:t>
      </w:r>
      <w:r w:rsidRPr="005360F0">
        <w:rPr>
          <w:rFonts w:ascii="Arial" w:hAnsi="Arial" w:cs="Arial"/>
        </w:rPr>
        <w:tab/>
      </w:r>
      <w:r w:rsidRPr="005360F0">
        <w:rPr>
          <w:rFonts w:ascii="Arial" w:hAnsi="Arial" w:cs="Arial"/>
        </w:rPr>
        <w:tab/>
        <w:t>Unscheduled Fine Arts</w:t>
      </w:r>
    </w:p>
    <w:p w14:paraId="197D5C47" w14:textId="77777777" w:rsidR="00784648" w:rsidRDefault="00784648" w:rsidP="00784648">
      <w:pPr>
        <w:pStyle w:val="NormalWeb"/>
        <w:spacing w:before="0" w:beforeAutospacing="0" w:after="0" w:afterAutospacing="0"/>
        <w:ind w:left="720"/>
        <w:rPr>
          <w:rFonts w:ascii="Arial" w:hAnsi="Arial" w:cs="Arial"/>
        </w:rPr>
      </w:pPr>
      <w:r>
        <w:rPr>
          <w:rFonts w:ascii="Arial" w:hAnsi="Arial" w:cs="Arial"/>
        </w:rPr>
        <w:t>$       2,5</w:t>
      </w:r>
      <w:r w:rsidRPr="00A90C4C">
        <w:rPr>
          <w:rFonts w:ascii="Arial" w:hAnsi="Arial" w:cs="Arial"/>
        </w:rPr>
        <w:t>00,000</w:t>
      </w:r>
      <w:r w:rsidRPr="00A90C4C">
        <w:rPr>
          <w:rFonts w:ascii="Arial" w:hAnsi="Arial" w:cs="Arial"/>
        </w:rPr>
        <w:tab/>
      </w:r>
      <w:r w:rsidRPr="00A90C4C">
        <w:rPr>
          <w:rFonts w:ascii="Arial" w:hAnsi="Arial" w:cs="Arial"/>
        </w:rPr>
        <w:tab/>
      </w:r>
      <w:r>
        <w:rPr>
          <w:rFonts w:ascii="Arial" w:hAnsi="Arial" w:cs="Arial"/>
        </w:rPr>
        <w:t>Unscheduled</w:t>
      </w:r>
      <w:r w:rsidRPr="00A90C4C">
        <w:rPr>
          <w:rFonts w:ascii="Arial" w:hAnsi="Arial" w:cs="Arial"/>
        </w:rPr>
        <w:t xml:space="preserve"> Research Animals</w:t>
      </w:r>
    </w:p>
    <w:p w14:paraId="7949C48A" w14:textId="77777777" w:rsidR="005360F0" w:rsidRPr="00A90C4C" w:rsidRDefault="005360F0" w:rsidP="005360F0">
      <w:pPr>
        <w:pStyle w:val="NormalWeb"/>
        <w:spacing w:before="0" w:beforeAutospacing="0" w:after="0" w:afterAutospacing="0"/>
        <w:ind w:left="720"/>
        <w:rPr>
          <w:rFonts w:ascii="Arial" w:hAnsi="Arial" w:cs="Arial"/>
        </w:rPr>
      </w:pPr>
      <w:r w:rsidRPr="005360F0">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5360F0">
        <w:rPr>
          <w:rFonts w:ascii="Arial" w:hAnsi="Arial" w:cs="Arial"/>
        </w:rPr>
        <w:t>2,</w:t>
      </w:r>
      <w:r w:rsidRPr="00A90C4C">
        <w:rPr>
          <w:rFonts w:ascii="Arial" w:hAnsi="Arial" w:cs="Arial"/>
        </w:rPr>
        <w:t>500,000</w:t>
      </w:r>
      <w:r w:rsidRPr="00A90C4C">
        <w:rPr>
          <w:rFonts w:ascii="Arial" w:hAnsi="Arial" w:cs="Arial"/>
        </w:rPr>
        <w:tab/>
      </w:r>
      <w:r w:rsidRPr="00A90C4C">
        <w:rPr>
          <w:rFonts w:ascii="Arial" w:hAnsi="Arial" w:cs="Arial"/>
        </w:rPr>
        <w:tab/>
      </w:r>
      <w:r w:rsidR="00F74E67">
        <w:rPr>
          <w:rFonts w:ascii="Arial" w:hAnsi="Arial" w:cs="Arial"/>
        </w:rPr>
        <w:t>Unscheduled</w:t>
      </w:r>
      <w:r w:rsidR="00F74E67" w:rsidRPr="00A90C4C">
        <w:rPr>
          <w:rFonts w:ascii="Arial" w:hAnsi="Arial" w:cs="Arial"/>
        </w:rPr>
        <w:t xml:space="preserve"> </w:t>
      </w:r>
      <w:r w:rsidRPr="00A90C4C">
        <w:rPr>
          <w:rFonts w:ascii="Arial" w:hAnsi="Arial" w:cs="Arial"/>
        </w:rPr>
        <w:t>Watercraft up to 27 feet</w:t>
      </w:r>
    </w:p>
    <w:p w14:paraId="1E05DD8B" w14:textId="77777777" w:rsidR="00784648" w:rsidRDefault="00784648" w:rsidP="00784648">
      <w:pPr>
        <w:pStyle w:val="NormalWeb"/>
        <w:spacing w:before="0" w:beforeAutospacing="0" w:after="0" w:afterAutospacing="0"/>
        <w:ind w:left="720"/>
        <w:rPr>
          <w:rFonts w:ascii="Arial" w:hAnsi="Arial" w:cs="Arial"/>
        </w:rPr>
      </w:pPr>
      <w:r>
        <w:rPr>
          <w:rFonts w:ascii="Arial" w:hAnsi="Arial" w:cs="Arial"/>
        </w:rPr>
        <w:t>$       1,0</w:t>
      </w:r>
      <w:r w:rsidRPr="00A90C4C">
        <w:rPr>
          <w:rFonts w:ascii="Arial" w:hAnsi="Arial" w:cs="Arial"/>
        </w:rPr>
        <w:t>00,000</w:t>
      </w:r>
      <w:r w:rsidRPr="00A90C4C">
        <w:rPr>
          <w:rFonts w:ascii="Arial" w:hAnsi="Arial" w:cs="Arial"/>
        </w:rPr>
        <w:tab/>
      </w:r>
      <w:r w:rsidRPr="00A90C4C">
        <w:rPr>
          <w:rFonts w:ascii="Arial" w:hAnsi="Arial" w:cs="Arial"/>
        </w:rPr>
        <w:tab/>
        <w:t>Claims Preparation Expenses</w:t>
      </w:r>
    </w:p>
    <w:p w14:paraId="6210D744" w14:textId="77777777" w:rsidR="00464D17" w:rsidRPr="00A90C4C" w:rsidRDefault="00464D17" w:rsidP="005360F0">
      <w:pPr>
        <w:pStyle w:val="NormalWeb"/>
        <w:spacing w:before="0" w:beforeAutospacing="0" w:after="0" w:afterAutospacing="0"/>
        <w:ind w:left="720"/>
        <w:rPr>
          <w:rFonts w:ascii="Arial" w:hAnsi="Arial" w:cs="Arial"/>
        </w:rPr>
      </w:pPr>
      <w:r w:rsidRPr="00A90C4C">
        <w:rPr>
          <w:rFonts w:ascii="Arial" w:hAnsi="Arial" w:cs="Arial"/>
        </w:rPr>
        <w:t xml:space="preserve">$   </w:t>
      </w:r>
      <w:r w:rsidR="00C158C4" w:rsidRPr="00A90C4C">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A90C4C">
        <w:rPr>
          <w:rFonts w:ascii="Arial" w:hAnsi="Arial" w:cs="Arial"/>
        </w:rPr>
        <w:t>1,000,000</w:t>
      </w:r>
      <w:r w:rsidRPr="00A90C4C">
        <w:rPr>
          <w:rFonts w:ascii="Arial" w:hAnsi="Arial" w:cs="Arial"/>
        </w:rPr>
        <w:tab/>
      </w:r>
      <w:r w:rsidRPr="00A90C4C">
        <w:rPr>
          <w:rFonts w:ascii="Arial" w:hAnsi="Arial" w:cs="Arial"/>
        </w:rPr>
        <w:tab/>
        <w:t>Personal Property Outside the U.S.</w:t>
      </w:r>
    </w:p>
    <w:p w14:paraId="3B1F2744" w14:textId="77777777" w:rsidR="00F74E67" w:rsidRDefault="00F74E67" w:rsidP="005360F0">
      <w:pPr>
        <w:pStyle w:val="NormalWeb"/>
        <w:spacing w:before="0" w:beforeAutospacing="0" w:after="0" w:afterAutospacing="0"/>
        <w:ind w:left="720"/>
        <w:rPr>
          <w:rFonts w:ascii="Arial" w:hAnsi="Arial" w:cs="Arial"/>
        </w:rPr>
      </w:pPr>
      <w:r>
        <w:rPr>
          <w:rFonts w:ascii="Arial" w:hAnsi="Arial" w:cs="Arial"/>
        </w:rPr>
        <w:t>$       1,000,000</w:t>
      </w:r>
      <w:r>
        <w:rPr>
          <w:rFonts w:ascii="Arial" w:hAnsi="Arial" w:cs="Arial"/>
        </w:rPr>
        <w:tab/>
      </w:r>
      <w:r>
        <w:rPr>
          <w:rFonts w:ascii="Arial" w:hAnsi="Arial" w:cs="Arial"/>
        </w:rPr>
        <w:tab/>
        <w:t>Unscheduled Landscaping</w:t>
      </w:r>
    </w:p>
    <w:p w14:paraId="35323432" w14:textId="77777777" w:rsidR="00F74E67" w:rsidRPr="00A90C4C" w:rsidRDefault="00F74E67" w:rsidP="005360F0">
      <w:pPr>
        <w:pStyle w:val="NormalWeb"/>
        <w:spacing w:before="0" w:beforeAutospacing="0" w:after="0" w:afterAutospacing="0"/>
        <w:ind w:left="720"/>
        <w:rPr>
          <w:rFonts w:ascii="Arial" w:hAnsi="Arial" w:cs="Arial"/>
        </w:rPr>
      </w:pPr>
      <w:r>
        <w:rPr>
          <w:rFonts w:ascii="Arial" w:hAnsi="Arial" w:cs="Arial"/>
        </w:rPr>
        <w:t>$</w:t>
      </w:r>
      <w:r>
        <w:rPr>
          <w:rFonts w:ascii="Arial" w:hAnsi="Arial" w:cs="Arial"/>
        </w:rPr>
        <w:tab/>
        <w:t xml:space="preserve"> 750,000</w:t>
      </w:r>
      <w:r>
        <w:rPr>
          <w:rFonts w:ascii="Arial" w:hAnsi="Arial" w:cs="Arial"/>
        </w:rPr>
        <w:tab/>
      </w:r>
      <w:r>
        <w:rPr>
          <w:rFonts w:ascii="Arial" w:hAnsi="Arial" w:cs="Arial"/>
        </w:rPr>
        <w:tab/>
        <w:t>Unscheduled Tunnels, Bridges, Dams, etc.</w:t>
      </w:r>
    </w:p>
    <w:p w14:paraId="6209297E" w14:textId="77777777" w:rsidR="005360F0" w:rsidRPr="00A90C4C" w:rsidRDefault="005360F0" w:rsidP="00F74E67">
      <w:pPr>
        <w:pStyle w:val="NormalWeb"/>
        <w:spacing w:before="0" w:beforeAutospacing="0" w:after="0" w:afterAutospacing="0"/>
        <w:ind w:left="720"/>
        <w:rPr>
          <w:rFonts w:ascii="Arial" w:hAnsi="Arial" w:cs="Arial"/>
        </w:rPr>
      </w:pPr>
      <w:r w:rsidRPr="00A90C4C">
        <w:rPr>
          <w:rFonts w:ascii="Arial" w:hAnsi="Arial" w:cs="Arial"/>
        </w:rPr>
        <w:t xml:space="preserve">$    </w:t>
      </w:r>
      <w:r w:rsidR="00C158C4" w:rsidRPr="00A90C4C">
        <w:rPr>
          <w:rFonts w:ascii="Arial" w:hAnsi="Arial" w:cs="Arial"/>
        </w:rPr>
        <w:t xml:space="preserve"> </w:t>
      </w:r>
      <w:r w:rsidRPr="00A90C4C">
        <w:rPr>
          <w:rFonts w:ascii="Arial" w:hAnsi="Arial" w:cs="Arial"/>
        </w:rPr>
        <w:t xml:space="preserve">   </w:t>
      </w:r>
      <w:r w:rsidR="008E2094">
        <w:rPr>
          <w:rFonts w:ascii="Arial" w:hAnsi="Arial" w:cs="Arial"/>
        </w:rPr>
        <w:t xml:space="preserve"> </w:t>
      </w:r>
      <w:r w:rsidR="00D816F5">
        <w:rPr>
          <w:rFonts w:ascii="Arial" w:hAnsi="Arial" w:cs="Arial"/>
        </w:rPr>
        <w:t xml:space="preserve"> </w:t>
      </w:r>
      <w:r w:rsidRPr="00A90C4C">
        <w:rPr>
          <w:rFonts w:ascii="Arial" w:hAnsi="Arial" w:cs="Arial"/>
        </w:rPr>
        <w:t>500,000</w:t>
      </w:r>
      <w:r w:rsidRPr="00A90C4C">
        <w:rPr>
          <w:rFonts w:ascii="Arial" w:hAnsi="Arial" w:cs="Arial"/>
        </w:rPr>
        <w:tab/>
      </w:r>
      <w:r w:rsidRPr="00A90C4C">
        <w:rPr>
          <w:rFonts w:ascii="Arial" w:hAnsi="Arial" w:cs="Arial"/>
        </w:rPr>
        <w:tab/>
        <w:t xml:space="preserve">Jewelry, Furs, Precious Metals, and Stones     </w:t>
      </w:r>
      <w:r w:rsidR="00C158C4" w:rsidRPr="00A90C4C">
        <w:rPr>
          <w:rFonts w:ascii="Arial" w:hAnsi="Arial" w:cs="Arial"/>
        </w:rPr>
        <w:t xml:space="preserve">  </w:t>
      </w:r>
    </w:p>
    <w:p w14:paraId="1489C3FB" w14:textId="77777777" w:rsidR="005360F0" w:rsidRDefault="005360F0" w:rsidP="005360F0">
      <w:pPr>
        <w:pStyle w:val="NormalWeb"/>
        <w:spacing w:before="0" w:beforeAutospacing="0" w:after="0" w:afterAutospacing="0"/>
        <w:ind w:left="720"/>
      </w:pPr>
    </w:p>
    <w:p w14:paraId="04303BAB" w14:textId="77777777" w:rsidR="00C16852" w:rsidRDefault="00C16852" w:rsidP="005360F0">
      <w:pPr>
        <w:pStyle w:val="NormalWeb"/>
        <w:spacing w:before="0" w:beforeAutospacing="0" w:after="0" w:afterAutospacing="0"/>
        <w:ind w:left="720"/>
      </w:pPr>
    </w:p>
    <w:p w14:paraId="496DCD89" w14:textId="77777777" w:rsidR="00544D94" w:rsidRDefault="00544D94" w:rsidP="00DF115A">
      <w:pPr>
        <w:pStyle w:val="indx"/>
        <w:numPr>
          <w:ilvl w:val="1"/>
          <w:numId w:val="4"/>
        </w:numPr>
        <w:tabs>
          <w:tab w:val="clear" w:pos="1980"/>
          <w:tab w:val="num" w:pos="1080"/>
        </w:tabs>
        <w:ind w:left="1080" w:hanging="360"/>
        <w:rPr>
          <w:rFonts w:ascii="Arial" w:hAnsi="Arial" w:cs="Arial"/>
          <w:b/>
          <w:bCs/>
          <w:sz w:val="28"/>
        </w:rPr>
      </w:pPr>
      <w:r>
        <w:rPr>
          <w:rFonts w:ascii="Arial" w:hAnsi="Arial" w:cs="Arial"/>
          <w:b/>
          <w:bCs/>
          <w:sz w:val="28"/>
        </w:rPr>
        <w:t>PROGRAM REQUIREMENTS</w:t>
      </w:r>
    </w:p>
    <w:p w14:paraId="1472E660" w14:textId="77777777" w:rsidR="005360F0" w:rsidRDefault="005360F0" w:rsidP="005360F0">
      <w:pPr>
        <w:pStyle w:val="Blockquote"/>
        <w:ind w:left="0" w:right="720"/>
        <w:outlineLvl w:val="0"/>
      </w:pPr>
    </w:p>
    <w:p w14:paraId="16FCB00B" w14:textId="77777777" w:rsidR="00544D94" w:rsidRPr="005360F0" w:rsidRDefault="00544D94" w:rsidP="006C2D18">
      <w:pPr>
        <w:pStyle w:val="Blockquote"/>
        <w:ind w:left="720" w:right="0"/>
        <w:outlineLvl w:val="0"/>
        <w:rPr>
          <w:rFonts w:ascii="Arial" w:hAnsi="Arial" w:cs="Arial"/>
          <w:color w:val="000000"/>
        </w:rPr>
      </w:pPr>
      <w:r w:rsidRPr="005360F0">
        <w:rPr>
          <w:rFonts w:ascii="Arial" w:hAnsi="Arial" w:cs="Arial"/>
        </w:rPr>
        <w:t>All state properties (buildings, contents, and special contents) must be listed on the state property/casualty insur</w:t>
      </w:r>
      <w:r w:rsidR="0057204B">
        <w:rPr>
          <w:rFonts w:ascii="Arial" w:hAnsi="Arial" w:cs="Arial"/>
        </w:rPr>
        <w:t>ance information system by January</w:t>
      </w:r>
      <w:r w:rsidRPr="005360F0">
        <w:rPr>
          <w:rFonts w:ascii="Arial" w:hAnsi="Arial" w:cs="Arial"/>
        </w:rPr>
        <w:t xml:space="preserve"> 15</w:t>
      </w:r>
      <w:r w:rsidRPr="005360F0">
        <w:rPr>
          <w:rFonts w:ascii="Arial" w:hAnsi="Arial" w:cs="Arial"/>
          <w:vertAlign w:val="superscript"/>
        </w:rPr>
        <w:t xml:space="preserve">th  </w:t>
      </w:r>
      <w:r w:rsidRPr="005360F0">
        <w:rPr>
          <w:rFonts w:ascii="Arial" w:hAnsi="Arial" w:cs="Arial"/>
        </w:rPr>
        <w:t xml:space="preserve">each year. These reports include </w:t>
      </w:r>
      <w:r w:rsidR="005360F0" w:rsidRPr="005360F0">
        <w:rPr>
          <w:rFonts w:ascii="Arial" w:hAnsi="Arial" w:cs="Arial"/>
        </w:rPr>
        <w:t>e</w:t>
      </w:r>
      <w:r w:rsidRPr="005360F0">
        <w:rPr>
          <w:rFonts w:ascii="Arial" w:hAnsi="Arial" w:cs="Arial"/>
          <w:color w:val="000000"/>
        </w:rPr>
        <w:t>stimated replacement cost must be reported for:</w:t>
      </w:r>
    </w:p>
    <w:p w14:paraId="76FA4E30" w14:textId="77777777" w:rsidR="005360F0" w:rsidRPr="005360F0" w:rsidRDefault="005360F0" w:rsidP="005360F0">
      <w:pPr>
        <w:pStyle w:val="Blockquote"/>
        <w:ind w:left="0" w:right="720"/>
        <w:outlineLvl w:val="0"/>
        <w:rPr>
          <w:rFonts w:ascii="Arial" w:hAnsi="Arial" w:cs="Arial"/>
          <w:color w:val="000000"/>
        </w:rPr>
      </w:pPr>
    </w:p>
    <w:p w14:paraId="7B96907A" w14:textId="77777777" w:rsidR="00544D94" w:rsidRPr="005360F0" w:rsidRDefault="00544D94" w:rsidP="006C2D18">
      <w:pPr>
        <w:pStyle w:val="Blockquote"/>
        <w:numPr>
          <w:ilvl w:val="1"/>
          <w:numId w:val="10"/>
        </w:numPr>
        <w:tabs>
          <w:tab w:val="clear" w:pos="1440"/>
          <w:tab w:val="num" w:pos="1080"/>
        </w:tabs>
        <w:ind w:left="1080" w:right="0"/>
        <w:outlineLvl w:val="0"/>
        <w:rPr>
          <w:rFonts w:ascii="Arial" w:hAnsi="Arial" w:cs="Arial"/>
          <w:color w:val="000000"/>
        </w:rPr>
      </w:pPr>
      <w:r w:rsidRPr="005360F0">
        <w:rPr>
          <w:rFonts w:ascii="Arial" w:hAnsi="Arial" w:cs="Arial"/>
          <w:color w:val="000000"/>
        </w:rPr>
        <w:t>All owned property;</w:t>
      </w:r>
    </w:p>
    <w:p w14:paraId="5A31A110" w14:textId="77777777" w:rsidR="00733675" w:rsidRDefault="00544D94" w:rsidP="006C2D18">
      <w:pPr>
        <w:pStyle w:val="Blockquote"/>
        <w:numPr>
          <w:ilvl w:val="1"/>
          <w:numId w:val="10"/>
        </w:numPr>
        <w:tabs>
          <w:tab w:val="clear" w:pos="1440"/>
          <w:tab w:val="num" w:pos="1080"/>
        </w:tabs>
        <w:ind w:left="1080" w:right="0"/>
        <w:outlineLvl w:val="0"/>
        <w:rPr>
          <w:rFonts w:ascii="Arial" w:hAnsi="Arial" w:cs="Arial"/>
          <w:color w:val="000000"/>
        </w:rPr>
      </w:pPr>
      <w:r w:rsidRPr="005360F0">
        <w:rPr>
          <w:rFonts w:ascii="Arial" w:hAnsi="Arial" w:cs="Arial"/>
          <w:color w:val="000000"/>
        </w:rPr>
        <w:t>All borrowed, rented, or leased property in the state’s possession or control for which the state is responsible for loss or damages; and</w:t>
      </w:r>
    </w:p>
    <w:p w14:paraId="3CFCCFAF" w14:textId="4ED33172" w:rsidR="00544D94" w:rsidRPr="00733675" w:rsidRDefault="00544D94" w:rsidP="006C2D18">
      <w:pPr>
        <w:pStyle w:val="Blockquote"/>
        <w:numPr>
          <w:ilvl w:val="1"/>
          <w:numId w:val="10"/>
        </w:numPr>
        <w:tabs>
          <w:tab w:val="clear" w:pos="1440"/>
          <w:tab w:val="num" w:pos="1080"/>
        </w:tabs>
        <w:ind w:left="1080" w:right="0"/>
        <w:outlineLvl w:val="0"/>
        <w:rPr>
          <w:rFonts w:ascii="Arial" w:hAnsi="Arial" w:cs="Arial"/>
          <w:color w:val="000000"/>
        </w:rPr>
      </w:pPr>
      <w:r w:rsidRPr="005360F0">
        <w:rPr>
          <w:rFonts w:ascii="Arial" w:hAnsi="Arial" w:cs="Arial"/>
        </w:rPr>
        <w:t>Property your agency</w:t>
      </w:r>
      <w:r w:rsidR="00D743DF">
        <w:rPr>
          <w:rFonts w:ascii="Arial" w:hAnsi="Arial" w:cs="Arial"/>
        </w:rPr>
        <w:t xml:space="preserve"> or university</w:t>
      </w:r>
      <w:r w:rsidRPr="005360F0">
        <w:rPr>
          <w:rFonts w:ascii="Arial" w:hAnsi="Arial" w:cs="Arial"/>
        </w:rPr>
        <w:t xml:space="preserve"> intends to cover under any special plan (money &amp; securities, boiler &amp; machinery, electronic data processing, exceptional items).</w:t>
      </w:r>
    </w:p>
    <w:p w14:paraId="49B8437E" w14:textId="77777777" w:rsidR="00544D94" w:rsidRDefault="00544D94">
      <w:pPr>
        <w:pStyle w:val="Blockquote"/>
        <w:ind w:right="1440"/>
        <w:outlineLvl w:val="0"/>
        <w:rPr>
          <w:rFonts w:ascii="Arial" w:hAnsi="Arial" w:cs="Arial"/>
        </w:rPr>
      </w:pPr>
    </w:p>
    <w:p w14:paraId="3D020739" w14:textId="77777777" w:rsidR="00544D94" w:rsidRDefault="00544D94" w:rsidP="00DF115A">
      <w:pPr>
        <w:pStyle w:val="Blockquote"/>
        <w:numPr>
          <w:ilvl w:val="1"/>
          <w:numId w:val="4"/>
        </w:numPr>
        <w:tabs>
          <w:tab w:val="clear" w:pos="1980"/>
          <w:tab w:val="num" w:pos="1080"/>
        </w:tabs>
        <w:ind w:left="1080" w:right="1440" w:hanging="360"/>
        <w:outlineLvl w:val="0"/>
        <w:rPr>
          <w:rFonts w:ascii="Arial" w:hAnsi="Arial" w:cs="Arial"/>
          <w:color w:val="000000"/>
        </w:rPr>
      </w:pPr>
      <w:r>
        <w:rPr>
          <w:rFonts w:ascii="Arial" w:hAnsi="Arial" w:cs="Arial"/>
          <w:b/>
          <w:bCs/>
          <w:sz w:val="28"/>
        </w:rPr>
        <w:t>LOSS SETTLEMENT</w:t>
      </w:r>
    </w:p>
    <w:p w14:paraId="11DBF65E" w14:textId="77777777" w:rsidR="00544D94" w:rsidRDefault="00544D94">
      <w:pPr>
        <w:widowControl w:val="0"/>
        <w:snapToGrid w:val="0"/>
        <w:spacing w:before="100" w:after="100"/>
        <w:ind w:left="720"/>
        <w:rPr>
          <w:rFonts w:ascii="Arial" w:hAnsi="Arial"/>
          <w:sz w:val="28"/>
          <w:szCs w:val="20"/>
        </w:rPr>
      </w:pPr>
    </w:p>
    <w:p w14:paraId="3E8733C3" w14:textId="5291E2B5" w:rsidR="00544D94" w:rsidRDefault="00544D94" w:rsidP="006C2D18">
      <w:pPr>
        <w:pStyle w:val="Blockquote"/>
        <w:numPr>
          <w:ilvl w:val="0"/>
          <w:numId w:val="13"/>
        </w:numPr>
        <w:ind w:right="0"/>
        <w:outlineLvl w:val="0"/>
        <w:rPr>
          <w:rFonts w:ascii="Arial" w:hAnsi="Arial"/>
          <w:color w:val="000000"/>
        </w:rPr>
      </w:pPr>
      <w:r>
        <w:rPr>
          <w:rFonts w:ascii="Arial" w:hAnsi="Arial"/>
          <w:color w:val="000000"/>
        </w:rPr>
        <w:t xml:space="preserve">State agencies </w:t>
      </w:r>
      <w:r w:rsidR="00D743DF">
        <w:rPr>
          <w:rFonts w:ascii="Arial" w:hAnsi="Arial"/>
          <w:color w:val="000000"/>
        </w:rPr>
        <w:t xml:space="preserve">and universities </w:t>
      </w:r>
      <w:r>
        <w:rPr>
          <w:rFonts w:ascii="Arial" w:hAnsi="Arial"/>
          <w:color w:val="000000"/>
        </w:rPr>
        <w:t xml:space="preserve">must report a loss no later than 5 days after it is discovered. Catastrophic losses must be reported as soon as possible, preferably within 24 hours after discovery of the loss. </w:t>
      </w:r>
    </w:p>
    <w:p w14:paraId="63D9A1D8" w14:textId="77777777" w:rsidR="00544D94" w:rsidRDefault="00544D94" w:rsidP="006C2D18">
      <w:pPr>
        <w:pStyle w:val="Blockquote"/>
        <w:numPr>
          <w:ilvl w:val="0"/>
          <w:numId w:val="13"/>
        </w:numPr>
        <w:ind w:right="0"/>
        <w:outlineLvl w:val="0"/>
        <w:rPr>
          <w:rFonts w:ascii="Arial" w:hAnsi="Arial"/>
          <w:color w:val="000000"/>
        </w:rPr>
      </w:pPr>
      <w:r>
        <w:rPr>
          <w:rFonts w:ascii="Arial" w:hAnsi="Arial"/>
          <w:color w:val="000000"/>
        </w:rPr>
        <w:t>The state’s coverage will not exceed the least of the following:</w:t>
      </w:r>
    </w:p>
    <w:p w14:paraId="2F22CBCA" w14:textId="77777777" w:rsidR="00544D94" w:rsidRDefault="00544D94" w:rsidP="006C2D18">
      <w:pPr>
        <w:pStyle w:val="Blockquote"/>
        <w:numPr>
          <w:ilvl w:val="2"/>
          <w:numId w:val="13"/>
        </w:numPr>
        <w:tabs>
          <w:tab w:val="clear" w:pos="2340"/>
          <w:tab w:val="num" w:pos="1800"/>
        </w:tabs>
        <w:ind w:left="1800" w:right="0"/>
        <w:outlineLvl w:val="0"/>
        <w:rPr>
          <w:rFonts w:ascii="Arial" w:hAnsi="Arial"/>
          <w:color w:val="000000"/>
        </w:rPr>
      </w:pPr>
      <w:r>
        <w:rPr>
          <w:rFonts w:ascii="Arial" w:hAnsi="Arial"/>
          <w:color w:val="000000"/>
        </w:rPr>
        <w:t>The limit of liability provided for in this policy.</w:t>
      </w:r>
    </w:p>
    <w:p w14:paraId="64F0C292" w14:textId="77777777" w:rsidR="00544D94" w:rsidRDefault="00544D94" w:rsidP="006C2D18">
      <w:pPr>
        <w:pStyle w:val="Blockquote"/>
        <w:numPr>
          <w:ilvl w:val="2"/>
          <w:numId w:val="13"/>
        </w:numPr>
        <w:tabs>
          <w:tab w:val="clear" w:pos="2340"/>
          <w:tab w:val="num" w:pos="1800"/>
        </w:tabs>
        <w:ind w:left="1800" w:right="0"/>
        <w:outlineLvl w:val="0"/>
        <w:rPr>
          <w:rFonts w:ascii="Arial" w:hAnsi="Arial"/>
          <w:color w:val="000000"/>
        </w:rPr>
      </w:pPr>
      <w:r>
        <w:rPr>
          <w:rFonts w:ascii="Arial" w:hAnsi="Arial"/>
          <w:color w:val="000000"/>
        </w:rPr>
        <w:t>The actual expenditure for repairs or replacement of the damaged or destroyed property.</w:t>
      </w:r>
    </w:p>
    <w:p w14:paraId="0365521B" w14:textId="27F52FD0" w:rsidR="00544D94" w:rsidRDefault="00544D94" w:rsidP="006C2D18">
      <w:pPr>
        <w:pStyle w:val="Blockquote"/>
        <w:numPr>
          <w:ilvl w:val="2"/>
          <w:numId w:val="13"/>
        </w:numPr>
        <w:tabs>
          <w:tab w:val="clear" w:pos="2340"/>
          <w:tab w:val="num" w:pos="1800"/>
        </w:tabs>
        <w:ind w:left="1800" w:right="0"/>
        <w:outlineLvl w:val="0"/>
        <w:rPr>
          <w:rFonts w:ascii="Arial" w:hAnsi="Arial"/>
          <w:color w:val="000000"/>
        </w:rPr>
      </w:pPr>
      <w:r>
        <w:rPr>
          <w:rFonts w:ascii="Arial" w:hAnsi="Arial"/>
          <w:color w:val="000000"/>
        </w:rPr>
        <w:t>In the event of a loss, the Risk Management &amp; Tort Defense                                                                                                      Division may require records of agency</w:t>
      </w:r>
      <w:r w:rsidR="00D743DF">
        <w:rPr>
          <w:rFonts w:ascii="Arial" w:hAnsi="Arial"/>
          <w:color w:val="000000"/>
        </w:rPr>
        <w:t>/university</w:t>
      </w:r>
      <w:r>
        <w:rPr>
          <w:rFonts w:ascii="Arial" w:hAnsi="Arial"/>
          <w:color w:val="000000"/>
        </w:rPr>
        <w:t xml:space="preserve"> ownership, control, and responsibility for damage. The division may also need to know how each agency</w:t>
      </w:r>
      <w:r w:rsidR="00D743DF">
        <w:rPr>
          <w:rFonts w:ascii="Arial" w:hAnsi="Arial"/>
          <w:color w:val="000000"/>
        </w:rPr>
        <w:t>/university</w:t>
      </w:r>
      <w:r>
        <w:rPr>
          <w:rFonts w:ascii="Arial" w:hAnsi="Arial"/>
          <w:color w:val="000000"/>
        </w:rPr>
        <w:t xml:space="preserve"> determined its reported cost.</w:t>
      </w:r>
    </w:p>
    <w:p w14:paraId="610B7AF9" w14:textId="77777777" w:rsidR="007178E8" w:rsidRDefault="007178E8" w:rsidP="007178E8">
      <w:pPr>
        <w:pStyle w:val="Blockquote"/>
        <w:ind w:right="0"/>
        <w:outlineLvl w:val="0"/>
        <w:rPr>
          <w:rFonts w:ascii="Arial" w:hAnsi="Arial"/>
          <w:color w:val="000000"/>
        </w:rPr>
      </w:pPr>
    </w:p>
    <w:p w14:paraId="10797FE5" w14:textId="77777777" w:rsidR="007178E8" w:rsidRDefault="007178E8" w:rsidP="007178E8">
      <w:pPr>
        <w:pStyle w:val="Blockquote"/>
        <w:ind w:right="0"/>
        <w:outlineLvl w:val="0"/>
        <w:rPr>
          <w:rFonts w:ascii="Arial" w:hAnsi="Arial"/>
          <w:color w:val="000000"/>
        </w:rPr>
      </w:pPr>
    </w:p>
    <w:p w14:paraId="202C3B13" w14:textId="77777777" w:rsidR="00544D94" w:rsidRPr="005360F0" w:rsidRDefault="00544D94" w:rsidP="00DF115A">
      <w:pPr>
        <w:numPr>
          <w:ilvl w:val="1"/>
          <w:numId w:val="4"/>
        </w:numPr>
        <w:tabs>
          <w:tab w:val="clear" w:pos="1980"/>
          <w:tab w:val="left" w:pos="1080"/>
        </w:tabs>
        <w:ind w:left="1080" w:hanging="360"/>
        <w:jc w:val="both"/>
        <w:rPr>
          <w:rFonts w:ascii="Arial" w:hAnsi="Arial" w:cs="Arial"/>
          <w:b/>
          <w:bCs/>
          <w:sz w:val="28"/>
        </w:rPr>
      </w:pPr>
      <w:r w:rsidRPr="005360F0">
        <w:rPr>
          <w:rFonts w:ascii="Arial" w:hAnsi="Arial" w:cs="Arial"/>
          <w:b/>
          <w:bCs/>
          <w:sz w:val="28"/>
        </w:rPr>
        <w:t>SPECIAL SERVICES</w:t>
      </w:r>
    </w:p>
    <w:p w14:paraId="5BE31B4C" w14:textId="77777777" w:rsidR="00544D94" w:rsidRPr="005360F0" w:rsidRDefault="00544D94">
      <w:pPr>
        <w:tabs>
          <w:tab w:val="left" w:pos="720"/>
        </w:tabs>
        <w:ind w:left="1080" w:hanging="720"/>
        <w:jc w:val="both"/>
        <w:rPr>
          <w:rFonts w:ascii="Arial" w:hAnsi="Arial" w:cs="Arial"/>
        </w:rPr>
      </w:pPr>
    </w:p>
    <w:p w14:paraId="329B12D2" w14:textId="0B541B15" w:rsidR="00544D94" w:rsidRDefault="00544D94" w:rsidP="006C2D18">
      <w:pPr>
        <w:numPr>
          <w:ilvl w:val="0"/>
          <w:numId w:val="14"/>
        </w:numPr>
        <w:tabs>
          <w:tab w:val="left" w:pos="1080"/>
        </w:tabs>
        <w:rPr>
          <w:rFonts w:ascii="Arial" w:hAnsi="Arial" w:cs="Arial"/>
          <w:sz w:val="28"/>
        </w:rPr>
      </w:pPr>
      <w:r w:rsidRPr="005360F0">
        <w:rPr>
          <w:rFonts w:ascii="Arial" w:hAnsi="Arial" w:cs="Arial"/>
        </w:rPr>
        <w:t>State agencies</w:t>
      </w:r>
      <w:r w:rsidR="00D743DF">
        <w:rPr>
          <w:rFonts w:ascii="Arial" w:hAnsi="Arial" w:cs="Arial"/>
        </w:rPr>
        <w:t xml:space="preserve"> and universities</w:t>
      </w:r>
      <w:r w:rsidRPr="005360F0">
        <w:rPr>
          <w:rFonts w:ascii="Arial" w:hAnsi="Arial" w:cs="Arial"/>
        </w:rPr>
        <w:t xml:space="preserve"> that need coverage for something not mentioned or something excluded or limited by the state policy are encouraged to contact the Risk Management &amp; Tort Defense Division.  The division may</w:t>
      </w:r>
      <w:r>
        <w:rPr>
          <w:rFonts w:ascii="Arial" w:hAnsi="Arial" w:cs="Arial"/>
        </w:rPr>
        <w:t xml:space="preserve"> be able to form a plan of self-insurance to meet agency</w:t>
      </w:r>
      <w:r w:rsidR="00D743DF">
        <w:rPr>
          <w:rFonts w:ascii="Arial" w:hAnsi="Arial" w:cs="Arial"/>
        </w:rPr>
        <w:t>/university</w:t>
      </w:r>
      <w:r>
        <w:rPr>
          <w:rFonts w:ascii="Arial" w:hAnsi="Arial" w:cs="Arial"/>
        </w:rPr>
        <w:t xml:space="preserve"> needs. Any plan we develop must be consistent with §2-9-201, MCA. The division may have to obtain legislative approval for the plan. The division may be able to obtain commercial insurance to meet your needs.</w:t>
      </w:r>
    </w:p>
    <w:p w14:paraId="022DBE76" w14:textId="2E255275" w:rsidR="00544D94" w:rsidRDefault="00544D94" w:rsidP="006C2D18">
      <w:pPr>
        <w:pStyle w:val="Blockquote"/>
        <w:numPr>
          <w:ilvl w:val="0"/>
          <w:numId w:val="14"/>
        </w:numPr>
        <w:ind w:right="0"/>
        <w:outlineLvl w:val="0"/>
        <w:rPr>
          <w:rFonts w:ascii="Arial" w:hAnsi="Arial"/>
          <w:color w:val="000000"/>
          <w:sz w:val="28"/>
        </w:rPr>
      </w:pPr>
      <w:r>
        <w:rPr>
          <w:rFonts w:ascii="Arial" w:hAnsi="Arial"/>
          <w:color w:val="000000"/>
        </w:rPr>
        <w:t>The Risk Management &amp; Tort De</w:t>
      </w:r>
      <w:r w:rsidR="00F032C2">
        <w:rPr>
          <w:rFonts w:ascii="Arial" w:hAnsi="Arial"/>
          <w:color w:val="000000"/>
        </w:rPr>
        <w:t xml:space="preserve">fense Division may be able to </w:t>
      </w:r>
      <w:r>
        <w:rPr>
          <w:rFonts w:ascii="Arial" w:hAnsi="Arial"/>
          <w:color w:val="000000"/>
        </w:rPr>
        <w:t>help a state agency</w:t>
      </w:r>
      <w:r w:rsidR="00D743DF">
        <w:rPr>
          <w:rFonts w:ascii="Arial" w:hAnsi="Arial" w:cs="Arial"/>
        </w:rPr>
        <w:t>/university</w:t>
      </w:r>
      <w:r>
        <w:rPr>
          <w:rFonts w:ascii="Arial" w:hAnsi="Arial"/>
          <w:color w:val="000000"/>
        </w:rPr>
        <w:t xml:space="preserve"> develop a risk control plan that will remove or reduce the need for coverage.</w:t>
      </w:r>
      <w:r w:rsidR="00320DAF">
        <w:rPr>
          <w:rFonts w:ascii="Arial" w:hAnsi="Arial"/>
          <w:color w:val="000000"/>
        </w:rPr>
        <w:t xml:space="preserve"> Agencies</w:t>
      </w:r>
      <w:r w:rsidR="001C47EA">
        <w:rPr>
          <w:rFonts w:ascii="Arial" w:hAnsi="Arial"/>
          <w:color w:val="000000"/>
        </w:rPr>
        <w:t xml:space="preserve"> and universities</w:t>
      </w:r>
      <w:r w:rsidR="00320DAF">
        <w:rPr>
          <w:rFonts w:ascii="Arial" w:hAnsi="Arial"/>
          <w:color w:val="000000"/>
        </w:rPr>
        <w:t xml:space="preserve"> that establish effective property loss management programs are eligible for a 10</w:t>
      </w:r>
      <w:r w:rsidR="000D3F68">
        <w:rPr>
          <w:rFonts w:ascii="Arial" w:hAnsi="Arial"/>
          <w:color w:val="000000"/>
        </w:rPr>
        <w:t>%</w:t>
      </w:r>
      <w:r w:rsidR="00320DAF">
        <w:rPr>
          <w:rFonts w:ascii="Arial" w:hAnsi="Arial"/>
          <w:color w:val="000000"/>
        </w:rPr>
        <w:t xml:space="preserve"> insurance premium discount. Contact RMTD for additional information.</w:t>
      </w:r>
    </w:p>
    <w:p w14:paraId="2FF062E0" w14:textId="77777777" w:rsidR="00544D94" w:rsidRDefault="00544D94" w:rsidP="006C2D18">
      <w:pPr>
        <w:pStyle w:val="Blockquote"/>
        <w:numPr>
          <w:ilvl w:val="0"/>
          <w:numId w:val="14"/>
        </w:numPr>
        <w:ind w:right="0"/>
        <w:outlineLvl w:val="0"/>
        <w:rPr>
          <w:rFonts w:ascii="Arial" w:hAnsi="Arial" w:cs="Arial"/>
          <w:color w:val="000000"/>
          <w:sz w:val="28"/>
        </w:rPr>
      </w:pPr>
      <w:r>
        <w:rPr>
          <w:rFonts w:ascii="Arial" w:hAnsi="Arial"/>
          <w:color w:val="000000"/>
        </w:rPr>
        <w:t>The division may also assist you to get an insurance appraisal on your property in order to assure that coverage is adequate.</w:t>
      </w:r>
    </w:p>
    <w:p w14:paraId="340DF316" w14:textId="77777777" w:rsidR="00544D94" w:rsidRDefault="00544D94" w:rsidP="006C2D18">
      <w:pPr>
        <w:pStyle w:val="Blockquote"/>
        <w:numPr>
          <w:ilvl w:val="0"/>
          <w:numId w:val="14"/>
        </w:numPr>
        <w:ind w:right="0"/>
        <w:outlineLvl w:val="0"/>
        <w:rPr>
          <w:rFonts w:ascii="Arial" w:hAnsi="Arial" w:cs="Arial"/>
          <w:color w:val="000000"/>
          <w:sz w:val="28"/>
        </w:rPr>
      </w:pPr>
      <w:r>
        <w:rPr>
          <w:rFonts w:ascii="Arial" w:hAnsi="Arial" w:cs="Arial"/>
        </w:rPr>
        <w:t xml:space="preserve">In addition, division staff may be able to help you pursue a claim against your contractor’s insurance company. The extent of our assistance depends on agencies’ needs, our expertise, and available resources. </w:t>
      </w:r>
    </w:p>
    <w:p w14:paraId="163356F4" w14:textId="77777777" w:rsidR="00544D94" w:rsidRDefault="00544D94">
      <w:pPr>
        <w:pStyle w:val="Blockquote"/>
        <w:ind w:left="720" w:right="720"/>
        <w:outlineLvl w:val="0"/>
        <w:rPr>
          <w:rFonts w:ascii="Arial" w:hAnsi="Arial" w:cs="Arial"/>
          <w:b/>
          <w:bCs/>
          <w:sz w:val="28"/>
        </w:rPr>
      </w:pPr>
    </w:p>
    <w:p w14:paraId="4A9B9ED0" w14:textId="77777777" w:rsidR="00544D94" w:rsidRDefault="00544D94" w:rsidP="00DF115A">
      <w:pPr>
        <w:pStyle w:val="Blockquote"/>
        <w:numPr>
          <w:ilvl w:val="1"/>
          <w:numId w:val="4"/>
        </w:numPr>
        <w:tabs>
          <w:tab w:val="clear" w:pos="1980"/>
          <w:tab w:val="num" w:pos="1080"/>
        </w:tabs>
        <w:ind w:left="1080" w:right="720" w:hanging="360"/>
        <w:outlineLvl w:val="0"/>
        <w:rPr>
          <w:rFonts w:ascii="Arial" w:hAnsi="Arial"/>
          <w:b/>
          <w:bCs/>
          <w:color w:val="000000"/>
          <w:sz w:val="28"/>
        </w:rPr>
      </w:pPr>
      <w:r>
        <w:rPr>
          <w:rFonts w:ascii="Arial" w:hAnsi="Arial" w:cs="Arial"/>
          <w:b/>
          <w:bCs/>
          <w:sz w:val="28"/>
        </w:rPr>
        <w:t>REPORTING LOSSES</w:t>
      </w:r>
    </w:p>
    <w:p w14:paraId="4F28790A" w14:textId="77777777" w:rsidR="00544D94" w:rsidRDefault="00544D94">
      <w:pPr>
        <w:widowControl w:val="0"/>
        <w:snapToGrid w:val="0"/>
        <w:spacing w:before="100" w:after="100"/>
        <w:ind w:left="1080"/>
        <w:jc w:val="both"/>
        <w:rPr>
          <w:rFonts w:ascii="Arial" w:hAnsi="Arial"/>
          <w:b/>
          <w:bCs/>
          <w:sz w:val="28"/>
          <w:szCs w:val="20"/>
        </w:rPr>
      </w:pPr>
    </w:p>
    <w:p w14:paraId="5EB8488D" w14:textId="05845A09" w:rsidR="00544D94" w:rsidRPr="00231AEF" w:rsidRDefault="00544D94" w:rsidP="006C2D18">
      <w:pPr>
        <w:pStyle w:val="Blockquote"/>
        <w:ind w:left="720" w:right="0"/>
        <w:outlineLvl w:val="0"/>
        <w:rPr>
          <w:rFonts w:ascii="Arial" w:hAnsi="Arial"/>
        </w:rPr>
      </w:pPr>
      <w:r>
        <w:rPr>
          <w:rFonts w:ascii="Arial" w:hAnsi="Arial"/>
          <w:color w:val="000000"/>
        </w:rPr>
        <w:t xml:space="preserve">The </w:t>
      </w:r>
      <w:r>
        <w:rPr>
          <w:rFonts w:ascii="Arial" w:hAnsi="Arial"/>
          <w:b/>
          <w:bCs/>
          <w:i/>
          <w:iCs/>
          <w:color w:val="000000"/>
        </w:rPr>
        <w:t>State</w:t>
      </w:r>
      <w:r>
        <w:rPr>
          <w:rFonts w:ascii="Arial" w:hAnsi="Arial"/>
          <w:color w:val="000000"/>
        </w:rPr>
        <w:t xml:space="preserve"> </w:t>
      </w:r>
      <w:r>
        <w:rPr>
          <w:rFonts w:ascii="Arial" w:hAnsi="Arial"/>
          <w:b/>
          <w:bCs/>
          <w:i/>
          <w:iCs/>
          <w:color w:val="000000"/>
        </w:rPr>
        <w:t>Report of Incident Form</w:t>
      </w:r>
      <w:r>
        <w:rPr>
          <w:rFonts w:ascii="Arial" w:hAnsi="Arial"/>
          <w:color w:val="000000"/>
        </w:rPr>
        <w:t xml:space="preserve"> should be used</w:t>
      </w:r>
      <w:r w:rsidRPr="00231AEF">
        <w:rPr>
          <w:rFonts w:ascii="Arial" w:hAnsi="Arial"/>
        </w:rPr>
        <w:t>. Claims shall be reported</w:t>
      </w:r>
      <w:r w:rsidR="000A2FD7" w:rsidRPr="00231AEF">
        <w:rPr>
          <w:rFonts w:ascii="Arial" w:hAnsi="Arial"/>
        </w:rPr>
        <w:t xml:space="preserve"> promptly</w:t>
      </w:r>
      <w:r w:rsidRPr="00231AEF">
        <w:rPr>
          <w:rFonts w:ascii="Arial" w:hAnsi="Arial"/>
        </w:rPr>
        <w:t xml:space="preserve">, preferably within five business days. Claims not reported within a practical and reasonable period of time may be denied.  </w:t>
      </w:r>
      <w:r w:rsidR="000A2FD7" w:rsidRPr="00231AEF">
        <w:rPr>
          <w:rFonts w:ascii="Arial" w:hAnsi="Arial"/>
        </w:rPr>
        <w:t>Agencies</w:t>
      </w:r>
      <w:r w:rsidR="00D743DF">
        <w:rPr>
          <w:rFonts w:ascii="Arial" w:hAnsi="Arial" w:cs="Arial"/>
        </w:rPr>
        <w:t>/university</w:t>
      </w:r>
      <w:r w:rsidR="000A2FD7" w:rsidRPr="00231AEF">
        <w:rPr>
          <w:rFonts w:ascii="Arial" w:hAnsi="Arial"/>
        </w:rPr>
        <w:t xml:space="preserve"> should take reasonable steps and precautions to prevent additional harm or damage and preserve and protect all evidence of the cause of the loss or damage.  </w:t>
      </w:r>
      <w:r w:rsidRPr="00231AEF">
        <w:rPr>
          <w:rFonts w:ascii="Arial" w:hAnsi="Arial"/>
        </w:rPr>
        <w:t>Attach supporting information, such as:</w:t>
      </w:r>
    </w:p>
    <w:p w14:paraId="5EC433D8" w14:textId="77777777" w:rsidR="00544D94" w:rsidRDefault="00544D94" w:rsidP="006C2D18">
      <w:pPr>
        <w:widowControl w:val="0"/>
        <w:numPr>
          <w:ilvl w:val="0"/>
          <w:numId w:val="16"/>
        </w:numPr>
        <w:snapToGrid w:val="0"/>
        <w:spacing w:before="100" w:after="100"/>
        <w:outlineLvl w:val="1"/>
        <w:rPr>
          <w:rFonts w:ascii="Arial" w:hAnsi="Arial"/>
          <w:color w:val="000000"/>
          <w:szCs w:val="20"/>
        </w:rPr>
      </w:pPr>
      <w:r>
        <w:rPr>
          <w:rFonts w:ascii="Arial" w:hAnsi="Arial"/>
          <w:color w:val="000000"/>
        </w:rPr>
        <w:t>Evidence of state ownership or responsibility;</w:t>
      </w:r>
    </w:p>
    <w:p w14:paraId="2805D184" w14:textId="77777777" w:rsidR="00544D94" w:rsidRDefault="00544D94" w:rsidP="006C2D18">
      <w:pPr>
        <w:pStyle w:val="Blockquote"/>
        <w:numPr>
          <w:ilvl w:val="0"/>
          <w:numId w:val="16"/>
        </w:numPr>
        <w:ind w:right="1080"/>
        <w:outlineLvl w:val="0"/>
        <w:rPr>
          <w:rFonts w:ascii="Arial" w:hAnsi="Arial"/>
          <w:color w:val="000000"/>
        </w:rPr>
      </w:pPr>
      <w:r>
        <w:rPr>
          <w:rFonts w:ascii="Arial" w:hAnsi="Arial"/>
          <w:color w:val="000000"/>
        </w:rPr>
        <w:t>Repair estimates, photographs, other data on cost of damages; and</w:t>
      </w:r>
    </w:p>
    <w:p w14:paraId="02438BF3" w14:textId="77777777" w:rsidR="00544D94" w:rsidRDefault="00544D94" w:rsidP="006C2D18">
      <w:pPr>
        <w:widowControl w:val="0"/>
        <w:numPr>
          <w:ilvl w:val="0"/>
          <w:numId w:val="16"/>
        </w:numPr>
        <w:snapToGrid w:val="0"/>
        <w:spacing w:before="100" w:after="100"/>
        <w:outlineLvl w:val="1"/>
        <w:rPr>
          <w:rFonts w:ascii="Arial" w:hAnsi="Arial"/>
          <w:color w:val="000000"/>
          <w:szCs w:val="20"/>
        </w:rPr>
      </w:pPr>
      <w:r>
        <w:rPr>
          <w:rFonts w:ascii="Arial" w:hAnsi="Arial"/>
          <w:color w:val="000000"/>
        </w:rPr>
        <w:t>Information on any adverse party’s insurance;</w:t>
      </w:r>
    </w:p>
    <w:p w14:paraId="745C9854" w14:textId="77777777" w:rsidR="00544D94" w:rsidRDefault="00544D94" w:rsidP="006C2D18">
      <w:pPr>
        <w:pStyle w:val="Blockquote"/>
        <w:numPr>
          <w:ilvl w:val="0"/>
          <w:numId w:val="16"/>
        </w:numPr>
        <w:ind w:right="1080"/>
        <w:outlineLvl w:val="0"/>
        <w:rPr>
          <w:rFonts w:ascii="Arial" w:hAnsi="Arial"/>
          <w:color w:val="000000"/>
        </w:rPr>
      </w:pPr>
      <w:r>
        <w:rPr>
          <w:rFonts w:ascii="Arial" w:hAnsi="Arial"/>
          <w:color w:val="000000"/>
        </w:rPr>
        <w:t>Evidence you complied with any conditions of payment specified in applicable Special Plans.</w:t>
      </w:r>
    </w:p>
    <w:p w14:paraId="1F4CD16C" w14:textId="77777777" w:rsidR="00544D94" w:rsidRDefault="00544D94">
      <w:pPr>
        <w:widowControl w:val="0"/>
        <w:snapToGrid w:val="0"/>
        <w:spacing w:before="100" w:after="100"/>
        <w:ind w:left="720"/>
        <w:jc w:val="both"/>
        <w:rPr>
          <w:rFonts w:ascii="Arial" w:hAnsi="Arial"/>
          <w:color w:val="000000"/>
          <w:szCs w:val="20"/>
        </w:rPr>
      </w:pPr>
      <w:r>
        <w:rPr>
          <w:rFonts w:ascii="Arial" w:hAnsi="Arial"/>
          <w:color w:val="000000"/>
        </w:rPr>
        <w:t xml:space="preserve">Sample forms may be found on the division’s website under ‘Claims.’ You may photocopy them (front and back) as needed. </w:t>
      </w:r>
    </w:p>
    <w:sectPr w:rsidR="00544D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E6951" w14:textId="77777777" w:rsidR="0046432B" w:rsidRDefault="0046432B">
      <w:r>
        <w:separator/>
      </w:r>
    </w:p>
  </w:endnote>
  <w:endnote w:type="continuationSeparator" w:id="0">
    <w:p w14:paraId="0967B8C2" w14:textId="77777777" w:rsidR="0046432B" w:rsidRDefault="0046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1E55E" w14:textId="77777777" w:rsidR="00A84F63" w:rsidRDefault="00A84F63">
    <w:pPr>
      <w:pStyle w:val="Footer"/>
      <w:jc w:val="center"/>
    </w:pPr>
    <w:r>
      <w:rPr>
        <w:rStyle w:val="PageNumber"/>
      </w:rPr>
      <w:fldChar w:fldCharType="begin"/>
    </w:r>
    <w:r>
      <w:rPr>
        <w:rStyle w:val="PageNumber"/>
      </w:rPr>
      <w:instrText xml:space="preserve"> PAGE </w:instrText>
    </w:r>
    <w:r>
      <w:rPr>
        <w:rStyle w:val="PageNumber"/>
      </w:rPr>
      <w:fldChar w:fldCharType="separate"/>
    </w:r>
    <w:r w:rsidR="00943F31">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E92D9" w14:textId="77777777" w:rsidR="0046432B" w:rsidRDefault="0046432B">
      <w:r>
        <w:separator/>
      </w:r>
    </w:p>
  </w:footnote>
  <w:footnote w:type="continuationSeparator" w:id="0">
    <w:p w14:paraId="22668779" w14:textId="77777777" w:rsidR="0046432B" w:rsidRDefault="0046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C78"/>
    <w:multiLevelType w:val="hybridMultilevel"/>
    <w:tmpl w:val="2DB6FB64"/>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9C74622"/>
    <w:multiLevelType w:val="hybridMultilevel"/>
    <w:tmpl w:val="363E65E8"/>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981155"/>
    <w:multiLevelType w:val="hybridMultilevel"/>
    <w:tmpl w:val="A92463CA"/>
    <w:lvl w:ilvl="0" w:tplc="C8C83ECC">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073E1"/>
    <w:multiLevelType w:val="hybridMultilevel"/>
    <w:tmpl w:val="9B7204F6"/>
    <w:lvl w:ilvl="0" w:tplc="D6A4DA2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5C72BB"/>
    <w:multiLevelType w:val="hybridMultilevel"/>
    <w:tmpl w:val="743A75FA"/>
    <w:lvl w:ilvl="0" w:tplc="337EE1B2">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0241A3"/>
    <w:multiLevelType w:val="hybridMultilevel"/>
    <w:tmpl w:val="B522756A"/>
    <w:lvl w:ilvl="0" w:tplc="C3788200">
      <w:start w:val="6"/>
      <w:numFmt w:val="upperRoman"/>
      <w:pStyle w:val="Heading3"/>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5663D18"/>
    <w:multiLevelType w:val="hybridMultilevel"/>
    <w:tmpl w:val="6652BD3A"/>
    <w:lvl w:ilvl="0" w:tplc="2AD82CCE">
      <w:start w:val="1"/>
      <w:numFmt w:val="upperRoman"/>
      <w:lvlText w:val="%1."/>
      <w:lvlJc w:val="right"/>
      <w:pPr>
        <w:tabs>
          <w:tab w:val="num" w:pos="1980"/>
        </w:tabs>
        <w:ind w:left="1980" w:hanging="180"/>
      </w:pPr>
      <w:rPr>
        <w:rFonts w:hint="default"/>
        <w:sz w:val="28"/>
      </w:rPr>
    </w:lvl>
    <w:lvl w:ilvl="1" w:tplc="EEA0F29E">
      <w:start w:val="1"/>
      <w:numFmt w:val="upperRoman"/>
      <w:lvlText w:val="%2."/>
      <w:lvlJc w:val="right"/>
      <w:pPr>
        <w:tabs>
          <w:tab w:val="num" w:pos="1980"/>
        </w:tabs>
        <w:ind w:left="1980" w:hanging="180"/>
      </w:pPr>
      <w:rPr>
        <w:rFonts w:hint="default"/>
        <w:b/>
        <w:i w:val="0"/>
        <w:sz w:val="28"/>
      </w:rPr>
    </w:lvl>
    <w:lvl w:ilvl="2" w:tplc="E7CE87D0">
      <w:start w:val="11"/>
      <w:numFmt w:val="upperLetter"/>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2BA2BE6"/>
    <w:multiLevelType w:val="singleLevel"/>
    <w:tmpl w:val="335490BC"/>
    <w:lvl w:ilvl="0">
      <w:start w:val="1"/>
      <w:numFmt w:val="decimal"/>
      <w:lvlText w:val="%1."/>
      <w:lvlJc w:val="left"/>
      <w:pPr>
        <w:tabs>
          <w:tab w:val="num" w:pos="792"/>
        </w:tabs>
        <w:ind w:left="792" w:hanging="432"/>
      </w:pPr>
    </w:lvl>
  </w:abstractNum>
  <w:abstractNum w:abstractNumId="8" w15:restartNumberingAfterBreak="0">
    <w:nsid w:val="4CCA36B5"/>
    <w:multiLevelType w:val="hybridMultilevel"/>
    <w:tmpl w:val="B8AC18FA"/>
    <w:lvl w:ilvl="0" w:tplc="D6A4DA2A">
      <w:start w:val="1"/>
      <w:numFmt w:val="upperLetter"/>
      <w:lvlText w:val="%1."/>
      <w:lvlJc w:val="left"/>
      <w:pPr>
        <w:tabs>
          <w:tab w:val="num" w:pos="1080"/>
        </w:tabs>
        <w:ind w:left="1080" w:hanging="360"/>
      </w:pPr>
      <w:rPr>
        <w:rFonts w:ascii="Arial" w:hAnsi="Arial" w:cs="Arial" w:hint="default"/>
        <w:b w:val="0"/>
        <w:i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FF6378"/>
    <w:multiLevelType w:val="multilevel"/>
    <w:tmpl w:val="F6800C98"/>
    <w:lvl w:ilvl="0">
      <w:start w:val="12"/>
      <w:numFmt w:val="upperLetter"/>
      <w:pStyle w:val="Heading2"/>
      <w:lvlText w:val="%1."/>
      <w:lvlJc w:val="left"/>
      <w:pPr>
        <w:tabs>
          <w:tab w:val="num" w:pos="1080"/>
        </w:tabs>
        <w:ind w:left="1080" w:hanging="360"/>
      </w:pPr>
      <w:rPr>
        <w:rFonts w:ascii="Arial" w:hAnsi="Arial" w:cs="Times New Roman" w:hint="default"/>
        <w:b w:val="0"/>
        <w:strike w:val="0"/>
        <w:dstrike w:val="0"/>
        <w:u w:val="none"/>
        <w:effect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0" w15:restartNumberingAfterBreak="0">
    <w:nsid w:val="5AAA7731"/>
    <w:multiLevelType w:val="hybridMultilevel"/>
    <w:tmpl w:val="CF161CFE"/>
    <w:lvl w:ilvl="0" w:tplc="D6A4DA2A">
      <w:start w:val="1"/>
      <w:numFmt w:val="upperLetter"/>
      <w:lvlText w:val="%1."/>
      <w:lvlJc w:val="left"/>
      <w:pPr>
        <w:tabs>
          <w:tab w:val="num" w:pos="1080"/>
        </w:tabs>
        <w:ind w:left="1080" w:hanging="360"/>
      </w:pPr>
      <w:rPr>
        <w:rFonts w:ascii="Arial" w:hAnsi="Arial" w:cs="Arial" w:hint="default"/>
        <w:b w:val="0"/>
        <w:i w:val="0"/>
      </w:rPr>
    </w:lvl>
    <w:lvl w:ilvl="1" w:tplc="07B40694">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DF423B6"/>
    <w:multiLevelType w:val="hybridMultilevel"/>
    <w:tmpl w:val="68AAD43A"/>
    <w:lvl w:ilvl="0" w:tplc="9EFCBD3A">
      <w:start w:val="1"/>
      <w:numFmt w:val="upperLetter"/>
      <w:lvlText w:val="%1."/>
      <w:lvlJc w:val="left"/>
      <w:pPr>
        <w:tabs>
          <w:tab w:val="num" w:pos="1080"/>
        </w:tabs>
        <w:ind w:left="1080" w:hanging="360"/>
      </w:pPr>
      <w:rPr>
        <w:rFonts w:ascii="Arial" w:hAnsi="Arial" w:cs="Arial" w:hint="default"/>
        <w:b w:val="0"/>
        <w:i w:val="0"/>
      </w:rPr>
    </w:lvl>
    <w:lvl w:ilvl="1" w:tplc="30101EBE">
      <w:start w:val="5"/>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4D5C44"/>
    <w:multiLevelType w:val="hybridMultilevel"/>
    <w:tmpl w:val="C6FEAE10"/>
    <w:lvl w:ilvl="0" w:tplc="337EE1B2">
      <w:start w:val="1"/>
      <w:numFmt w:val="upperLetter"/>
      <w:lvlText w:val="%1."/>
      <w:lvlJc w:val="left"/>
      <w:pPr>
        <w:tabs>
          <w:tab w:val="num" w:pos="1080"/>
        </w:tabs>
        <w:ind w:left="1080" w:hanging="360"/>
      </w:pPr>
      <w:rPr>
        <w:rFonts w:ascii="Arial" w:hAnsi="Arial" w:cs="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709E"/>
    <w:multiLevelType w:val="hybridMultilevel"/>
    <w:tmpl w:val="9C7CC570"/>
    <w:lvl w:ilvl="0" w:tplc="9EFCBD3A">
      <w:start w:val="1"/>
      <w:numFmt w:val="upperLetter"/>
      <w:lvlText w:val="%1."/>
      <w:lvlJc w:val="left"/>
      <w:pPr>
        <w:tabs>
          <w:tab w:val="num" w:pos="1080"/>
        </w:tabs>
        <w:ind w:left="1080" w:hanging="360"/>
      </w:pPr>
      <w:rPr>
        <w:rFonts w:ascii="Arial" w:hAnsi="Arial" w:cs="Arial" w:hint="default"/>
        <w:b w:val="0"/>
        <w:i w:val="0"/>
      </w:rPr>
    </w:lvl>
    <w:lvl w:ilvl="1" w:tplc="8CD41062">
      <w:start w:val="4"/>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8691D9B"/>
    <w:multiLevelType w:val="hybridMultilevel"/>
    <w:tmpl w:val="453EA698"/>
    <w:lvl w:ilvl="0" w:tplc="9EFCBD3A">
      <w:start w:val="1"/>
      <w:numFmt w:val="upperLetter"/>
      <w:lvlText w:val="%1."/>
      <w:lvlJc w:val="left"/>
      <w:pPr>
        <w:tabs>
          <w:tab w:val="num" w:pos="1080"/>
        </w:tabs>
        <w:ind w:left="1080" w:hanging="360"/>
      </w:pPr>
      <w:rPr>
        <w:rFonts w:ascii="Arial" w:hAnsi="Arial" w:cs="Arial" w:hint="default"/>
        <w:b w:val="0"/>
        <w:i w:val="0"/>
      </w:rPr>
    </w:lvl>
    <w:lvl w:ilvl="1" w:tplc="04090013">
      <w:start w:val="1"/>
      <w:numFmt w:val="upperRoman"/>
      <w:lvlText w:val="%2."/>
      <w:lvlJc w:val="right"/>
      <w:pPr>
        <w:tabs>
          <w:tab w:val="num" w:pos="1620"/>
        </w:tabs>
        <w:ind w:left="1620" w:hanging="18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CDF39D2"/>
    <w:multiLevelType w:val="hybridMultilevel"/>
    <w:tmpl w:val="DFCAC190"/>
    <w:lvl w:ilvl="0" w:tplc="9EFCBD3A">
      <w:start w:val="1"/>
      <w:numFmt w:val="upperLetter"/>
      <w:lvlText w:val="%1."/>
      <w:lvlJc w:val="left"/>
      <w:pPr>
        <w:tabs>
          <w:tab w:val="num" w:pos="1080"/>
        </w:tabs>
        <w:ind w:left="1080" w:hanging="360"/>
      </w:pPr>
      <w:rPr>
        <w:rFonts w:ascii="Arial" w:hAnsi="Arial" w:cs="Arial" w:hint="default"/>
        <w:b w:val="0"/>
        <w:i w:val="0"/>
      </w:rPr>
    </w:lvl>
    <w:lvl w:ilvl="1" w:tplc="04090013">
      <w:start w:val="1"/>
      <w:numFmt w:val="upperRoman"/>
      <w:lvlText w:val="%2."/>
      <w:lvlJc w:val="right"/>
      <w:pPr>
        <w:tabs>
          <w:tab w:val="num" w:pos="1620"/>
        </w:tabs>
        <w:ind w:left="1620" w:hanging="180"/>
      </w:pPr>
      <w:rPr>
        <w:rFonts w:hint="default"/>
      </w:rPr>
    </w:lvl>
    <w:lvl w:ilvl="2" w:tplc="29A279AE">
      <w:start w:val="5"/>
      <w:numFmt w:val="upp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lvlOverride w:ilvl="0">
      <w:startOverride w:val="1"/>
    </w:lvlOverride>
  </w:num>
  <w:num w:numId="3">
    <w:abstractNumId w:val="5"/>
  </w:num>
  <w:num w:numId="4">
    <w:abstractNumId w:val="6"/>
  </w:num>
  <w:num w:numId="5">
    <w:abstractNumId w:val="11"/>
  </w:num>
  <w:num w:numId="6">
    <w:abstractNumId w:val="13"/>
  </w:num>
  <w:num w:numId="7">
    <w:abstractNumId w:val="15"/>
  </w:num>
  <w:num w:numId="8">
    <w:abstractNumId w:val="14"/>
  </w:num>
  <w:num w:numId="9">
    <w:abstractNumId w:val="10"/>
  </w:num>
  <w:num w:numId="10">
    <w:abstractNumId w:val="1"/>
  </w:num>
  <w:num w:numId="11">
    <w:abstractNumId w:val="2"/>
  </w:num>
  <w:num w:numId="12">
    <w:abstractNumId w:val="3"/>
  </w:num>
  <w:num w:numId="13">
    <w:abstractNumId w:val="8"/>
  </w:num>
  <w:num w:numId="14">
    <w:abstractNumId w:val="12"/>
  </w:num>
  <w:num w:numId="15">
    <w:abstractNumId w:val="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2"/>
    <w:rsid w:val="000041AC"/>
    <w:rsid w:val="00012649"/>
    <w:rsid w:val="00074CE8"/>
    <w:rsid w:val="000A0E51"/>
    <w:rsid w:val="000A2FD7"/>
    <w:rsid w:val="000B3AB6"/>
    <w:rsid w:val="000C5BE9"/>
    <w:rsid w:val="000D3F68"/>
    <w:rsid w:val="0013667F"/>
    <w:rsid w:val="001468FB"/>
    <w:rsid w:val="00153753"/>
    <w:rsid w:val="0017280A"/>
    <w:rsid w:val="00195B95"/>
    <w:rsid w:val="001C47EA"/>
    <w:rsid w:val="001D0683"/>
    <w:rsid w:val="001F7E2F"/>
    <w:rsid w:val="00202D04"/>
    <w:rsid w:val="00214E48"/>
    <w:rsid w:val="00231AEF"/>
    <w:rsid w:val="0027619D"/>
    <w:rsid w:val="00320DAF"/>
    <w:rsid w:val="00336148"/>
    <w:rsid w:val="003468D3"/>
    <w:rsid w:val="00354E7A"/>
    <w:rsid w:val="003720D2"/>
    <w:rsid w:val="003B04E5"/>
    <w:rsid w:val="003C251E"/>
    <w:rsid w:val="003E7198"/>
    <w:rsid w:val="004436B8"/>
    <w:rsid w:val="0046432B"/>
    <w:rsid w:val="00464D17"/>
    <w:rsid w:val="00486878"/>
    <w:rsid w:val="004B6AA7"/>
    <w:rsid w:val="004C3B42"/>
    <w:rsid w:val="004C5909"/>
    <w:rsid w:val="005118CC"/>
    <w:rsid w:val="005148B0"/>
    <w:rsid w:val="0052237A"/>
    <w:rsid w:val="00523A13"/>
    <w:rsid w:val="005360F0"/>
    <w:rsid w:val="00544D94"/>
    <w:rsid w:val="0057204B"/>
    <w:rsid w:val="005A551E"/>
    <w:rsid w:val="005B661C"/>
    <w:rsid w:val="005D3CB7"/>
    <w:rsid w:val="005E3BDC"/>
    <w:rsid w:val="0064335F"/>
    <w:rsid w:val="00667067"/>
    <w:rsid w:val="0067304F"/>
    <w:rsid w:val="006A68AA"/>
    <w:rsid w:val="006C2D18"/>
    <w:rsid w:val="006C7B0D"/>
    <w:rsid w:val="007178E8"/>
    <w:rsid w:val="00733675"/>
    <w:rsid w:val="00784648"/>
    <w:rsid w:val="007C4272"/>
    <w:rsid w:val="008127A1"/>
    <w:rsid w:val="0083008D"/>
    <w:rsid w:val="008A2401"/>
    <w:rsid w:val="008C5943"/>
    <w:rsid w:val="008E2094"/>
    <w:rsid w:val="008E4504"/>
    <w:rsid w:val="00901B75"/>
    <w:rsid w:val="0092389E"/>
    <w:rsid w:val="009341C8"/>
    <w:rsid w:val="00941773"/>
    <w:rsid w:val="00942056"/>
    <w:rsid w:val="00943F31"/>
    <w:rsid w:val="009A4763"/>
    <w:rsid w:val="009B072D"/>
    <w:rsid w:val="009E0CC4"/>
    <w:rsid w:val="009E1D96"/>
    <w:rsid w:val="009E5392"/>
    <w:rsid w:val="009E7061"/>
    <w:rsid w:val="00A13EE3"/>
    <w:rsid w:val="00A34CCF"/>
    <w:rsid w:val="00A43B0E"/>
    <w:rsid w:val="00A84F63"/>
    <w:rsid w:val="00A873A9"/>
    <w:rsid w:val="00A90C4C"/>
    <w:rsid w:val="00AD7C54"/>
    <w:rsid w:val="00AF2846"/>
    <w:rsid w:val="00B72CD3"/>
    <w:rsid w:val="00BB36DC"/>
    <w:rsid w:val="00BF4521"/>
    <w:rsid w:val="00C1102B"/>
    <w:rsid w:val="00C158C4"/>
    <w:rsid w:val="00C16852"/>
    <w:rsid w:val="00C5540F"/>
    <w:rsid w:val="00CB3A92"/>
    <w:rsid w:val="00CD0775"/>
    <w:rsid w:val="00CE1208"/>
    <w:rsid w:val="00D00376"/>
    <w:rsid w:val="00D14444"/>
    <w:rsid w:val="00D258E4"/>
    <w:rsid w:val="00D45447"/>
    <w:rsid w:val="00D721DF"/>
    <w:rsid w:val="00D743DF"/>
    <w:rsid w:val="00D816F5"/>
    <w:rsid w:val="00DC681B"/>
    <w:rsid w:val="00DF115A"/>
    <w:rsid w:val="00E160CC"/>
    <w:rsid w:val="00E30239"/>
    <w:rsid w:val="00E57DEC"/>
    <w:rsid w:val="00EA5A9A"/>
    <w:rsid w:val="00EB1E7E"/>
    <w:rsid w:val="00EB22E6"/>
    <w:rsid w:val="00EF47AC"/>
    <w:rsid w:val="00F01DAF"/>
    <w:rsid w:val="00F032C2"/>
    <w:rsid w:val="00F31A2B"/>
    <w:rsid w:val="00F323EE"/>
    <w:rsid w:val="00F33A71"/>
    <w:rsid w:val="00F35836"/>
    <w:rsid w:val="00F4047E"/>
    <w:rsid w:val="00F62AA0"/>
    <w:rsid w:val="00F6471D"/>
    <w:rsid w:val="00F74E67"/>
    <w:rsid w:val="00F85E07"/>
    <w:rsid w:val="00F90310"/>
    <w:rsid w:val="00FD1164"/>
    <w:rsid w:val="00FD2AF7"/>
    <w:rsid w:val="00FE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52512AF"/>
  <w15:chartTrackingRefBased/>
  <w15:docId w15:val="{AAD6EDB1-89D4-4CF3-80D2-9F50506E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napToGrid w:val="0"/>
      <w:spacing w:before="100" w:after="100"/>
      <w:ind w:left="720"/>
      <w:outlineLvl w:val="0"/>
    </w:pPr>
    <w:rPr>
      <w:rFonts w:ascii="Arial" w:eastAsia="Arial Unicode MS" w:hAnsi="Arial"/>
      <w:b/>
      <w:sz w:val="28"/>
      <w:szCs w:val="20"/>
    </w:rPr>
  </w:style>
  <w:style w:type="paragraph" w:styleId="Heading2">
    <w:name w:val="heading 2"/>
    <w:basedOn w:val="Normal"/>
    <w:next w:val="Normal"/>
    <w:qFormat/>
    <w:pPr>
      <w:keepNext/>
      <w:widowControl w:val="0"/>
      <w:numPr>
        <w:numId w:val="1"/>
      </w:numPr>
      <w:snapToGrid w:val="0"/>
      <w:spacing w:before="100" w:after="100"/>
      <w:outlineLvl w:val="1"/>
    </w:pPr>
    <w:rPr>
      <w:rFonts w:ascii="Arial" w:hAnsi="Arial"/>
      <w:b/>
      <w:bCs/>
      <w:u w:val="single"/>
    </w:rPr>
  </w:style>
  <w:style w:type="paragraph" w:styleId="Heading3">
    <w:name w:val="heading 3"/>
    <w:basedOn w:val="Normal"/>
    <w:next w:val="Normal"/>
    <w:qFormat/>
    <w:pPr>
      <w:keepNext/>
      <w:widowControl w:val="0"/>
      <w:numPr>
        <w:numId w:val="3"/>
      </w:numPr>
      <w:snapToGrid w:val="0"/>
      <w:outlineLvl w:val="2"/>
    </w:pPr>
    <w:rPr>
      <w:rFonts w:ascii="Arial" w:hAnsi="Arial"/>
      <w:b/>
      <w:bCs/>
    </w:rPr>
  </w:style>
  <w:style w:type="paragraph" w:styleId="Heading4">
    <w:name w:val="heading 4"/>
    <w:basedOn w:val="Normal"/>
    <w:next w:val="Normal"/>
    <w:qFormat/>
    <w:pPr>
      <w:keepNext/>
      <w:widowControl w:val="0"/>
      <w:snapToGrid w:val="0"/>
      <w:spacing w:before="100" w:after="100"/>
      <w:outlineLvl w:val="3"/>
    </w:pPr>
    <w:rPr>
      <w:rFonts w:eastAsia="Arial Unicode MS"/>
      <w:b/>
      <w:szCs w:val="20"/>
      <w:u w:val="single"/>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widowControl w:val="0"/>
      <w:snapToGrid w:val="0"/>
      <w:spacing w:before="100" w:after="100" w:line="240" w:lineRule="atLeast"/>
      <w:ind w:left="720"/>
      <w:outlineLvl w:val="5"/>
    </w:pPr>
    <w:rPr>
      <w:rFonts w:eastAsia="Arial Unicode MS"/>
      <w:b/>
      <w:szCs w:val="20"/>
      <w:u w:val="single"/>
    </w:rPr>
  </w:style>
  <w:style w:type="paragraph" w:styleId="Heading7">
    <w:name w:val="heading 7"/>
    <w:basedOn w:val="Normal"/>
    <w:next w:val="Normal"/>
    <w:qFormat/>
    <w:pPr>
      <w:keepNext/>
      <w:widowControl w:val="0"/>
      <w:snapToGrid w:val="0"/>
      <w:spacing w:before="100" w:after="100" w:line="240" w:lineRule="atLeast"/>
      <w:ind w:left="1440" w:hanging="720"/>
      <w:outlineLvl w:val="6"/>
    </w:pPr>
    <w:rPr>
      <w:b/>
      <w:szCs w:val="20"/>
      <w:u w:val="single"/>
    </w:rPr>
  </w:style>
  <w:style w:type="paragraph" w:styleId="Heading8">
    <w:name w:val="heading 8"/>
    <w:basedOn w:val="Normal"/>
    <w:next w:val="Normal"/>
    <w:qFormat/>
    <w:pPr>
      <w:keepNext/>
      <w:tabs>
        <w:tab w:val="left" w:pos="1440"/>
        <w:tab w:val="left" w:pos="2160"/>
        <w:tab w:val="left" w:pos="2970"/>
        <w:tab w:val="left" w:pos="3600"/>
        <w:tab w:val="right" w:pos="9000"/>
      </w:tabs>
      <w:ind w:left="720"/>
      <w:outlineLvl w:val="7"/>
    </w:pPr>
    <w:rPr>
      <w:u w:val="single"/>
    </w:rPr>
  </w:style>
  <w:style w:type="paragraph" w:styleId="Heading9">
    <w:name w:val="heading 9"/>
    <w:basedOn w:val="Normal"/>
    <w:next w:val="Normal"/>
    <w:qFormat/>
    <w:pPr>
      <w:keepNext/>
      <w:widowControl w:val="0"/>
      <w:snapToGrid w:val="0"/>
      <w:spacing w:before="100" w:after="100"/>
      <w:ind w:left="720"/>
      <w:jc w:val="both"/>
      <w:outlineLvl w:val="8"/>
    </w:pPr>
    <w:rPr>
      <w:rFonts w:ascii="Arial" w:hAnsi="Arial"/>
      <w:b/>
      <w:bC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character" w:styleId="Hyperlink">
    <w:name w:val="Hyperlink"/>
    <w:rPr>
      <w:color w:val="0000FF"/>
      <w:u w:val="single"/>
    </w:rPr>
  </w:style>
  <w:style w:type="paragraph" w:customStyle="1" w:styleId="Blockquote">
    <w:name w:val="Blockquote"/>
    <w:basedOn w:val="Normal"/>
    <w:pPr>
      <w:widowControl w:val="0"/>
      <w:snapToGrid w:val="0"/>
      <w:spacing w:before="100" w:after="100"/>
      <w:ind w:left="360" w:right="360"/>
    </w:pPr>
    <w:rPr>
      <w:szCs w:val="20"/>
    </w:rPr>
  </w:style>
  <w:style w:type="character" w:customStyle="1" w:styleId="HTMLMarkup">
    <w:name w:val="HTML Markup"/>
    <w:rPr>
      <w:vanish/>
      <w:webHidden w:val="0"/>
      <w:color w:val="FF0000"/>
    </w:rPr>
  </w:style>
  <w:style w:type="paragraph" w:styleId="BodyTextIndent">
    <w:name w:val="Body Text Indent"/>
    <w:basedOn w:val="Normal"/>
    <w:pPr>
      <w:widowControl w:val="0"/>
      <w:snapToGrid w:val="0"/>
      <w:spacing w:before="100" w:after="100"/>
      <w:ind w:left="1080"/>
      <w:jc w:val="both"/>
    </w:pPr>
    <w:rPr>
      <w:rFonts w:ascii="Arial" w:hAnsi="Arial"/>
      <w:szCs w:val="20"/>
    </w:rPr>
  </w:style>
  <w:style w:type="paragraph" w:styleId="BodyTextIndent2">
    <w:name w:val="Body Text Indent 2"/>
    <w:basedOn w:val="Normal"/>
    <w:pPr>
      <w:widowControl w:val="0"/>
      <w:snapToGrid w:val="0"/>
      <w:spacing w:before="100" w:after="100"/>
      <w:ind w:left="720"/>
    </w:pPr>
    <w:rPr>
      <w:szCs w:val="20"/>
    </w:rPr>
  </w:style>
  <w:style w:type="paragraph" w:customStyle="1" w:styleId="indx">
    <w:name w:val="indx"/>
    <w:basedOn w:val="Normal"/>
    <w:pPr>
      <w:spacing w:line="240" w:lineRule="atLeast"/>
      <w:ind w:left="1440" w:hanging="720"/>
    </w:pPr>
    <w:rPr>
      <w:szCs w:val="20"/>
    </w:rPr>
  </w:style>
  <w:style w:type="paragraph" w:styleId="BlockText">
    <w:name w:val="Block Text"/>
    <w:basedOn w:val="Normal"/>
    <w:pPr>
      <w:ind w:left="720" w:right="558"/>
    </w:pPr>
    <w:rPr>
      <w:szCs w:val="20"/>
    </w:rPr>
  </w:style>
  <w:style w:type="paragraph" w:styleId="BodyTextIndent3">
    <w:name w:val="Body Text Indent 3"/>
    <w:basedOn w:val="Normal"/>
    <w:pPr>
      <w:widowControl w:val="0"/>
      <w:snapToGrid w:val="0"/>
      <w:spacing w:before="100" w:after="100"/>
      <w:ind w:left="1440" w:hanging="720"/>
      <w:jc w:val="both"/>
    </w:pPr>
    <w:rPr>
      <w:szCs w:val="20"/>
    </w:rPr>
  </w:style>
  <w:style w:type="paragraph" w:customStyle="1" w:styleId="H4">
    <w:name w:val="H4"/>
    <w:basedOn w:val="Normal"/>
    <w:next w:val="Normal"/>
    <w:pPr>
      <w:keepNext/>
      <w:widowControl w:val="0"/>
      <w:snapToGrid w:val="0"/>
      <w:spacing w:before="100" w:after="100"/>
      <w:outlineLvl w:val="4"/>
    </w:pPr>
    <w:rPr>
      <w:b/>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rsid w:val="005360F0"/>
    <w:pPr>
      <w:spacing w:before="100" w:beforeAutospacing="1" w:after="100" w:afterAutospacing="1"/>
    </w:pPr>
  </w:style>
  <w:style w:type="paragraph" w:styleId="BalloonText">
    <w:name w:val="Balloon Text"/>
    <w:basedOn w:val="Normal"/>
    <w:link w:val="BalloonTextChar"/>
    <w:rsid w:val="000041AC"/>
    <w:rPr>
      <w:rFonts w:ascii="Segoe UI" w:hAnsi="Segoe UI" w:cs="Segoe UI"/>
      <w:sz w:val="18"/>
      <w:szCs w:val="18"/>
    </w:rPr>
  </w:style>
  <w:style w:type="character" w:customStyle="1" w:styleId="BalloonTextChar">
    <w:name w:val="Balloon Text Char"/>
    <w:link w:val="BalloonText"/>
    <w:rsid w:val="00004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2450</Words>
  <Characters>13593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Montana</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Department of Administration</dc:creator>
  <cp:keywords/>
  <cp:lastModifiedBy>Rhodes, Kristie</cp:lastModifiedBy>
  <cp:revision>5</cp:revision>
  <cp:lastPrinted>2019-09-30T22:02:00Z</cp:lastPrinted>
  <dcterms:created xsi:type="dcterms:W3CDTF">2020-09-21T22:35:00Z</dcterms:created>
  <dcterms:modified xsi:type="dcterms:W3CDTF">2020-10-13T15:51:00Z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0.01</vt:lpwstr>
  </property>
  <property fmtid="{D5CDD505-2E9C-101B-9397-08002B2CF9AE}" pid="3" name="Last Author">
    <vt:lpwstr>Marsicano\, Jennifer</vt:lpwstr>
  </property>
  <property fmtid="{D5CDD505-2E9C-101B-9397-08002B2CF9AE}" pid="4" name="DocumentPath">
    <vt:lpwstr>DOA-RMTD\Site\insurance\files\propertyabstract07finalfinalfinal.doc</vt:lpwstr>
  </property>
  <property fmtid="{D5CDD505-2E9C-101B-9397-08002B2CF9AE}" pid="5" name="CreateDateTime">
    <vt:lpwstr>11/10/2006 17:08:00</vt:lpwstr>
  </property>
</Properties>
</file>