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E16A1E" w14:paraId="7338FC7E" w14:textId="77777777">
        <w:trPr>
          <w:cantSplit/>
          <w:trHeight w:val="1250"/>
        </w:trPr>
        <w:tc>
          <w:tcPr>
            <w:tcW w:w="2520" w:type="dxa"/>
            <w:vMerge w:val="restart"/>
          </w:tcPr>
          <w:p w14:paraId="6D00AA74" w14:textId="77777777" w:rsidR="00E16A1E" w:rsidRDefault="00E16A1E">
            <w:pPr>
              <w:pStyle w:val="Header"/>
            </w:pPr>
            <w:r>
              <w:t xml:space="preserve">  </w:t>
            </w:r>
          </w:p>
          <w:p w14:paraId="4D981907" w14:textId="77777777" w:rsidR="00E16A1E" w:rsidRDefault="00E16A1E">
            <w:pPr>
              <w:pStyle w:val="Header"/>
            </w:pPr>
          </w:p>
          <w:p w14:paraId="5F05092B" w14:textId="77777777" w:rsidR="00E16A1E" w:rsidRDefault="00E16A1E">
            <w:pPr>
              <w:pStyle w:val="Header"/>
            </w:pPr>
          </w:p>
          <w:p w14:paraId="5F3D987A" w14:textId="77777777" w:rsidR="00E16A1E" w:rsidRDefault="00E16A1E">
            <w:pPr>
              <w:pStyle w:val="Header"/>
            </w:pPr>
          </w:p>
          <w:p w14:paraId="590F62B3" w14:textId="77777777" w:rsidR="00E16A1E" w:rsidRDefault="00E16A1E">
            <w:pPr>
              <w:pStyle w:val="Header"/>
              <w:jc w:val="center"/>
            </w:pPr>
          </w:p>
          <w:p w14:paraId="3E4A59D3" w14:textId="3DBC711A" w:rsidR="00E16A1E" w:rsidRDefault="004211C5">
            <w:pPr>
              <w:pStyle w:val="Header"/>
            </w:pPr>
            <w:r>
              <w:rPr>
                <w:noProof/>
                <w:sz w:val="20"/>
              </w:rPr>
              <w:drawing>
                <wp:anchor distT="0" distB="0" distL="114300" distR="114300" simplePos="0" relativeHeight="251657728" behindDoc="1" locked="0" layoutInCell="1" allowOverlap="1" wp14:anchorId="2DE4D8A9" wp14:editId="77D83D81">
                  <wp:simplePos x="0" y="0"/>
                  <wp:positionH relativeFrom="column">
                    <wp:posOffset>246380</wp:posOffset>
                  </wp:positionH>
                  <wp:positionV relativeFrom="paragraph">
                    <wp:posOffset>53975</wp:posOffset>
                  </wp:positionV>
                  <wp:extent cx="941705" cy="1021080"/>
                  <wp:effectExtent l="0" t="0" r="0" b="0"/>
                  <wp:wrapTight wrapText="bothSides">
                    <wp:wrapPolygon edited="0">
                      <wp:start x="0" y="0"/>
                      <wp:lineTo x="0" y="21358"/>
                      <wp:lineTo x="20974" y="21358"/>
                      <wp:lineTo x="209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21080"/>
                          </a:xfrm>
                          <a:prstGeom prst="rect">
                            <a:avLst/>
                          </a:prstGeom>
                          <a:noFill/>
                        </pic:spPr>
                      </pic:pic>
                    </a:graphicData>
                  </a:graphic>
                  <wp14:sizeRelH relativeFrom="page">
                    <wp14:pctWidth>0</wp14:pctWidth>
                  </wp14:sizeRelH>
                  <wp14:sizeRelV relativeFrom="page">
                    <wp14:pctHeight>0</wp14:pctHeight>
                  </wp14:sizeRelV>
                </wp:anchor>
              </w:drawing>
            </w:r>
          </w:p>
          <w:p w14:paraId="4564C39A" w14:textId="77777777" w:rsidR="00E16A1E" w:rsidRDefault="00E16A1E">
            <w:pPr>
              <w:pStyle w:val="Header"/>
              <w:jc w:val="center"/>
            </w:pPr>
          </w:p>
          <w:p w14:paraId="45B0BD84" w14:textId="77777777" w:rsidR="00E16A1E" w:rsidRDefault="00E16A1E">
            <w:pPr>
              <w:pStyle w:val="Header"/>
              <w:jc w:val="center"/>
            </w:pPr>
          </w:p>
          <w:p w14:paraId="2863513D" w14:textId="77777777" w:rsidR="00E16A1E" w:rsidRDefault="00E16A1E">
            <w:pPr>
              <w:pStyle w:val="Header"/>
              <w:jc w:val="center"/>
            </w:pPr>
          </w:p>
          <w:p w14:paraId="0530544D" w14:textId="77777777" w:rsidR="00E16A1E" w:rsidRDefault="00E16A1E">
            <w:pPr>
              <w:pStyle w:val="Header"/>
              <w:jc w:val="center"/>
            </w:pPr>
          </w:p>
        </w:tc>
        <w:tc>
          <w:tcPr>
            <w:tcW w:w="4860" w:type="dxa"/>
            <w:vMerge w:val="restart"/>
          </w:tcPr>
          <w:p w14:paraId="2A1EB7DC" w14:textId="77777777" w:rsidR="00E16A1E" w:rsidRDefault="00E16A1E">
            <w:pPr>
              <w:pStyle w:val="Header"/>
              <w:jc w:val="center"/>
              <w:rPr>
                <w:b/>
              </w:rPr>
            </w:pPr>
          </w:p>
          <w:p w14:paraId="77803B00" w14:textId="77777777" w:rsidR="00E16A1E" w:rsidRDefault="00E16A1E">
            <w:pPr>
              <w:pStyle w:val="Header"/>
              <w:jc w:val="center"/>
              <w:rPr>
                <w:b/>
                <w:sz w:val="32"/>
              </w:rPr>
            </w:pPr>
            <w:r>
              <w:rPr>
                <w:b/>
                <w:sz w:val="32"/>
              </w:rPr>
              <w:t>Department of Administration</w:t>
            </w:r>
          </w:p>
          <w:p w14:paraId="0D64652A" w14:textId="77777777" w:rsidR="00E16A1E" w:rsidRDefault="00E16A1E">
            <w:pPr>
              <w:pStyle w:val="Header"/>
              <w:rPr>
                <w:b/>
                <w:sz w:val="20"/>
              </w:rPr>
            </w:pPr>
          </w:p>
          <w:p w14:paraId="5F89C0F7" w14:textId="77777777" w:rsidR="00E16A1E" w:rsidRDefault="00E16A1E">
            <w:pPr>
              <w:pStyle w:val="Header"/>
              <w:jc w:val="center"/>
              <w:rPr>
                <w:b/>
                <w:sz w:val="36"/>
              </w:rPr>
            </w:pPr>
            <w:r>
              <w:rPr>
                <w:b/>
                <w:sz w:val="36"/>
              </w:rPr>
              <w:t xml:space="preserve">State of </w:t>
            </w:r>
            <w:smartTag w:uri="urn:schemas-microsoft-com:office:smarttags" w:element="place">
              <w:smartTag w:uri="urn:schemas-microsoft-com:office:smarttags" w:element="State">
                <w:r>
                  <w:rPr>
                    <w:b/>
                    <w:sz w:val="36"/>
                  </w:rPr>
                  <w:t>Montana</w:t>
                </w:r>
              </w:smartTag>
            </w:smartTag>
            <w:r>
              <w:rPr>
                <w:b/>
                <w:sz w:val="36"/>
              </w:rPr>
              <w:t xml:space="preserve"> </w:t>
            </w:r>
          </w:p>
          <w:p w14:paraId="42BCB339" w14:textId="77777777" w:rsidR="00E16A1E" w:rsidRDefault="00E16A1E">
            <w:pPr>
              <w:pStyle w:val="Header"/>
              <w:rPr>
                <w:b/>
                <w:sz w:val="20"/>
              </w:rPr>
            </w:pPr>
          </w:p>
          <w:p w14:paraId="5C347656" w14:textId="77777777" w:rsidR="00E16A1E" w:rsidRDefault="00E16A1E">
            <w:pPr>
              <w:pStyle w:val="Header"/>
              <w:jc w:val="center"/>
              <w:rPr>
                <w:b/>
              </w:rPr>
            </w:pPr>
            <w:r>
              <w:rPr>
                <w:b/>
              </w:rPr>
              <w:t>Issued by:  The Risk Management</w:t>
            </w:r>
          </w:p>
          <w:p w14:paraId="63AC98E8" w14:textId="77777777" w:rsidR="00E16A1E" w:rsidRDefault="00E16A1E">
            <w:pPr>
              <w:pStyle w:val="Header"/>
              <w:jc w:val="center"/>
              <w:rPr>
                <w:b/>
              </w:rPr>
            </w:pPr>
            <w:r>
              <w:rPr>
                <w:b/>
              </w:rPr>
              <w:t xml:space="preserve">&amp; </w:t>
            </w:r>
          </w:p>
          <w:p w14:paraId="6F72EA0C" w14:textId="77777777" w:rsidR="00E16A1E" w:rsidRDefault="00E16A1E">
            <w:pPr>
              <w:pStyle w:val="Header"/>
              <w:jc w:val="center"/>
              <w:rPr>
                <w:b/>
              </w:rPr>
            </w:pPr>
            <w:r>
              <w:rPr>
                <w:b/>
              </w:rPr>
              <w:t>Tort Defense Division</w:t>
            </w:r>
          </w:p>
          <w:p w14:paraId="2689D289" w14:textId="77777777" w:rsidR="00E16A1E" w:rsidRDefault="00E16A1E">
            <w:pPr>
              <w:pStyle w:val="Header"/>
              <w:rPr>
                <w:b/>
                <w:sz w:val="20"/>
              </w:rPr>
            </w:pPr>
          </w:p>
          <w:p w14:paraId="105E9522" w14:textId="77777777" w:rsidR="00E16A1E" w:rsidRDefault="00E16A1E" w:rsidP="007A37A8">
            <w:pPr>
              <w:pStyle w:val="Header"/>
              <w:rPr>
                <w:b/>
                <w:sz w:val="20"/>
              </w:rPr>
            </w:pPr>
            <w:r>
              <w:rPr>
                <w:b/>
                <w:sz w:val="28"/>
              </w:rPr>
              <w:t xml:space="preserve">Subject: </w:t>
            </w:r>
            <w:r w:rsidR="005406E8">
              <w:rPr>
                <w:b/>
                <w:sz w:val="28"/>
              </w:rPr>
              <w:t>Tort</w:t>
            </w:r>
            <w:r>
              <w:rPr>
                <w:b/>
                <w:sz w:val="28"/>
              </w:rPr>
              <w:t xml:space="preserve"> Liability </w:t>
            </w:r>
            <w:r w:rsidR="00844037">
              <w:rPr>
                <w:b/>
                <w:sz w:val="28"/>
              </w:rPr>
              <w:t xml:space="preserve">(including Auto </w:t>
            </w:r>
            <w:r w:rsidR="00635355">
              <w:rPr>
                <w:b/>
                <w:sz w:val="28"/>
              </w:rPr>
              <w:t>Insurance</w:t>
            </w:r>
            <w:r w:rsidR="00844037">
              <w:rPr>
                <w:b/>
                <w:sz w:val="28"/>
              </w:rPr>
              <w:t>)</w:t>
            </w:r>
            <w:r>
              <w:rPr>
                <w:b/>
                <w:sz w:val="28"/>
              </w:rPr>
              <w:t xml:space="preserve">. </w:t>
            </w:r>
            <w:r w:rsidR="006723ED">
              <w:rPr>
                <w:sz w:val="28"/>
              </w:rPr>
              <w:t xml:space="preserve">A summary of </w:t>
            </w:r>
            <w:r>
              <w:rPr>
                <w:sz w:val="28"/>
              </w:rPr>
              <w:t xml:space="preserve">the state’s </w:t>
            </w:r>
            <w:r w:rsidR="00081840">
              <w:rPr>
                <w:sz w:val="28"/>
              </w:rPr>
              <w:t>tort</w:t>
            </w:r>
            <w:r>
              <w:rPr>
                <w:sz w:val="28"/>
              </w:rPr>
              <w:t xml:space="preserve"> insurance coverage and program requirements.</w:t>
            </w:r>
          </w:p>
        </w:tc>
        <w:tc>
          <w:tcPr>
            <w:tcW w:w="2700" w:type="dxa"/>
          </w:tcPr>
          <w:p w14:paraId="178BF825" w14:textId="77777777" w:rsidR="00E16A1E" w:rsidRDefault="00E16A1E">
            <w:pPr>
              <w:pStyle w:val="Header"/>
            </w:pPr>
          </w:p>
          <w:p w14:paraId="6FBB5F28" w14:textId="77777777" w:rsidR="00E16A1E" w:rsidRDefault="00E16A1E">
            <w:pPr>
              <w:pStyle w:val="Header"/>
              <w:rPr>
                <w:b/>
                <w:sz w:val="20"/>
              </w:rPr>
            </w:pPr>
          </w:p>
          <w:p w14:paraId="023E78D2" w14:textId="77777777" w:rsidR="00E16A1E" w:rsidRDefault="00E16A1E">
            <w:pPr>
              <w:pStyle w:val="Header"/>
              <w:rPr>
                <w:b/>
                <w:sz w:val="20"/>
              </w:rPr>
            </w:pPr>
            <w:r>
              <w:rPr>
                <w:b/>
                <w:sz w:val="20"/>
              </w:rPr>
              <w:t>Number:  RMTDINS0708</w:t>
            </w:r>
          </w:p>
          <w:p w14:paraId="31ADCA5C" w14:textId="77777777" w:rsidR="00E16A1E" w:rsidRDefault="00E16A1E">
            <w:pPr>
              <w:pStyle w:val="Header"/>
              <w:rPr>
                <w:sz w:val="20"/>
              </w:rPr>
            </w:pPr>
          </w:p>
        </w:tc>
      </w:tr>
      <w:tr w:rsidR="00E16A1E" w14:paraId="54F1C5B3" w14:textId="77777777">
        <w:trPr>
          <w:cantSplit/>
          <w:trHeight w:val="1250"/>
        </w:trPr>
        <w:tc>
          <w:tcPr>
            <w:tcW w:w="2520" w:type="dxa"/>
            <w:vMerge/>
          </w:tcPr>
          <w:p w14:paraId="6C3B7325" w14:textId="77777777" w:rsidR="00E16A1E" w:rsidRDefault="00E16A1E">
            <w:pPr>
              <w:pStyle w:val="Header"/>
            </w:pPr>
          </w:p>
        </w:tc>
        <w:tc>
          <w:tcPr>
            <w:tcW w:w="4860" w:type="dxa"/>
            <w:vMerge/>
          </w:tcPr>
          <w:p w14:paraId="3FBD3892" w14:textId="77777777" w:rsidR="00E16A1E" w:rsidRDefault="00E16A1E">
            <w:pPr>
              <w:pStyle w:val="Header"/>
            </w:pPr>
          </w:p>
        </w:tc>
        <w:tc>
          <w:tcPr>
            <w:tcW w:w="2700" w:type="dxa"/>
          </w:tcPr>
          <w:p w14:paraId="593002B1" w14:textId="77777777" w:rsidR="00E16A1E" w:rsidRDefault="00E16A1E">
            <w:pPr>
              <w:pStyle w:val="Header"/>
              <w:rPr>
                <w:b/>
                <w:sz w:val="20"/>
              </w:rPr>
            </w:pPr>
          </w:p>
          <w:p w14:paraId="21E42F59" w14:textId="77777777" w:rsidR="00E16A1E" w:rsidRDefault="00E16A1E">
            <w:pPr>
              <w:pStyle w:val="Header"/>
              <w:rPr>
                <w:b/>
                <w:sz w:val="20"/>
              </w:rPr>
            </w:pPr>
            <w:r>
              <w:rPr>
                <w:b/>
                <w:sz w:val="20"/>
              </w:rPr>
              <w:t>History Log:</w:t>
            </w:r>
          </w:p>
          <w:p w14:paraId="49F92427" w14:textId="77777777" w:rsidR="00E16A1E" w:rsidRDefault="00E16A1E">
            <w:pPr>
              <w:pStyle w:val="Header"/>
              <w:rPr>
                <w:bCs/>
                <w:sz w:val="20"/>
              </w:rPr>
            </w:pPr>
          </w:p>
          <w:p w14:paraId="75ECB632" w14:textId="77777777" w:rsidR="00E16A1E" w:rsidRDefault="00E16A1E">
            <w:pPr>
              <w:pStyle w:val="Header"/>
              <w:rPr>
                <w:bCs/>
                <w:sz w:val="20"/>
              </w:rPr>
            </w:pPr>
            <w:r>
              <w:rPr>
                <w:bCs/>
                <w:sz w:val="20"/>
              </w:rPr>
              <w:t xml:space="preserve">Approval Date: </w:t>
            </w:r>
            <w:r w:rsidR="00D16106">
              <w:rPr>
                <w:bCs/>
                <w:sz w:val="20"/>
              </w:rPr>
              <w:t>10/01/99</w:t>
            </w:r>
          </w:p>
          <w:p w14:paraId="151687B0" w14:textId="77777777" w:rsidR="00E16A1E" w:rsidRDefault="00D16106">
            <w:pPr>
              <w:pStyle w:val="Header"/>
              <w:rPr>
                <w:bCs/>
                <w:sz w:val="20"/>
              </w:rPr>
            </w:pPr>
            <w:r>
              <w:rPr>
                <w:bCs/>
                <w:sz w:val="20"/>
              </w:rPr>
              <w:t>Effective Date: 07/01/00</w:t>
            </w:r>
          </w:p>
          <w:p w14:paraId="1C603797" w14:textId="7A5E1F01" w:rsidR="00E16A1E" w:rsidRDefault="00E16A1E">
            <w:pPr>
              <w:pStyle w:val="Header"/>
              <w:rPr>
                <w:bCs/>
                <w:sz w:val="20"/>
              </w:rPr>
            </w:pPr>
            <w:r>
              <w:rPr>
                <w:bCs/>
                <w:sz w:val="20"/>
              </w:rPr>
              <w:t xml:space="preserve">Reviewed: </w:t>
            </w:r>
            <w:r w:rsidR="00223E49">
              <w:rPr>
                <w:bCs/>
                <w:sz w:val="20"/>
              </w:rPr>
              <w:t>03/24/25</w:t>
            </w:r>
          </w:p>
          <w:p w14:paraId="03BFD9E1" w14:textId="71D5AD9C" w:rsidR="00555228" w:rsidRDefault="00D16106" w:rsidP="00555228">
            <w:pPr>
              <w:pStyle w:val="Header"/>
              <w:rPr>
                <w:bCs/>
                <w:sz w:val="20"/>
              </w:rPr>
            </w:pPr>
            <w:r>
              <w:rPr>
                <w:bCs/>
                <w:sz w:val="20"/>
              </w:rPr>
              <w:t xml:space="preserve">Last Revision: </w:t>
            </w:r>
            <w:r w:rsidR="00223E49">
              <w:rPr>
                <w:bCs/>
                <w:sz w:val="20"/>
              </w:rPr>
              <w:t>03/24/25</w:t>
            </w:r>
          </w:p>
          <w:p w14:paraId="1341AB5E" w14:textId="77777777" w:rsidR="00E16A1E" w:rsidRDefault="00E16A1E">
            <w:pPr>
              <w:pStyle w:val="Header"/>
              <w:rPr>
                <w:bCs/>
                <w:sz w:val="20"/>
              </w:rPr>
            </w:pPr>
            <w:r>
              <w:rPr>
                <w:bCs/>
                <w:sz w:val="20"/>
              </w:rPr>
              <w:t>Contact: Brett E. Dahl</w:t>
            </w:r>
          </w:p>
          <w:p w14:paraId="5957E7CC" w14:textId="77777777" w:rsidR="00E16A1E" w:rsidRDefault="00E16A1E">
            <w:pPr>
              <w:pStyle w:val="Header"/>
              <w:rPr>
                <w:b/>
                <w:sz w:val="20"/>
              </w:rPr>
            </w:pPr>
            <w:r>
              <w:rPr>
                <w:bCs/>
                <w:sz w:val="20"/>
              </w:rPr>
              <w:t xml:space="preserve">               </w:t>
            </w:r>
            <w:r>
              <w:rPr>
                <w:b/>
                <w:sz w:val="20"/>
              </w:rPr>
              <w:t xml:space="preserve"> </w:t>
            </w:r>
          </w:p>
          <w:p w14:paraId="1C647539" w14:textId="77777777" w:rsidR="00E16A1E" w:rsidRDefault="00E16A1E">
            <w:pPr>
              <w:pStyle w:val="Header"/>
              <w:rPr>
                <w:b/>
                <w:sz w:val="20"/>
              </w:rPr>
            </w:pPr>
          </w:p>
        </w:tc>
      </w:tr>
      <w:tr w:rsidR="00E16A1E" w14:paraId="0C982193" w14:textId="77777777">
        <w:trPr>
          <w:cantSplit/>
          <w:trHeight w:val="1016"/>
        </w:trPr>
        <w:tc>
          <w:tcPr>
            <w:tcW w:w="2520" w:type="dxa"/>
            <w:vMerge/>
          </w:tcPr>
          <w:p w14:paraId="5A3A547E" w14:textId="77777777" w:rsidR="00E16A1E" w:rsidRDefault="00E16A1E">
            <w:pPr>
              <w:pStyle w:val="Header"/>
            </w:pPr>
          </w:p>
        </w:tc>
        <w:tc>
          <w:tcPr>
            <w:tcW w:w="4860" w:type="dxa"/>
            <w:vMerge/>
          </w:tcPr>
          <w:p w14:paraId="0AC85844" w14:textId="77777777" w:rsidR="00E16A1E" w:rsidRDefault="00E16A1E">
            <w:pPr>
              <w:pStyle w:val="Header"/>
            </w:pPr>
          </w:p>
        </w:tc>
        <w:tc>
          <w:tcPr>
            <w:tcW w:w="2700" w:type="dxa"/>
          </w:tcPr>
          <w:p w14:paraId="42EEF129" w14:textId="77777777" w:rsidR="00E16A1E" w:rsidRDefault="00E16A1E">
            <w:pPr>
              <w:pStyle w:val="Header"/>
              <w:rPr>
                <w:b/>
                <w:sz w:val="20"/>
              </w:rPr>
            </w:pPr>
          </w:p>
          <w:p w14:paraId="63A67E2B" w14:textId="77777777" w:rsidR="00E16A1E" w:rsidRDefault="00E16A1E">
            <w:pPr>
              <w:pStyle w:val="Header"/>
              <w:rPr>
                <w:b/>
                <w:sz w:val="20"/>
              </w:rPr>
            </w:pPr>
          </w:p>
          <w:p w14:paraId="05433461" w14:textId="77777777" w:rsidR="00E16A1E" w:rsidRDefault="00E16A1E">
            <w:pPr>
              <w:pStyle w:val="Header"/>
              <w:rPr>
                <w:b/>
                <w:sz w:val="20"/>
              </w:rPr>
            </w:pPr>
            <w:r>
              <w:rPr>
                <w:b/>
                <w:sz w:val="20"/>
              </w:rPr>
              <w:t xml:space="preserve">Approval: Brett Dahl </w:t>
            </w:r>
          </w:p>
          <w:p w14:paraId="7E3D3145" w14:textId="77777777" w:rsidR="00E16A1E" w:rsidRDefault="00E16A1E">
            <w:pPr>
              <w:pStyle w:val="Header"/>
            </w:pPr>
          </w:p>
        </w:tc>
      </w:tr>
    </w:tbl>
    <w:p w14:paraId="434CC178" w14:textId="77777777" w:rsidR="00E16A1E" w:rsidRDefault="00E16A1E">
      <w:pPr>
        <w:pStyle w:val="Blockquote"/>
        <w:ind w:left="720" w:right="720" w:hanging="360"/>
        <w:jc w:val="both"/>
        <w:rPr>
          <w:rFonts w:ascii="Arial" w:hAnsi="Arial"/>
          <w:color w:val="000000"/>
        </w:rPr>
      </w:pPr>
    </w:p>
    <w:p w14:paraId="72A6F3DB" w14:textId="77777777" w:rsidR="00E16A1E" w:rsidRDefault="00E16A1E">
      <w:pPr>
        <w:rPr>
          <w:rFonts w:ascii="Arial" w:hAnsi="Arial"/>
          <w:color w:val="000000"/>
        </w:rPr>
      </w:pPr>
    </w:p>
    <w:p w14:paraId="09E5FB8B" w14:textId="77777777" w:rsidR="00E16A1E" w:rsidRPr="006723ED" w:rsidRDefault="00E16A1E">
      <w:pPr>
        <w:rPr>
          <w:rFonts w:ascii="Arial" w:hAnsi="Arial"/>
          <w:b/>
          <w:color w:val="000000"/>
          <w:sz w:val="28"/>
          <w:szCs w:val="28"/>
        </w:rPr>
      </w:pPr>
      <w:r w:rsidRPr="006723ED">
        <w:rPr>
          <w:rFonts w:ascii="Arial" w:hAnsi="Arial"/>
          <w:b/>
          <w:color w:val="000000"/>
          <w:sz w:val="28"/>
          <w:szCs w:val="28"/>
        </w:rPr>
        <w:t xml:space="preserve">Section: </w:t>
      </w:r>
    </w:p>
    <w:p w14:paraId="56EFB506" w14:textId="77777777" w:rsidR="00CD4F4B" w:rsidRDefault="00E16A1E" w:rsidP="00CD4F4B">
      <w:pPr>
        <w:numPr>
          <w:ilvl w:val="1"/>
          <w:numId w:val="2"/>
        </w:numPr>
        <w:spacing w:before="0" w:after="0"/>
        <w:ind w:left="1440" w:hanging="360"/>
        <w:outlineLvl w:val="1"/>
        <w:rPr>
          <w:rFonts w:ascii="Arial" w:hAnsi="Arial"/>
          <w:b/>
          <w:sz w:val="28"/>
          <w:szCs w:val="28"/>
        </w:rPr>
      </w:pPr>
      <w:bookmarkStart w:id="0" w:name="_Hlt489320247"/>
      <w:bookmarkStart w:id="1" w:name="_Hlt493409489"/>
      <w:r w:rsidRPr="006723ED">
        <w:rPr>
          <w:rFonts w:ascii="Arial" w:hAnsi="Arial"/>
          <w:b/>
          <w:sz w:val="28"/>
          <w:szCs w:val="28"/>
        </w:rPr>
        <w:t>DESCRIPTION</w:t>
      </w:r>
      <w:bookmarkEnd w:id="0"/>
      <w:bookmarkEnd w:id="1"/>
    </w:p>
    <w:p w14:paraId="4500837E"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DEFINITIONS</w:t>
      </w:r>
    </w:p>
    <w:p w14:paraId="3FC14A39" w14:textId="77777777" w:rsidR="00CD4F4B" w:rsidRDefault="00CD4F4B" w:rsidP="00CD4F4B">
      <w:pPr>
        <w:numPr>
          <w:ilvl w:val="1"/>
          <w:numId w:val="2"/>
        </w:numPr>
        <w:spacing w:before="0" w:after="0"/>
        <w:ind w:left="1440" w:hanging="360"/>
        <w:outlineLvl w:val="1"/>
        <w:rPr>
          <w:rFonts w:ascii="Arial" w:hAnsi="Arial"/>
          <w:b/>
          <w:sz w:val="28"/>
          <w:szCs w:val="28"/>
        </w:rPr>
      </w:pPr>
      <w:r>
        <w:rPr>
          <w:rFonts w:ascii="Arial" w:hAnsi="Arial"/>
          <w:b/>
          <w:sz w:val="28"/>
          <w:szCs w:val="28"/>
        </w:rPr>
        <w:t>VEHICLE COVERAGE – INSURING AGREEMENT</w:t>
      </w:r>
    </w:p>
    <w:p w14:paraId="75493130"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EXCLUSIONS</w:t>
      </w:r>
    </w:p>
    <w:p w14:paraId="13F0FF64"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PROGRAM REQUIREMENTS</w:t>
      </w:r>
      <w:bookmarkStart w:id="2" w:name="_Hlt489320417"/>
    </w:p>
    <w:p w14:paraId="1F826A09"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SPECIAL SERVICES</w:t>
      </w:r>
      <w:bookmarkEnd w:id="2"/>
    </w:p>
    <w:p w14:paraId="692A926A" w14:textId="77777777" w:rsidR="00CD4F4B" w:rsidRPr="00CD4F4B" w:rsidRDefault="00E16A1E" w:rsidP="00CD4F4B">
      <w:pPr>
        <w:numPr>
          <w:ilvl w:val="1"/>
          <w:numId w:val="2"/>
        </w:numPr>
        <w:spacing w:before="0" w:after="0"/>
        <w:ind w:left="1440" w:hanging="360"/>
        <w:outlineLvl w:val="1"/>
        <w:rPr>
          <w:rFonts w:ascii="Arial" w:hAnsi="Arial" w:cs="Arial"/>
          <w:b/>
          <w:sz w:val="28"/>
          <w:szCs w:val="28"/>
        </w:rPr>
      </w:pPr>
      <w:r w:rsidRPr="00CD4F4B">
        <w:rPr>
          <w:rFonts w:ascii="Arial" w:hAnsi="Arial" w:cs="Arial"/>
          <w:b/>
          <w:sz w:val="28"/>
          <w:szCs w:val="28"/>
        </w:rPr>
        <w:t>LIMITS</w:t>
      </w:r>
    </w:p>
    <w:p w14:paraId="213FE0B9" w14:textId="77777777" w:rsidR="00CD4F4B" w:rsidRPr="00CD4F4B" w:rsidRDefault="00E16A1E" w:rsidP="005E431A">
      <w:pPr>
        <w:numPr>
          <w:ilvl w:val="1"/>
          <w:numId w:val="2"/>
        </w:numPr>
        <w:tabs>
          <w:tab w:val="clear" w:pos="180"/>
          <w:tab w:val="num" w:pos="1440"/>
        </w:tabs>
        <w:spacing w:before="0" w:after="0"/>
        <w:ind w:left="1440" w:hanging="360"/>
        <w:outlineLvl w:val="1"/>
        <w:rPr>
          <w:rFonts w:ascii="Arial" w:hAnsi="Arial" w:cs="Arial"/>
          <w:b/>
          <w:sz w:val="28"/>
          <w:szCs w:val="28"/>
        </w:rPr>
      </w:pPr>
      <w:r w:rsidRPr="00CD4F4B">
        <w:rPr>
          <w:rFonts w:ascii="Arial" w:hAnsi="Arial" w:cs="Arial"/>
          <w:b/>
          <w:sz w:val="28"/>
          <w:szCs w:val="28"/>
        </w:rPr>
        <w:t>DEDUCTIBLES</w:t>
      </w:r>
    </w:p>
    <w:p w14:paraId="2A9CE87C" w14:textId="77777777" w:rsidR="00E16A1E" w:rsidRPr="00CD4F4B" w:rsidRDefault="00E16A1E" w:rsidP="005E431A">
      <w:pPr>
        <w:numPr>
          <w:ilvl w:val="1"/>
          <w:numId w:val="2"/>
        </w:numPr>
        <w:tabs>
          <w:tab w:val="clear" w:pos="180"/>
          <w:tab w:val="num" w:pos="1440"/>
        </w:tabs>
        <w:spacing w:before="0" w:after="0"/>
        <w:ind w:left="1440" w:hanging="360"/>
        <w:outlineLvl w:val="1"/>
        <w:rPr>
          <w:rFonts w:ascii="Arial" w:hAnsi="Arial" w:cs="Arial"/>
          <w:sz w:val="28"/>
          <w:szCs w:val="28"/>
        </w:rPr>
      </w:pPr>
      <w:r w:rsidRPr="00CD4F4B">
        <w:rPr>
          <w:rFonts w:ascii="Arial" w:hAnsi="Arial" w:cs="Arial"/>
          <w:b/>
          <w:sz w:val="28"/>
          <w:szCs w:val="28"/>
        </w:rPr>
        <w:t>PREMIUMS</w:t>
      </w:r>
    </w:p>
    <w:p w14:paraId="608F9744" w14:textId="77777777" w:rsidR="00E16A1E" w:rsidRDefault="00E16A1E">
      <w:pPr>
        <w:spacing w:before="0" w:after="0"/>
        <w:ind w:left="1080"/>
        <w:outlineLvl w:val="1"/>
        <w:rPr>
          <w:rFonts w:ascii="Arial" w:hAnsi="Arial"/>
          <w:color w:val="000000"/>
          <w:u w:val="single"/>
        </w:rPr>
      </w:pPr>
    </w:p>
    <w:p w14:paraId="7FAAEAB5" w14:textId="77777777" w:rsidR="00E16A1E" w:rsidRDefault="00E16A1E">
      <w:pPr>
        <w:spacing w:before="0" w:after="0"/>
        <w:ind w:left="1080"/>
        <w:outlineLvl w:val="1"/>
        <w:rPr>
          <w:rFonts w:ascii="Arial" w:hAnsi="Arial"/>
          <w:color w:val="000000"/>
          <w:u w:val="single"/>
        </w:rPr>
      </w:pPr>
    </w:p>
    <w:p w14:paraId="5AFB2E3E" w14:textId="77777777" w:rsidR="00E16A1E" w:rsidRDefault="00E16A1E">
      <w:pPr>
        <w:rPr>
          <w:rStyle w:val="HTMLMarkup"/>
          <w:rFonts w:ascii="Arial" w:hAnsi="Arial"/>
          <w:b/>
          <w:vanish w:val="0"/>
          <w:color w:val="000000"/>
        </w:rPr>
      </w:pPr>
    </w:p>
    <w:p w14:paraId="7129F08A" w14:textId="77777777" w:rsidR="006723ED" w:rsidRDefault="006723ED">
      <w:pPr>
        <w:rPr>
          <w:rStyle w:val="HTMLMarkup"/>
          <w:rFonts w:ascii="Arial" w:hAnsi="Arial"/>
          <w:b/>
          <w:vanish w:val="0"/>
          <w:color w:val="000000"/>
        </w:rPr>
      </w:pPr>
    </w:p>
    <w:p w14:paraId="70FDCD2D" w14:textId="77777777" w:rsidR="006723ED" w:rsidRDefault="006723ED">
      <w:pPr>
        <w:rPr>
          <w:rStyle w:val="HTMLMarkup"/>
          <w:rFonts w:ascii="Arial" w:hAnsi="Arial"/>
          <w:b/>
          <w:vanish w:val="0"/>
          <w:color w:val="000000"/>
        </w:rPr>
      </w:pPr>
    </w:p>
    <w:p w14:paraId="53B518AE" w14:textId="77777777" w:rsidR="00E16A1E" w:rsidRDefault="00E16A1E">
      <w:pPr>
        <w:rPr>
          <w:rStyle w:val="HTMLMarkup"/>
          <w:rFonts w:ascii="Arial" w:hAnsi="Arial"/>
          <w:b/>
          <w:vanish w:val="0"/>
          <w:color w:val="000000"/>
        </w:rPr>
      </w:pPr>
    </w:p>
    <w:p w14:paraId="6580A340" w14:textId="77777777" w:rsidR="005E431A" w:rsidRDefault="005E431A">
      <w:pPr>
        <w:rPr>
          <w:rStyle w:val="HTMLMarkup"/>
          <w:rFonts w:ascii="Arial" w:hAnsi="Arial"/>
          <w:b/>
          <w:vanish w:val="0"/>
          <w:color w:val="000000"/>
        </w:rPr>
      </w:pPr>
    </w:p>
    <w:p w14:paraId="1303B880" w14:textId="77777777" w:rsidR="00E16A1E" w:rsidRDefault="00E16A1E">
      <w:pPr>
        <w:rPr>
          <w:rStyle w:val="HTMLMarkup"/>
          <w:rFonts w:ascii="Arial" w:hAnsi="Arial"/>
          <w:b/>
          <w:vanish w:val="0"/>
          <w:color w:val="000000"/>
        </w:rPr>
      </w:pPr>
    </w:p>
    <w:p w14:paraId="10C9CFB5" w14:textId="77777777" w:rsidR="00E16A1E" w:rsidRPr="006723ED" w:rsidRDefault="00E16A1E" w:rsidP="006723ED">
      <w:pPr>
        <w:pStyle w:val="Blockquote"/>
        <w:numPr>
          <w:ilvl w:val="0"/>
          <w:numId w:val="16"/>
        </w:numPr>
        <w:tabs>
          <w:tab w:val="clear" w:pos="180"/>
          <w:tab w:val="num" w:pos="990"/>
        </w:tabs>
        <w:ind w:left="1080" w:hanging="270"/>
        <w:outlineLvl w:val="0"/>
        <w:rPr>
          <w:rFonts w:ascii="Arial" w:hAnsi="Arial" w:cs="Arial"/>
          <w:b/>
          <w:color w:val="000000"/>
        </w:rPr>
      </w:pPr>
      <w:bookmarkStart w:id="3" w:name="_Hlt493409491"/>
      <w:bookmarkStart w:id="4" w:name="I"/>
      <w:bookmarkEnd w:id="3"/>
      <w:r w:rsidRPr="006723ED">
        <w:rPr>
          <w:rFonts w:ascii="Arial" w:hAnsi="Arial" w:cs="Arial"/>
          <w:b/>
          <w:color w:val="000000"/>
          <w:sz w:val="28"/>
        </w:rPr>
        <w:lastRenderedPageBreak/>
        <w:t>DESCRIPTION</w:t>
      </w:r>
    </w:p>
    <w:bookmarkEnd w:id="4"/>
    <w:p w14:paraId="293217FD" w14:textId="77777777" w:rsidR="00E16A1E" w:rsidRDefault="00B7082B" w:rsidP="00CA2B81">
      <w:pPr>
        <w:ind w:left="720"/>
        <w:rPr>
          <w:rFonts w:ascii="Arial" w:hAnsi="Arial"/>
        </w:rPr>
      </w:pPr>
      <w:r>
        <w:rPr>
          <w:rFonts w:ascii="Arial" w:hAnsi="Arial"/>
        </w:rPr>
        <w:t xml:space="preserve">In accordance </w:t>
      </w:r>
      <w:bookmarkStart w:id="5" w:name="OLE_LINK1"/>
      <w:bookmarkStart w:id="6" w:name="OLE_LINK2"/>
      <w:r>
        <w:rPr>
          <w:rFonts w:ascii="Arial" w:hAnsi="Arial"/>
        </w:rPr>
        <w:t>with §2-9-2</w:t>
      </w:r>
      <w:r w:rsidR="00E16A1E">
        <w:rPr>
          <w:rFonts w:ascii="Arial" w:hAnsi="Arial"/>
        </w:rPr>
        <w:t>01</w:t>
      </w:r>
      <w:bookmarkEnd w:id="5"/>
      <w:bookmarkEnd w:id="6"/>
      <w:r>
        <w:rPr>
          <w:rFonts w:ascii="Arial" w:hAnsi="Arial"/>
        </w:rPr>
        <w:t xml:space="preserve"> MCA</w:t>
      </w:r>
      <w:r w:rsidR="00E16A1E">
        <w:rPr>
          <w:rFonts w:ascii="Arial" w:hAnsi="Arial"/>
        </w:rPr>
        <w:t xml:space="preserve">, </w:t>
      </w:r>
      <w:r>
        <w:rPr>
          <w:rFonts w:ascii="Arial" w:hAnsi="Arial"/>
        </w:rPr>
        <w:t xml:space="preserve">the </w:t>
      </w:r>
      <w:r w:rsidR="00E16A1E">
        <w:rPr>
          <w:rFonts w:ascii="Arial" w:hAnsi="Arial"/>
        </w:rPr>
        <w:t xml:space="preserve">Risk </w:t>
      </w:r>
      <w:r w:rsidR="006723ED">
        <w:rPr>
          <w:rFonts w:ascii="Arial" w:hAnsi="Arial"/>
        </w:rPr>
        <w:t>Management &amp;</w:t>
      </w:r>
      <w:r w:rsidR="00E16A1E">
        <w:rPr>
          <w:rFonts w:ascii="Arial" w:hAnsi="Arial"/>
        </w:rPr>
        <w:t xml:space="preserve"> Tort Defense Division administers a comprehensive </w:t>
      </w:r>
      <w:r>
        <w:rPr>
          <w:rFonts w:ascii="Arial" w:hAnsi="Arial"/>
        </w:rPr>
        <w:t>insurance plan on</w:t>
      </w:r>
      <w:r w:rsidR="00E16A1E">
        <w:rPr>
          <w:rFonts w:ascii="Arial" w:hAnsi="Arial"/>
        </w:rPr>
        <w:t xml:space="preserve"> behalf of state government</w:t>
      </w:r>
      <w:r>
        <w:rPr>
          <w:rFonts w:ascii="Arial" w:hAnsi="Arial"/>
        </w:rPr>
        <w:t>.  In accordance with §2-9-305 MCA, the division</w:t>
      </w:r>
      <w:r w:rsidR="00E16A1E">
        <w:rPr>
          <w:rFonts w:ascii="Arial" w:hAnsi="Arial"/>
        </w:rPr>
        <w:t xml:space="preserve"> defends and indemnifies the state and its employees in any TORT claim for damages arising from the lawful discharge of official duties rendered or which should have been rendered in the course of employment and within the scope of duty. </w:t>
      </w:r>
      <w:r w:rsidR="006522C6">
        <w:rPr>
          <w:rFonts w:ascii="Arial" w:hAnsi="Arial"/>
        </w:rPr>
        <w:t xml:space="preserve">This document is intended to provide an overview of coverage provided under the state self-insurance plan. </w:t>
      </w:r>
      <w:r w:rsidR="0070046D" w:rsidRPr="0070046D">
        <w:rPr>
          <w:rFonts w:ascii="Arial" w:hAnsi="Arial"/>
        </w:rPr>
        <w:t xml:space="preserve">This </w:t>
      </w:r>
      <w:r w:rsidR="00316BC7" w:rsidRPr="00316BC7">
        <w:rPr>
          <w:rFonts w:ascii="Arial" w:hAnsi="Arial"/>
        </w:rPr>
        <w:t>document does not amend, alter, or extend</w:t>
      </w:r>
      <w:r w:rsidR="00316BC7">
        <w:rPr>
          <w:rFonts w:ascii="Arial" w:hAnsi="Arial"/>
        </w:rPr>
        <w:t xml:space="preserve"> </w:t>
      </w:r>
      <w:r w:rsidR="00316BC7" w:rsidRPr="00316BC7">
        <w:rPr>
          <w:rFonts w:ascii="Arial" w:hAnsi="Arial"/>
        </w:rPr>
        <w:t>coverage provided under the state property/casualty insurance program or statute</w:t>
      </w:r>
      <w:r w:rsidR="0070046D" w:rsidRPr="0070046D">
        <w:rPr>
          <w:rFonts w:ascii="Arial" w:hAnsi="Arial"/>
        </w:rPr>
        <w:t>.</w:t>
      </w:r>
      <w:r w:rsidR="0070046D">
        <w:rPr>
          <w:rFonts w:ascii="Arial" w:hAnsi="Arial"/>
        </w:rPr>
        <w:t xml:space="preserve">  </w:t>
      </w:r>
      <w:r w:rsidR="00E16A1E">
        <w:rPr>
          <w:rFonts w:ascii="Arial" w:hAnsi="Arial"/>
        </w:rPr>
        <w:t xml:space="preserve">Do not attempt to interpret coverages, limits, or exclusions and apply these to state activities without </w:t>
      </w:r>
      <w:r w:rsidR="005406E8">
        <w:rPr>
          <w:rFonts w:ascii="Arial" w:hAnsi="Arial"/>
        </w:rPr>
        <w:t xml:space="preserve">first </w:t>
      </w:r>
      <w:r w:rsidR="00E16A1E">
        <w:rPr>
          <w:rFonts w:ascii="Arial" w:hAnsi="Arial"/>
        </w:rPr>
        <w:t xml:space="preserve">contacting the division. Specific exclusions, limits, or coverages may apply. </w:t>
      </w:r>
    </w:p>
    <w:p w14:paraId="01CF1876" w14:textId="77777777" w:rsidR="00E16A1E" w:rsidRDefault="00E16A1E">
      <w:pPr>
        <w:ind w:left="720"/>
        <w:jc w:val="both"/>
        <w:rPr>
          <w:rFonts w:ascii="Arial" w:hAnsi="Arial"/>
          <w:b/>
          <w:sz w:val="28"/>
        </w:rPr>
      </w:pPr>
      <w:bookmarkStart w:id="7" w:name="II"/>
      <w:r>
        <w:rPr>
          <w:rFonts w:ascii="Arial" w:hAnsi="Arial"/>
          <w:b/>
          <w:sz w:val="28"/>
        </w:rPr>
        <w:t xml:space="preserve">II.  </w:t>
      </w:r>
      <w:r>
        <w:rPr>
          <w:rStyle w:val="HTMLMarkup"/>
          <w:rFonts w:ascii="Arial" w:hAnsi="Arial"/>
          <w:b/>
          <w:color w:val="000000"/>
          <w:sz w:val="28"/>
        </w:rPr>
        <w:t>&lt;big&gt;</w:t>
      </w:r>
      <w:r>
        <w:rPr>
          <w:rFonts w:ascii="Arial" w:hAnsi="Arial"/>
          <w:b/>
          <w:sz w:val="28"/>
        </w:rPr>
        <w:t>DEFINITIONS</w:t>
      </w:r>
      <w:r>
        <w:rPr>
          <w:rStyle w:val="HTMLMarkup"/>
          <w:rFonts w:ascii="Arial" w:hAnsi="Arial"/>
          <w:b/>
          <w:color w:val="000000"/>
          <w:sz w:val="28"/>
        </w:rPr>
        <w:t>&lt;/big&gt;</w:t>
      </w:r>
    </w:p>
    <w:bookmarkEnd w:id="7"/>
    <w:p w14:paraId="2D4CB2D0" w14:textId="013D84D7" w:rsidR="00E16A1E" w:rsidRDefault="00E16A1E" w:rsidP="00CA2B81">
      <w:pPr>
        <w:tabs>
          <w:tab w:val="left" w:pos="-1440"/>
        </w:tabs>
        <w:ind w:left="720" w:hanging="720"/>
        <w:rPr>
          <w:rFonts w:ascii="Arial" w:hAnsi="Arial"/>
        </w:rPr>
      </w:pPr>
      <w:r>
        <w:rPr>
          <w:rFonts w:ascii="Arial" w:hAnsi="Arial"/>
          <w:b/>
          <w:i/>
          <w:color w:val="000000"/>
        </w:rPr>
        <w:t xml:space="preserve">           Claim</w:t>
      </w:r>
      <w:r w:rsidR="00DD3059">
        <w:rPr>
          <w:rFonts w:ascii="Arial" w:hAnsi="Arial"/>
          <w:b/>
          <w:i/>
          <w:color w:val="000000"/>
        </w:rPr>
        <w:t xml:space="preserve"> </w:t>
      </w:r>
      <w:r w:rsidR="00DD3059" w:rsidRPr="00DD3059">
        <w:rPr>
          <w:rFonts w:ascii="Arial" w:hAnsi="Arial"/>
          <w:b/>
          <w:i/>
          <w:color w:val="000000"/>
        </w:rPr>
        <w:t>§2-9-</w:t>
      </w:r>
      <w:r w:rsidR="00DD3059">
        <w:rPr>
          <w:rFonts w:ascii="Arial" w:hAnsi="Arial"/>
          <w:b/>
          <w:i/>
          <w:color w:val="000000"/>
        </w:rPr>
        <w:t xml:space="preserve">101(1) </w:t>
      </w:r>
      <w:r w:rsidR="00DD3059" w:rsidRPr="00DD3059">
        <w:rPr>
          <w:rFonts w:ascii="Arial" w:hAnsi="Arial"/>
          <w:b/>
          <w:i/>
          <w:color w:val="000000"/>
        </w:rPr>
        <w:t>MCA</w:t>
      </w:r>
      <w:r w:rsidR="00400B88">
        <w:rPr>
          <w:rFonts w:ascii="Arial" w:hAnsi="Arial"/>
          <w:b/>
          <w:i/>
          <w:color w:val="000000"/>
        </w:rPr>
        <w:t xml:space="preserve"> </w:t>
      </w:r>
      <w:r>
        <w:rPr>
          <w:rFonts w:ascii="Arial" w:hAnsi="Arial"/>
          <w:b/>
          <w:i/>
          <w:color w:val="000000"/>
        </w:rPr>
        <w:t xml:space="preserve"> </w:t>
      </w:r>
      <w:r>
        <w:rPr>
          <w:rFonts w:ascii="Arial" w:hAnsi="Arial"/>
          <w:bCs/>
          <w:iCs/>
          <w:color w:val="000000"/>
        </w:rPr>
        <w:t>mea</w:t>
      </w:r>
      <w:r>
        <w:rPr>
          <w:rFonts w:ascii="Arial" w:hAnsi="Arial"/>
        </w:rPr>
        <w:t xml:space="preserve">ns any claim against a governmental entity, for money damages only, which any person is legally entitled to recover as damages because of personal injury or property damage caused by a negligent act or wrongful act or omission committed by any employee of the governmental entity while acting within the scope of his/her employment, under circumstances where the government entity, if a private person, would be liable to the claimant for such damages under the laws of the state. For purposes of the state statute and limit of liability contained in </w:t>
      </w:r>
      <w:bookmarkStart w:id="8" w:name="_Hlk51669416"/>
      <w:r>
        <w:rPr>
          <w:rFonts w:ascii="Arial" w:hAnsi="Arial"/>
        </w:rPr>
        <w:t>§2-9-108</w:t>
      </w:r>
      <w:r w:rsidR="00DD3059">
        <w:rPr>
          <w:rFonts w:ascii="Arial" w:hAnsi="Arial"/>
        </w:rPr>
        <w:t xml:space="preserve"> </w:t>
      </w:r>
      <w:r>
        <w:rPr>
          <w:rFonts w:ascii="Arial" w:hAnsi="Arial"/>
        </w:rPr>
        <w:t>MCA</w:t>
      </w:r>
      <w:bookmarkEnd w:id="8"/>
      <w:r>
        <w:rPr>
          <w:rFonts w:ascii="Arial" w:hAnsi="Arial"/>
        </w:rPr>
        <w:t xml:space="preserve">, all claims which arise or derive from personal injury to or death of a single person, or damage to property of a person, regardless of the number of persons or entities claiming damages thereby, are considered one claim. </w:t>
      </w:r>
    </w:p>
    <w:p w14:paraId="7E773D3D" w14:textId="317D8151" w:rsidR="00E16A1E" w:rsidRDefault="00E16A1E" w:rsidP="00CA2B81">
      <w:pPr>
        <w:pStyle w:val="Blockquote"/>
        <w:ind w:left="720" w:right="720"/>
        <w:outlineLvl w:val="0"/>
        <w:rPr>
          <w:rFonts w:ascii="Arial" w:hAnsi="Arial"/>
          <w:color w:val="000000"/>
        </w:rPr>
      </w:pPr>
      <w:r>
        <w:rPr>
          <w:rFonts w:ascii="Arial" w:hAnsi="Arial"/>
          <w:b/>
          <w:i/>
          <w:color w:val="000000"/>
        </w:rPr>
        <w:t xml:space="preserve">Division </w:t>
      </w:r>
      <w:r w:rsidR="00CA2B81">
        <w:rPr>
          <w:rFonts w:ascii="Arial" w:hAnsi="Arial"/>
          <w:b/>
          <w:i/>
          <w:color w:val="000000"/>
        </w:rPr>
        <w:t xml:space="preserve"> </w:t>
      </w:r>
      <w:r>
        <w:rPr>
          <w:rFonts w:ascii="Arial" w:hAnsi="Arial"/>
          <w:color w:val="000000"/>
        </w:rPr>
        <w:t>means the Risk Management &amp; Tort Defense Division.</w:t>
      </w:r>
    </w:p>
    <w:p w14:paraId="3F75486B" w14:textId="1507F315" w:rsidR="00E16A1E" w:rsidRDefault="00E16A1E" w:rsidP="00CA2B81">
      <w:pPr>
        <w:pStyle w:val="Blockquote"/>
        <w:ind w:left="720" w:right="720"/>
        <w:outlineLvl w:val="0"/>
        <w:rPr>
          <w:rFonts w:ascii="Arial" w:hAnsi="Arial"/>
          <w:color w:val="000000"/>
        </w:rPr>
      </w:pPr>
      <w:r>
        <w:rPr>
          <w:rFonts w:ascii="Arial" w:hAnsi="Arial"/>
          <w:b/>
          <w:i/>
          <w:color w:val="000000"/>
        </w:rPr>
        <w:t xml:space="preserve">Employee </w:t>
      </w:r>
      <w:r w:rsidR="00DD3059" w:rsidRPr="00DD3059">
        <w:rPr>
          <w:rFonts w:ascii="Arial" w:hAnsi="Arial"/>
          <w:b/>
          <w:i/>
          <w:color w:val="000000"/>
        </w:rPr>
        <w:t>§2-9-</w:t>
      </w:r>
      <w:r w:rsidR="00DD3059">
        <w:rPr>
          <w:rFonts w:ascii="Arial" w:hAnsi="Arial"/>
          <w:b/>
          <w:i/>
          <w:color w:val="000000"/>
        </w:rPr>
        <w:t xml:space="preserve">101(2) </w:t>
      </w:r>
      <w:r w:rsidR="00DD3059" w:rsidRPr="00DD3059">
        <w:rPr>
          <w:rFonts w:ascii="Arial" w:hAnsi="Arial"/>
          <w:b/>
          <w:i/>
          <w:color w:val="000000"/>
        </w:rPr>
        <w:t>MCA</w:t>
      </w:r>
      <w:r w:rsidR="00DD3059">
        <w:rPr>
          <w:rFonts w:ascii="Arial" w:hAnsi="Arial"/>
          <w:b/>
          <w:i/>
          <w:color w:val="000000"/>
        </w:rPr>
        <w:t xml:space="preserve">  </w:t>
      </w:r>
      <w:r>
        <w:rPr>
          <w:rFonts w:ascii="Arial" w:hAnsi="Arial"/>
          <w:color w:val="000000"/>
        </w:rPr>
        <w:t xml:space="preserve">means an officer, employee, or servant of a governmental entity, including elected or appointed officials, and persons acting in behalf of the government entity in any official capacity temporarily or permanently with or without compensation, but the term employee </w:t>
      </w:r>
      <w:r w:rsidR="00624414">
        <w:rPr>
          <w:rFonts w:ascii="Arial" w:hAnsi="Arial"/>
          <w:color w:val="000000"/>
        </w:rPr>
        <w:t>does</w:t>
      </w:r>
      <w:r>
        <w:rPr>
          <w:rFonts w:ascii="Arial" w:hAnsi="Arial"/>
          <w:color w:val="000000"/>
        </w:rPr>
        <w:t xml:space="preserve"> not mean a person or other legal entity while acting in the capacity of an independent contractor under contract to the governmental entity.</w:t>
      </w:r>
    </w:p>
    <w:p w14:paraId="66D8B9FA" w14:textId="5D129FE8" w:rsidR="00C522BF" w:rsidRDefault="00C522BF" w:rsidP="00CA2B81">
      <w:pPr>
        <w:pStyle w:val="Blockquote"/>
        <w:ind w:left="720" w:right="720"/>
        <w:outlineLvl w:val="0"/>
        <w:rPr>
          <w:rFonts w:ascii="Arial" w:hAnsi="Arial"/>
          <w:color w:val="000000"/>
        </w:rPr>
      </w:pPr>
      <w:r>
        <w:rPr>
          <w:rFonts w:ascii="Arial" w:hAnsi="Arial"/>
          <w:b/>
          <w:i/>
          <w:color w:val="000000"/>
        </w:rPr>
        <w:t xml:space="preserve">Government Entity </w:t>
      </w:r>
      <w:r w:rsidRPr="00DD3059">
        <w:rPr>
          <w:rFonts w:ascii="Arial" w:hAnsi="Arial"/>
          <w:b/>
          <w:i/>
          <w:color w:val="000000"/>
        </w:rPr>
        <w:t>§2-9-</w:t>
      </w:r>
      <w:r>
        <w:rPr>
          <w:rFonts w:ascii="Arial" w:hAnsi="Arial"/>
          <w:b/>
          <w:i/>
          <w:color w:val="000000"/>
        </w:rPr>
        <w:t xml:space="preserve">101(3) </w:t>
      </w:r>
      <w:r w:rsidRPr="00DD3059">
        <w:rPr>
          <w:rFonts w:ascii="Arial" w:hAnsi="Arial"/>
          <w:b/>
          <w:i/>
          <w:color w:val="000000"/>
        </w:rPr>
        <w:t>MCA</w:t>
      </w:r>
      <w:r>
        <w:rPr>
          <w:rFonts w:ascii="Arial" w:hAnsi="Arial"/>
          <w:b/>
          <w:i/>
          <w:color w:val="000000"/>
        </w:rPr>
        <w:t xml:space="preserve"> </w:t>
      </w:r>
      <w:r w:rsidRPr="00C522BF">
        <w:rPr>
          <w:rFonts w:ascii="Arial" w:hAnsi="Arial"/>
          <w:color w:val="000000"/>
        </w:rPr>
        <w:t>means the state and political subdivisions.</w:t>
      </w:r>
    </w:p>
    <w:p w14:paraId="11680312" w14:textId="77777777" w:rsidR="00E16A1E" w:rsidRDefault="00E16A1E" w:rsidP="00CA2B81">
      <w:pPr>
        <w:pStyle w:val="Blockquote"/>
        <w:ind w:left="720" w:right="720"/>
        <w:outlineLvl w:val="0"/>
        <w:rPr>
          <w:rFonts w:ascii="Arial" w:hAnsi="Arial"/>
          <w:color w:val="000000"/>
        </w:rPr>
      </w:pPr>
      <w:r>
        <w:rPr>
          <w:rFonts w:ascii="Arial" w:hAnsi="Arial"/>
          <w:b/>
          <w:i/>
          <w:color w:val="000000"/>
        </w:rPr>
        <w:t xml:space="preserve">Mobile equipment </w:t>
      </w:r>
      <w:r w:rsidR="00CA2B81">
        <w:rPr>
          <w:rFonts w:ascii="Arial" w:hAnsi="Arial"/>
          <w:b/>
          <w:i/>
          <w:color w:val="000000"/>
        </w:rPr>
        <w:t xml:space="preserve"> </w:t>
      </w:r>
      <w:r>
        <w:rPr>
          <w:rFonts w:ascii="Arial" w:hAnsi="Arial"/>
          <w:color w:val="000000"/>
        </w:rPr>
        <w:t>means a land vehicle, to include machinery or any apparatus attached thereto, whether or not self-propelled, which is not subject to motor vehicle registration, maintained for use exclusively on</w:t>
      </w:r>
      <w:r w:rsidR="00A36FD5">
        <w:rPr>
          <w:rFonts w:ascii="Arial" w:hAnsi="Arial"/>
          <w:color w:val="000000"/>
        </w:rPr>
        <w:t xml:space="preserve"> premises owned by or rented </w:t>
      </w:r>
      <w:r>
        <w:rPr>
          <w:rFonts w:ascii="Arial" w:hAnsi="Arial"/>
          <w:color w:val="000000"/>
        </w:rPr>
        <w:t xml:space="preserve">to the State of Montana including the rights-of-way, immediately joining such premises, designed for use principally on off-public roads or designed and maintained for the sole purpose of </w:t>
      </w:r>
      <w:r>
        <w:rPr>
          <w:rFonts w:ascii="Arial" w:hAnsi="Arial"/>
          <w:color w:val="000000"/>
        </w:rPr>
        <w:lastRenderedPageBreak/>
        <w:t>affording mobility to equipment.</w:t>
      </w:r>
    </w:p>
    <w:p w14:paraId="5E4A86FB" w14:textId="6E64FC38" w:rsidR="00E16A1E" w:rsidRDefault="00E16A1E" w:rsidP="00CA2B81">
      <w:pPr>
        <w:tabs>
          <w:tab w:val="left" w:pos="-1440"/>
        </w:tabs>
        <w:ind w:left="720" w:hanging="720"/>
        <w:rPr>
          <w:rFonts w:ascii="Arial" w:hAnsi="Arial"/>
        </w:rPr>
      </w:pPr>
      <w:r>
        <w:rPr>
          <w:b/>
        </w:rPr>
        <w:t xml:space="preserve">            </w:t>
      </w:r>
      <w:r>
        <w:rPr>
          <w:rFonts w:ascii="Arial" w:hAnsi="Arial"/>
          <w:b/>
          <w:i/>
        </w:rPr>
        <w:t>Personal Injury</w:t>
      </w:r>
      <w:r>
        <w:rPr>
          <w:rFonts w:ascii="Arial" w:hAnsi="Arial"/>
        </w:rPr>
        <w:t xml:space="preserve"> </w:t>
      </w:r>
      <w:r w:rsidR="0066299A" w:rsidRPr="00DD3059">
        <w:rPr>
          <w:rFonts w:ascii="Arial" w:hAnsi="Arial"/>
          <w:b/>
          <w:i/>
          <w:color w:val="000000"/>
        </w:rPr>
        <w:t>§2-9-</w:t>
      </w:r>
      <w:r w:rsidR="0066299A">
        <w:rPr>
          <w:rFonts w:ascii="Arial" w:hAnsi="Arial"/>
          <w:b/>
          <w:i/>
          <w:color w:val="000000"/>
        </w:rPr>
        <w:t xml:space="preserve">101(4) </w:t>
      </w:r>
      <w:r>
        <w:rPr>
          <w:rFonts w:ascii="Arial" w:hAnsi="Arial"/>
        </w:rPr>
        <w:t xml:space="preserve">means any injury resulting from libel, slander, malicious prosecution, or false arrest, any bodily injury, sickness, disease, or death sustained by any person and caused by an occurrence for which the state may be held liable. </w:t>
      </w:r>
    </w:p>
    <w:p w14:paraId="332CD353" w14:textId="62C5066C" w:rsidR="00C522BF" w:rsidRDefault="00C522BF" w:rsidP="00CA2B81">
      <w:pPr>
        <w:tabs>
          <w:tab w:val="left" w:pos="-1440"/>
        </w:tabs>
        <w:ind w:left="720" w:hanging="720"/>
        <w:rPr>
          <w:rFonts w:ascii="Arial" w:hAnsi="Arial"/>
        </w:rPr>
      </w:pPr>
      <w:r>
        <w:rPr>
          <w:rFonts w:ascii="Arial" w:hAnsi="Arial"/>
          <w:b/>
          <w:i/>
        </w:rPr>
        <w:tab/>
      </w:r>
      <w:r w:rsidRPr="00C522BF">
        <w:rPr>
          <w:rFonts w:ascii="Arial" w:hAnsi="Arial"/>
          <w:b/>
          <w:i/>
        </w:rPr>
        <w:t xml:space="preserve">Political </w:t>
      </w:r>
      <w:r w:rsidR="00240226">
        <w:rPr>
          <w:rFonts w:ascii="Arial" w:hAnsi="Arial"/>
          <w:b/>
          <w:i/>
        </w:rPr>
        <w:t>S</w:t>
      </w:r>
      <w:r w:rsidRPr="00C522BF">
        <w:rPr>
          <w:rFonts w:ascii="Arial" w:hAnsi="Arial"/>
          <w:b/>
          <w:i/>
        </w:rPr>
        <w:t>ubdivision</w:t>
      </w:r>
      <w:r>
        <w:rPr>
          <w:rFonts w:ascii="Arial" w:hAnsi="Arial"/>
          <w:b/>
          <w:i/>
        </w:rPr>
        <w:t xml:space="preserve"> </w:t>
      </w:r>
      <w:r w:rsidRPr="00DD3059">
        <w:rPr>
          <w:rFonts w:ascii="Arial" w:hAnsi="Arial"/>
          <w:b/>
          <w:i/>
          <w:color w:val="000000"/>
        </w:rPr>
        <w:t>§2-9-</w:t>
      </w:r>
      <w:r>
        <w:rPr>
          <w:rFonts w:ascii="Arial" w:hAnsi="Arial"/>
          <w:b/>
          <w:i/>
          <w:color w:val="000000"/>
        </w:rPr>
        <w:t xml:space="preserve">101(5) </w:t>
      </w:r>
      <w:r w:rsidRPr="00624414">
        <w:rPr>
          <w:rFonts w:ascii="Arial" w:hAnsi="Arial"/>
        </w:rPr>
        <w:t xml:space="preserve">means </w:t>
      </w:r>
      <w:r w:rsidRPr="00C522BF">
        <w:rPr>
          <w:rFonts w:ascii="Arial" w:hAnsi="Arial"/>
        </w:rPr>
        <w:t>any county, city, municipal corporation, school district, special improvement or taxing district, other political subdivision or public corporation, or any entity created by agreement between two or more political subdivisions.</w:t>
      </w:r>
    </w:p>
    <w:p w14:paraId="6C2922EC" w14:textId="0FB28B27" w:rsidR="00F96630" w:rsidRDefault="006723ED" w:rsidP="00CA2B81">
      <w:pPr>
        <w:tabs>
          <w:tab w:val="left" w:pos="-1440"/>
        </w:tabs>
        <w:ind w:left="720" w:hanging="720"/>
        <w:rPr>
          <w:rFonts w:ascii="Arial" w:hAnsi="Arial"/>
        </w:rPr>
      </w:pPr>
      <w:r>
        <w:rPr>
          <w:rFonts w:ascii="Arial" w:hAnsi="Arial"/>
          <w:b/>
          <w:i/>
        </w:rPr>
        <w:t xml:space="preserve">           </w:t>
      </w:r>
      <w:r w:rsidR="005406E8">
        <w:rPr>
          <w:rFonts w:ascii="Arial" w:hAnsi="Arial"/>
          <w:b/>
          <w:i/>
        </w:rPr>
        <w:t>Property Damage</w:t>
      </w:r>
      <w:r w:rsidR="005406E8" w:rsidRPr="00B25B47">
        <w:rPr>
          <w:rFonts w:ascii="Arial" w:hAnsi="Arial"/>
          <w:i/>
        </w:rPr>
        <w:t xml:space="preserve"> </w:t>
      </w:r>
      <w:r w:rsidR="0066299A" w:rsidRPr="00DD3059">
        <w:rPr>
          <w:rFonts w:ascii="Arial" w:hAnsi="Arial"/>
          <w:b/>
          <w:i/>
          <w:color w:val="000000"/>
        </w:rPr>
        <w:t>§2-9-</w:t>
      </w:r>
      <w:r w:rsidR="0066299A">
        <w:rPr>
          <w:rFonts w:ascii="Arial" w:hAnsi="Arial"/>
          <w:b/>
          <w:i/>
          <w:color w:val="000000"/>
        </w:rPr>
        <w:t xml:space="preserve">101(6) </w:t>
      </w:r>
      <w:r w:rsidR="005406E8" w:rsidRPr="00624414">
        <w:rPr>
          <w:rFonts w:ascii="Arial" w:hAnsi="Arial"/>
          <w:iCs/>
        </w:rPr>
        <w:t xml:space="preserve">means </w:t>
      </w:r>
      <w:r w:rsidR="005406E8">
        <w:rPr>
          <w:rFonts w:ascii="Arial" w:hAnsi="Arial"/>
        </w:rPr>
        <w:t>any injury or destruction to tangible property</w:t>
      </w:r>
      <w:r w:rsidR="00624414">
        <w:rPr>
          <w:rFonts w:ascii="Arial" w:hAnsi="Arial"/>
        </w:rPr>
        <w:t>,</w:t>
      </w:r>
      <w:r w:rsidR="005406E8">
        <w:rPr>
          <w:rFonts w:ascii="Arial" w:hAnsi="Arial"/>
        </w:rPr>
        <w:t xml:space="preserve"> including loss of use </w:t>
      </w:r>
      <w:r w:rsidR="00624414">
        <w:rPr>
          <w:rFonts w:ascii="Arial" w:hAnsi="Arial"/>
        </w:rPr>
        <w:t>of the property</w:t>
      </w:r>
      <w:r w:rsidR="005406E8">
        <w:rPr>
          <w:rFonts w:ascii="Arial" w:hAnsi="Arial"/>
        </w:rPr>
        <w:t xml:space="preserve">, caused by an occurrence for which the state may be held liable.  </w:t>
      </w:r>
    </w:p>
    <w:p w14:paraId="012DAC7A" w14:textId="3A800A29" w:rsidR="00E16A1E" w:rsidRDefault="00F96630" w:rsidP="00CA2B81">
      <w:pPr>
        <w:tabs>
          <w:tab w:val="left" w:pos="-1440"/>
        </w:tabs>
        <w:ind w:left="720" w:hanging="720"/>
        <w:rPr>
          <w:rFonts w:ascii="Arial" w:hAnsi="Arial"/>
        </w:rPr>
      </w:pPr>
      <w:r>
        <w:rPr>
          <w:rFonts w:ascii="Arial" w:hAnsi="Arial"/>
          <w:b/>
          <w:i/>
        </w:rPr>
        <w:tab/>
      </w:r>
      <w:r w:rsidR="00E16A1E">
        <w:rPr>
          <w:rFonts w:ascii="Arial" w:hAnsi="Arial"/>
          <w:b/>
          <w:i/>
        </w:rPr>
        <w:t xml:space="preserve">State </w:t>
      </w:r>
      <w:r w:rsidR="0066299A" w:rsidRPr="00DD3059">
        <w:rPr>
          <w:rFonts w:ascii="Arial" w:hAnsi="Arial"/>
          <w:b/>
          <w:i/>
          <w:color w:val="000000"/>
        </w:rPr>
        <w:t>§2-9-</w:t>
      </w:r>
      <w:r w:rsidR="0066299A">
        <w:rPr>
          <w:rFonts w:ascii="Arial" w:hAnsi="Arial"/>
          <w:b/>
          <w:i/>
          <w:color w:val="000000"/>
        </w:rPr>
        <w:t>101(7)</w:t>
      </w:r>
      <w:r w:rsidR="00CA2B81">
        <w:rPr>
          <w:rFonts w:ascii="Arial" w:hAnsi="Arial"/>
          <w:b/>
          <w:i/>
        </w:rPr>
        <w:t xml:space="preserve"> </w:t>
      </w:r>
      <w:r w:rsidR="00E16A1E" w:rsidRPr="00624414">
        <w:rPr>
          <w:rFonts w:ascii="Arial" w:hAnsi="Arial"/>
        </w:rPr>
        <w:t xml:space="preserve">means </w:t>
      </w:r>
      <w:r w:rsidR="00624414">
        <w:rPr>
          <w:rFonts w:ascii="Arial" w:hAnsi="Arial"/>
        </w:rPr>
        <w:t>t</w:t>
      </w:r>
      <w:r w:rsidR="00624414" w:rsidRPr="00624414">
        <w:rPr>
          <w:rFonts w:ascii="Arial" w:hAnsi="Arial"/>
        </w:rPr>
        <w:t>he state of Montana or any office, department, agency, authority, commission, board, institution, hospital, college, university, or other instrumentality of the state</w:t>
      </w:r>
      <w:r w:rsidR="00E16A1E">
        <w:rPr>
          <w:rFonts w:ascii="Arial" w:hAnsi="Arial"/>
        </w:rPr>
        <w:t>.</w:t>
      </w:r>
    </w:p>
    <w:p w14:paraId="503E77CC" w14:textId="77777777" w:rsidR="00E16A1E" w:rsidRDefault="00E16A1E" w:rsidP="00CA2B81">
      <w:pPr>
        <w:pStyle w:val="Blockquote"/>
        <w:ind w:left="720" w:right="720"/>
        <w:outlineLvl w:val="0"/>
        <w:rPr>
          <w:color w:val="000000"/>
        </w:rPr>
      </w:pPr>
      <w:r>
        <w:rPr>
          <w:rFonts w:ascii="Arial" w:hAnsi="Arial"/>
          <w:b/>
          <w:i/>
          <w:color w:val="000000"/>
        </w:rPr>
        <w:t>Vehicle</w:t>
      </w:r>
      <w:r w:rsidR="00CA2B81">
        <w:rPr>
          <w:rFonts w:ascii="Arial" w:hAnsi="Arial"/>
          <w:b/>
          <w:i/>
          <w:color w:val="000000"/>
        </w:rPr>
        <w:t xml:space="preserve"> </w:t>
      </w:r>
      <w:r>
        <w:rPr>
          <w:rFonts w:ascii="Arial" w:hAnsi="Arial"/>
          <w:b/>
          <w:i/>
          <w:color w:val="000000"/>
        </w:rPr>
        <w:t xml:space="preserve"> </w:t>
      </w:r>
      <w:r>
        <w:rPr>
          <w:rFonts w:ascii="Arial" w:hAnsi="Arial"/>
          <w:color w:val="000000"/>
        </w:rPr>
        <w:t>means a land motor vehicle, semi-trailer, snow plow, or other vehicle designed for travel on public roads, to include any machinery or apparatus attached thereto. It also includes some mobile equipment with the existence of prior written agreements with the Risk Management &amp; Tort Defense Division.</w:t>
      </w:r>
    </w:p>
    <w:p w14:paraId="07869EC9" w14:textId="77777777" w:rsidR="00E16A1E" w:rsidRDefault="00E16A1E" w:rsidP="00D86821">
      <w:pPr>
        <w:ind w:left="720"/>
        <w:rPr>
          <w:rFonts w:ascii="Arial" w:hAnsi="Arial"/>
          <w:b/>
          <w:sz w:val="28"/>
        </w:rPr>
      </w:pPr>
      <w:bookmarkStart w:id="9" w:name="III"/>
      <w:r>
        <w:rPr>
          <w:rStyle w:val="HTMLMarkup"/>
          <w:rFonts w:ascii="Arial" w:hAnsi="Arial"/>
          <w:b/>
          <w:vanish w:val="0"/>
          <w:color w:val="000000"/>
          <w:sz w:val="28"/>
        </w:rPr>
        <w:t xml:space="preserve">III. </w:t>
      </w:r>
      <w:r w:rsidR="00D86821">
        <w:rPr>
          <w:rStyle w:val="HTMLMarkup"/>
          <w:rFonts w:ascii="Arial" w:hAnsi="Arial"/>
          <w:b/>
          <w:vanish w:val="0"/>
          <w:color w:val="000000"/>
          <w:sz w:val="28"/>
        </w:rPr>
        <w:t xml:space="preserve"> </w:t>
      </w:r>
      <w:r>
        <w:rPr>
          <w:rStyle w:val="HTMLMarkup"/>
          <w:rFonts w:ascii="Arial" w:hAnsi="Arial"/>
          <w:b/>
          <w:color w:val="000000"/>
          <w:sz w:val="28"/>
        </w:rPr>
        <w:t>&lt;big&gt;</w:t>
      </w:r>
      <w:r w:rsidR="005406E8">
        <w:rPr>
          <w:rStyle w:val="HTMLMarkup"/>
          <w:rFonts w:ascii="Arial" w:hAnsi="Arial"/>
          <w:b/>
          <w:vanish w:val="0"/>
          <w:color w:val="000000"/>
          <w:sz w:val="28"/>
        </w:rPr>
        <w:t>TORT LIABILITY</w:t>
      </w:r>
      <w:r w:rsidR="00D86821">
        <w:rPr>
          <w:rStyle w:val="HTMLMarkup"/>
          <w:rFonts w:ascii="Arial" w:hAnsi="Arial"/>
          <w:b/>
          <w:vanish w:val="0"/>
          <w:color w:val="000000"/>
          <w:sz w:val="28"/>
        </w:rPr>
        <w:t xml:space="preserve"> (Including Auto) </w:t>
      </w:r>
      <w:r w:rsidR="005406E8">
        <w:rPr>
          <w:rStyle w:val="HTMLMarkup"/>
          <w:rFonts w:ascii="Arial" w:hAnsi="Arial"/>
          <w:b/>
          <w:vanish w:val="0"/>
          <w:color w:val="000000"/>
          <w:sz w:val="28"/>
        </w:rPr>
        <w:t>INSU</w:t>
      </w:r>
      <w:r>
        <w:rPr>
          <w:rFonts w:ascii="Arial" w:hAnsi="Arial"/>
          <w:b/>
          <w:sz w:val="28"/>
        </w:rPr>
        <w:t xml:space="preserve">RING AGREEMENT </w:t>
      </w:r>
      <w:r>
        <w:rPr>
          <w:rStyle w:val="HTMLMarkup"/>
          <w:rFonts w:ascii="Arial" w:hAnsi="Arial"/>
          <w:b/>
          <w:color w:val="000000"/>
          <w:sz w:val="28"/>
        </w:rPr>
        <w:t>&lt;/big&gt;</w:t>
      </w:r>
    </w:p>
    <w:bookmarkEnd w:id="9"/>
    <w:p w14:paraId="52864382" w14:textId="77777777" w:rsidR="00E16A1E" w:rsidRDefault="00D86821" w:rsidP="00D86821">
      <w:pPr>
        <w:pStyle w:val="BodyTextIndent3"/>
        <w:ind w:left="0"/>
        <w:jc w:val="left"/>
        <w:rPr>
          <w:b/>
          <w:color w:val="000000"/>
        </w:rPr>
      </w:pPr>
      <w:r>
        <w:tab/>
      </w:r>
      <w:r w:rsidR="00E16A1E">
        <w:rPr>
          <w:b/>
          <w:color w:val="000000"/>
        </w:rPr>
        <w:t>Subject to</w:t>
      </w:r>
      <w:r w:rsidR="00A03152">
        <w:rPr>
          <w:b/>
          <w:color w:val="000000"/>
        </w:rPr>
        <w:t xml:space="preserve"> </w:t>
      </w:r>
      <w:r w:rsidR="00ED57A7">
        <w:rPr>
          <w:b/>
          <w:color w:val="000000"/>
        </w:rPr>
        <w:t>Montana law</w:t>
      </w:r>
      <w:r w:rsidR="00E16A1E">
        <w:rPr>
          <w:b/>
          <w:color w:val="000000"/>
        </w:rPr>
        <w:t xml:space="preserve">, the state self-insurance plan provides the </w:t>
      </w:r>
      <w:r w:rsidR="00A03152">
        <w:rPr>
          <w:b/>
          <w:color w:val="000000"/>
        </w:rPr>
        <w:t xml:space="preserve"> </w:t>
      </w:r>
      <w:r w:rsidR="00A03152">
        <w:rPr>
          <w:b/>
          <w:color w:val="000000"/>
        </w:rPr>
        <w:tab/>
      </w:r>
      <w:r w:rsidR="00E16A1E">
        <w:rPr>
          <w:b/>
          <w:color w:val="000000"/>
        </w:rPr>
        <w:t xml:space="preserve">following coverage: </w:t>
      </w:r>
    </w:p>
    <w:p w14:paraId="03D8BECD" w14:textId="77777777" w:rsidR="005406E8" w:rsidRDefault="005406E8" w:rsidP="00CA2B81">
      <w:pPr>
        <w:pStyle w:val="BodyTextIndent"/>
        <w:ind w:hanging="360"/>
        <w:jc w:val="left"/>
      </w:pPr>
      <w:r>
        <w:t xml:space="preserve">A. </w:t>
      </w:r>
      <w:r w:rsidR="00367AD0">
        <w:t xml:space="preserve"> </w:t>
      </w:r>
      <w:r>
        <w:t>The Risk Management and Tort Defense will bear</w:t>
      </w:r>
      <w:r w:rsidR="00CD2C69">
        <w:t xml:space="preserve"> </w:t>
      </w:r>
      <w:r>
        <w:t>reasona</w:t>
      </w:r>
      <w:r w:rsidR="00367AD0">
        <w:t xml:space="preserve">ble costs to   investigate and evaluate </w:t>
      </w:r>
      <w:r w:rsidR="009C3399">
        <w:t>any tort</w:t>
      </w:r>
      <w:r>
        <w:t xml:space="preserve"> claim and pay damages which are determined to be reasonable through settlement or until final judgment shall have been obtained or until all remedies by appeal, writ, or other legal proceedings have been exhausted.  </w:t>
      </w:r>
    </w:p>
    <w:p w14:paraId="2D1C7985" w14:textId="4D9DF5B3" w:rsidR="00C74D61" w:rsidRDefault="00E16A1E" w:rsidP="00CA2B81">
      <w:pPr>
        <w:numPr>
          <w:ilvl w:val="0"/>
          <w:numId w:val="21"/>
        </w:numPr>
        <w:rPr>
          <w:rFonts w:ascii="Arial" w:hAnsi="Arial"/>
          <w:color w:val="000000"/>
        </w:rPr>
      </w:pPr>
      <w:r w:rsidRPr="00B35DD0">
        <w:rPr>
          <w:rFonts w:ascii="Arial" w:hAnsi="Arial"/>
          <w:color w:val="000000"/>
        </w:rPr>
        <w:t>Automatic comprehensive/collision coverage is provided for</w:t>
      </w:r>
      <w:r w:rsidR="00757BD7">
        <w:rPr>
          <w:rFonts w:ascii="Arial" w:hAnsi="Arial"/>
          <w:color w:val="000000"/>
        </w:rPr>
        <w:t xml:space="preserve"> </w:t>
      </w:r>
      <w:r w:rsidRPr="00B35DD0">
        <w:rPr>
          <w:rFonts w:ascii="Arial" w:hAnsi="Arial"/>
          <w:color w:val="000000"/>
        </w:rPr>
        <w:t>vehicles leased from the Montana</w:t>
      </w:r>
      <w:r w:rsidR="00C74D61">
        <w:rPr>
          <w:rFonts w:ascii="Arial" w:hAnsi="Arial"/>
          <w:color w:val="000000"/>
        </w:rPr>
        <w:t xml:space="preserve"> </w:t>
      </w:r>
      <w:r w:rsidRPr="00B35DD0">
        <w:rPr>
          <w:rFonts w:ascii="Arial" w:hAnsi="Arial"/>
          <w:color w:val="000000"/>
        </w:rPr>
        <w:t>Department of Transportation Motor Pool in Helena</w:t>
      </w:r>
      <w:r w:rsidR="002C0F3E">
        <w:rPr>
          <w:rFonts w:ascii="Arial" w:hAnsi="Arial"/>
          <w:color w:val="000000"/>
        </w:rPr>
        <w:t xml:space="preserve"> or private rental</w:t>
      </w:r>
      <w:r w:rsidR="00107011">
        <w:rPr>
          <w:rFonts w:ascii="Arial" w:hAnsi="Arial"/>
          <w:color w:val="000000"/>
        </w:rPr>
        <w:t xml:space="preserve"> car</w:t>
      </w:r>
      <w:r w:rsidR="002C0F3E">
        <w:rPr>
          <w:rFonts w:ascii="Arial" w:hAnsi="Arial"/>
          <w:color w:val="000000"/>
        </w:rPr>
        <w:t xml:space="preserve"> companies</w:t>
      </w:r>
      <w:r w:rsidRPr="00B35DD0">
        <w:rPr>
          <w:rFonts w:ascii="Arial" w:hAnsi="Arial"/>
          <w:color w:val="000000"/>
        </w:rPr>
        <w:t xml:space="preserve"> provided the use is for less than 30 days and the vehicle is driven within the United States</w:t>
      </w:r>
      <w:r w:rsidR="00757BD7">
        <w:rPr>
          <w:rFonts w:ascii="Arial" w:hAnsi="Arial"/>
          <w:color w:val="000000"/>
        </w:rPr>
        <w:t>.</w:t>
      </w:r>
      <w:r w:rsidRPr="00B35DD0">
        <w:rPr>
          <w:rFonts w:ascii="Arial" w:hAnsi="Arial"/>
          <w:color w:val="000000"/>
        </w:rPr>
        <w:t xml:space="preserve"> </w:t>
      </w:r>
      <w:r w:rsidR="00C74D61">
        <w:rPr>
          <w:rFonts w:ascii="Arial" w:hAnsi="Arial"/>
          <w:color w:val="000000"/>
        </w:rPr>
        <w:t>Comprehensive/collision coverage</w:t>
      </w:r>
      <w:r w:rsidR="00757BD7">
        <w:rPr>
          <w:rFonts w:ascii="Arial" w:hAnsi="Arial"/>
          <w:color w:val="000000"/>
        </w:rPr>
        <w:t xml:space="preserve"> is </w:t>
      </w:r>
      <w:r w:rsidR="00D275EB">
        <w:rPr>
          <w:rFonts w:ascii="Arial" w:hAnsi="Arial"/>
          <w:color w:val="000000"/>
        </w:rPr>
        <w:t xml:space="preserve">also </w:t>
      </w:r>
      <w:r w:rsidR="00757BD7">
        <w:rPr>
          <w:rFonts w:ascii="Arial" w:hAnsi="Arial"/>
          <w:color w:val="000000"/>
        </w:rPr>
        <w:t xml:space="preserve">provided </w:t>
      </w:r>
      <w:r w:rsidR="00C74D61">
        <w:rPr>
          <w:rFonts w:ascii="Arial" w:hAnsi="Arial"/>
          <w:color w:val="000000"/>
        </w:rPr>
        <w:t>for vehicles leased/rented</w:t>
      </w:r>
      <w:r w:rsidR="00757BD7">
        <w:rPr>
          <w:rFonts w:ascii="Arial" w:hAnsi="Arial"/>
          <w:color w:val="000000"/>
        </w:rPr>
        <w:t xml:space="preserve"> for more than 30 days from the Montana Department of </w:t>
      </w:r>
      <w:r w:rsidR="002043D8">
        <w:rPr>
          <w:rFonts w:ascii="Arial" w:hAnsi="Arial"/>
          <w:color w:val="000000"/>
        </w:rPr>
        <w:t>T</w:t>
      </w:r>
      <w:r w:rsidR="00757BD7">
        <w:rPr>
          <w:rFonts w:ascii="Arial" w:hAnsi="Arial"/>
          <w:color w:val="000000"/>
        </w:rPr>
        <w:t>ransportation</w:t>
      </w:r>
      <w:r w:rsidR="002C0F3E">
        <w:rPr>
          <w:rFonts w:ascii="Arial" w:hAnsi="Arial"/>
          <w:color w:val="000000"/>
        </w:rPr>
        <w:t xml:space="preserve"> Motor Pool or private rental </w:t>
      </w:r>
      <w:r w:rsidR="00107011">
        <w:rPr>
          <w:rFonts w:ascii="Arial" w:hAnsi="Arial"/>
          <w:color w:val="000000"/>
        </w:rPr>
        <w:t xml:space="preserve">car </w:t>
      </w:r>
      <w:r w:rsidR="002C0F3E">
        <w:rPr>
          <w:rFonts w:ascii="Arial" w:hAnsi="Arial"/>
          <w:color w:val="000000"/>
        </w:rPr>
        <w:t>companies</w:t>
      </w:r>
      <w:r w:rsidR="00757BD7">
        <w:rPr>
          <w:rFonts w:ascii="Arial" w:hAnsi="Arial"/>
          <w:color w:val="000000"/>
        </w:rPr>
        <w:t xml:space="preserve"> </w:t>
      </w:r>
      <w:r w:rsidR="00D275EB">
        <w:rPr>
          <w:rFonts w:ascii="Arial" w:hAnsi="Arial"/>
          <w:color w:val="000000"/>
        </w:rPr>
        <w:t xml:space="preserve">provided that </w:t>
      </w:r>
      <w:r w:rsidR="00757BD7">
        <w:rPr>
          <w:rFonts w:ascii="Arial" w:hAnsi="Arial"/>
          <w:color w:val="000000"/>
        </w:rPr>
        <w:t xml:space="preserve">the vehicle is driven within the United States </w:t>
      </w:r>
      <w:r w:rsidR="00D275EB">
        <w:rPr>
          <w:rFonts w:ascii="Arial" w:hAnsi="Arial"/>
          <w:color w:val="000000"/>
        </w:rPr>
        <w:t>and</w:t>
      </w:r>
      <w:r w:rsidR="00C74D61">
        <w:rPr>
          <w:rFonts w:ascii="Arial" w:hAnsi="Arial"/>
          <w:color w:val="000000"/>
        </w:rPr>
        <w:t xml:space="preserve"> reported to the Risk Management &amp; Tort Defense Division</w:t>
      </w:r>
      <w:r w:rsidR="00D275EB">
        <w:rPr>
          <w:rFonts w:ascii="Arial" w:hAnsi="Arial"/>
          <w:color w:val="000000"/>
        </w:rPr>
        <w:t xml:space="preserve"> before the use</w:t>
      </w:r>
      <w:r w:rsidR="00757BD7">
        <w:rPr>
          <w:rFonts w:ascii="Arial" w:hAnsi="Arial"/>
          <w:color w:val="000000"/>
        </w:rPr>
        <w:t>. A nominal premium charge will apply</w:t>
      </w:r>
      <w:r w:rsidR="002C0F3E">
        <w:rPr>
          <w:rFonts w:ascii="Arial" w:hAnsi="Arial"/>
          <w:color w:val="000000"/>
        </w:rPr>
        <w:t>.</w:t>
      </w:r>
    </w:p>
    <w:p w14:paraId="386E9BE3" w14:textId="77777777" w:rsidR="00D275EB" w:rsidRPr="00D275EB" w:rsidRDefault="00C74D61" w:rsidP="00CA2B81">
      <w:pPr>
        <w:numPr>
          <w:ilvl w:val="0"/>
          <w:numId w:val="21"/>
        </w:numPr>
        <w:rPr>
          <w:rFonts w:ascii="Arial" w:hAnsi="Arial" w:cs="Arial"/>
          <w:color w:val="000000"/>
        </w:rPr>
      </w:pPr>
      <w:r w:rsidRPr="00D275EB">
        <w:rPr>
          <w:rFonts w:ascii="Arial" w:hAnsi="Arial" w:cs="Arial"/>
        </w:rPr>
        <w:t>State and university</w:t>
      </w:r>
      <w:r w:rsidR="00D275EB" w:rsidRPr="00D275EB">
        <w:rPr>
          <w:rFonts w:ascii="Arial" w:hAnsi="Arial" w:cs="Arial"/>
        </w:rPr>
        <w:t xml:space="preserve"> </w:t>
      </w:r>
      <w:r w:rsidRPr="00D275EB">
        <w:rPr>
          <w:rFonts w:ascii="Arial" w:hAnsi="Arial" w:cs="Arial"/>
        </w:rPr>
        <w:t xml:space="preserve">employees </w:t>
      </w:r>
      <w:r w:rsidR="00802FF3">
        <w:rPr>
          <w:rFonts w:ascii="Arial" w:hAnsi="Arial" w:cs="Arial"/>
        </w:rPr>
        <w:t xml:space="preserve">who lease/rent vehicles from private rental </w:t>
      </w:r>
      <w:r w:rsidR="00802FF3">
        <w:rPr>
          <w:rFonts w:ascii="Arial" w:hAnsi="Arial" w:cs="Arial"/>
        </w:rPr>
        <w:lastRenderedPageBreak/>
        <w:t xml:space="preserve">car companies </w:t>
      </w:r>
      <w:r w:rsidRPr="00D275EB">
        <w:rPr>
          <w:rFonts w:ascii="Arial" w:hAnsi="Arial" w:cs="Arial"/>
        </w:rPr>
        <w:t>are encouraged to take advantage of the free vehicle comprehensive/collision coverage that is provided by VISA</w:t>
      </w:r>
      <w:r w:rsidR="008C3923">
        <w:rPr>
          <w:rFonts w:ascii="Arial" w:hAnsi="Arial" w:cs="Arial"/>
        </w:rPr>
        <w:t xml:space="preserve"> </w:t>
      </w:r>
      <w:r w:rsidRPr="00D275EB">
        <w:rPr>
          <w:rFonts w:ascii="Arial" w:hAnsi="Arial" w:cs="Arial"/>
        </w:rPr>
        <w:t>worldwide for state/university employees who charge their</w:t>
      </w:r>
      <w:r w:rsidR="00D275EB" w:rsidRPr="00D275EB">
        <w:rPr>
          <w:rFonts w:ascii="Arial" w:hAnsi="Arial" w:cs="Arial"/>
        </w:rPr>
        <w:t xml:space="preserve"> entire</w:t>
      </w:r>
      <w:r w:rsidRPr="00D275EB">
        <w:rPr>
          <w:rFonts w:ascii="Arial" w:hAnsi="Arial" w:cs="Arial"/>
        </w:rPr>
        <w:t xml:space="preserve"> travel fare on their state procurement card. </w:t>
      </w:r>
      <w:r w:rsidR="00D275EB" w:rsidRPr="00D275EB">
        <w:rPr>
          <w:rFonts w:ascii="Arial" w:hAnsi="Arial" w:cs="Arial"/>
        </w:rPr>
        <w:t xml:space="preserve">Free comprehensive/collision coverage is also offered by Enterprise and Hertz for agencies and universities who lease/rent vehicles from Enterprise or Hertz. </w:t>
      </w:r>
      <w:r w:rsidRPr="00D275EB">
        <w:rPr>
          <w:rFonts w:ascii="Arial" w:hAnsi="Arial" w:cs="Arial"/>
        </w:rPr>
        <w:t xml:space="preserve">For additional information about the free </w:t>
      </w:r>
      <w:r w:rsidR="00D275EB" w:rsidRPr="00D275EB">
        <w:rPr>
          <w:rFonts w:ascii="Arial" w:hAnsi="Arial" w:cs="Arial"/>
        </w:rPr>
        <w:t xml:space="preserve">auto coverage, </w:t>
      </w:r>
      <w:r w:rsidRPr="00D275EB">
        <w:rPr>
          <w:rFonts w:ascii="Arial" w:hAnsi="Arial" w:cs="Arial"/>
        </w:rPr>
        <w:t xml:space="preserve">please visit the Risk Management &amp; Tort Defense Division’s website at </w:t>
      </w:r>
      <w:hyperlink r:id="rId8" w:history="1">
        <w:r w:rsidRPr="00D275EB">
          <w:rPr>
            <w:rFonts w:ascii="Arial" w:hAnsi="Arial" w:cs="Arial"/>
            <w:color w:val="0000FF"/>
            <w:u w:val="single"/>
          </w:rPr>
          <w:t>http://rmtd.mt.gov/insurance/autofreesummary.aspx</w:t>
        </w:r>
      </w:hyperlink>
      <w:r w:rsidRPr="00D275EB">
        <w:rPr>
          <w:rFonts w:ascii="Arial" w:hAnsi="Arial" w:cs="Arial"/>
        </w:rPr>
        <w:t xml:space="preserve">. </w:t>
      </w:r>
    </w:p>
    <w:p w14:paraId="065F32A1" w14:textId="6124A9E4" w:rsidR="00D36074" w:rsidRPr="00D36074" w:rsidRDefault="00C74D61" w:rsidP="00CA2B81">
      <w:pPr>
        <w:numPr>
          <w:ilvl w:val="0"/>
          <w:numId w:val="21"/>
        </w:numPr>
        <w:rPr>
          <w:rFonts w:ascii="Arial" w:hAnsi="Arial"/>
          <w:color w:val="000000"/>
        </w:rPr>
      </w:pPr>
      <w:r w:rsidRPr="00D36074">
        <w:rPr>
          <w:rFonts w:ascii="Arial" w:hAnsi="Arial" w:cs="Arial"/>
        </w:rPr>
        <w:t>Employees a</w:t>
      </w:r>
      <w:r w:rsidR="00AA1179">
        <w:rPr>
          <w:rFonts w:ascii="Arial" w:hAnsi="Arial" w:cs="Arial"/>
        </w:rPr>
        <w:t xml:space="preserve">re reminded NOT to purchase </w:t>
      </w:r>
      <w:r w:rsidRPr="00D36074">
        <w:rPr>
          <w:rFonts w:ascii="Arial" w:hAnsi="Arial" w:cs="Arial"/>
        </w:rPr>
        <w:t xml:space="preserve">vehicle comprehensive/collision coverage unless it is required by local law </w:t>
      </w:r>
      <w:r w:rsidR="00D275EB" w:rsidRPr="00D36074">
        <w:rPr>
          <w:rFonts w:ascii="Arial" w:hAnsi="Arial" w:cs="Arial"/>
        </w:rPr>
        <w:t>in foreign countries</w:t>
      </w:r>
      <w:r w:rsidR="000A108E">
        <w:rPr>
          <w:rFonts w:ascii="Arial" w:hAnsi="Arial" w:cs="Arial"/>
        </w:rPr>
        <w:t xml:space="preserve"> or </w:t>
      </w:r>
      <w:r w:rsidR="000A108E" w:rsidRPr="000A108E">
        <w:rPr>
          <w:rFonts w:ascii="Arial" w:hAnsi="Arial" w:cs="Arial"/>
        </w:rPr>
        <w:t>coverage is not available through WSCA contracts as explained at</w:t>
      </w:r>
      <w:r w:rsidR="000A108E">
        <w:rPr>
          <w:rFonts w:ascii="Arial" w:hAnsi="Arial" w:cs="Arial"/>
        </w:rPr>
        <w:t xml:space="preserve"> </w:t>
      </w:r>
      <w:hyperlink r:id="rId9" w:history="1">
        <w:r w:rsidR="000A108E" w:rsidRPr="00D275EB">
          <w:rPr>
            <w:rFonts w:ascii="Arial" w:hAnsi="Arial" w:cs="Arial"/>
            <w:color w:val="0000FF"/>
            <w:u w:val="single"/>
          </w:rPr>
          <w:t>http://rmtd.mt.gov/insurance/autofreesummary.aspx</w:t>
        </w:r>
      </w:hyperlink>
      <w:r w:rsidR="00D36074">
        <w:rPr>
          <w:rFonts w:ascii="Arial" w:hAnsi="Arial" w:cs="Arial"/>
        </w:rPr>
        <w:t>.</w:t>
      </w:r>
      <w:r w:rsidR="00D275EB" w:rsidRPr="00D36074">
        <w:rPr>
          <w:rFonts w:ascii="Arial" w:hAnsi="Arial" w:cs="Arial"/>
        </w:rPr>
        <w:t xml:space="preserve"> </w:t>
      </w:r>
    </w:p>
    <w:p w14:paraId="0D25F1D4" w14:textId="079233E9" w:rsidR="00794CE8" w:rsidRPr="00D36074" w:rsidRDefault="00A25D09" w:rsidP="00CA2B81">
      <w:pPr>
        <w:numPr>
          <w:ilvl w:val="0"/>
          <w:numId w:val="21"/>
        </w:numPr>
        <w:rPr>
          <w:rFonts w:ascii="Arial" w:hAnsi="Arial"/>
          <w:color w:val="000000"/>
        </w:rPr>
      </w:pPr>
      <w:r w:rsidRPr="00D36074">
        <w:rPr>
          <w:rFonts w:ascii="Arial" w:hAnsi="Arial" w:cs="Arial"/>
        </w:rPr>
        <w:t>E</w:t>
      </w:r>
      <w:r w:rsidR="00B35DD0" w:rsidRPr="00D36074">
        <w:rPr>
          <w:rFonts w:ascii="Arial" w:hAnsi="Arial" w:cs="Arial"/>
        </w:rPr>
        <w:t>mployees who are traveling outside of the United States</w:t>
      </w:r>
      <w:r w:rsidR="00555228">
        <w:rPr>
          <w:rFonts w:ascii="Arial" w:hAnsi="Arial" w:cs="Arial"/>
        </w:rPr>
        <w:t xml:space="preserve"> and Canada</w:t>
      </w:r>
      <w:r w:rsidR="00B35DD0" w:rsidRPr="00D36074">
        <w:rPr>
          <w:rFonts w:ascii="Arial" w:hAnsi="Arial" w:cs="Arial"/>
        </w:rPr>
        <w:t xml:space="preserve"> </w:t>
      </w:r>
      <w:r w:rsidR="008C3923" w:rsidRPr="00D36074">
        <w:rPr>
          <w:rFonts w:ascii="Arial" w:hAnsi="Arial" w:cs="Arial"/>
        </w:rPr>
        <w:t xml:space="preserve">are required </w:t>
      </w:r>
      <w:r w:rsidR="00B35DD0" w:rsidRPr="00D36074">
        <w:rPr>
          <w:rFonts w:ascii="Arial" w:hAnsi="Arial" w:cs="Arial"/>
        </w:rPr>
        <w:t xml:space="preserve">to purchase local vehicle liability insurance. </w:t>
      </w:r>
    </w:p>
    <w:p w14:paraId="03BB135B" w14:textId="77777777" w:rsidR="009C3399" w:rsidRDefault="00794CE8" w:rsidP="009C3399">
      <w:pPr>
        <w:numPr>
          <w:ilvl w:val="0"/>
          <w:numId w:val="21"/>
        </w:numPr>
        <w:rPr>
          <w:rFonts w:ascii="Arial" w:hAnsi="Arial" w:cs="Arial"/>
          <w:color w:val="000000"/>
        </w:rPr>
      </w:pPr>
      <w:r w:rsidRPr="00030BC4">
        <w:rPr>
          <w:rFonts w:ascii="Arial" w:hAnsi="Arial" w:cs="Arial"/>
        </w:rPr>
        <w:t xml:space="preserve">When </w:t>
      </w:r>
      <w:r w:rsidR="00F21CD8">
        <w:rPr>
          <w:rFonts w:ascii="Arial" w:hAnsi="Arial" w:cs="Arial"/>
        </w:rPr>
        <w:t>e</w:t>
      </w:r>
      <w:r w:rsidRPr="00030BC4">
        <w:rPr>
          <w:rFonts w:ascii="Arial" w:hAnsi="Arial" w:cs="Arial"/>
        </w:rPr>
        <w:t xml:space="preserve">mployees rent/lease a vehicle they need to make sure that their name, together with the name of their sponsoring agency/university, is listed as the lessor/named insured on the rental agreement. </w:t>
      </w:r>
    </w:p>
    <w:p w14:paraId="3AE24C85" w14:textId="77777777" w:rsidR="00AE6F12" w:rsidRPr="009C3399" w:rsidRDefault="00E16A1E" w:rsidP="009C3399">
      <w:pPr>
        <w:numPr>
          <w:ilvl w:val="0"/>
          <w:numId w:val="21"/>
        </w:numPr>
        <w:rPr>
          <w:rFonts w:ascii="Arial" w:hAnsi="Arial" w:cs="Arial"/>
          <w:color w:val="000000"/>
        </w:rPr>
      </w:pPr>
      <w:r w:rsidRPr="009C3399">
        <w:rPr>
          <w:rFonts w:ascii="Arial" w:hAnsi="Arial" w:cs="Arial"/>
        </w:rPr>
        <w:t>State employees</w:t>
      </w:r>
      <w:r w:rsidR="00CD2C69" w:rsidRPr="009C3399">
        <w:rPr>
          <w:rFonts w:ascii="Arial" w:hAnsi="Arial" w:cs="Arial"/>
        </w:rPr>
        <w:t xml:space="preserve"> </w:t>
      </w:r>
      <w:r w:rsidRPr="009C3399">
        <w:rPr>
          <w:rFonts w:ascii="Arial" w:hAnsi="Arial" w:cs="Arial"/>
        </w:rPr>
        <w:t xml:space="preserve">are encouraged to use state-owned vehicles while enacting state business. </w:t>
      </w:r>
      <w:r w:rsidR="00CD2C69" w:rsidRPr="009C3399">
        <w:rPr>
          <w:rFonts w:ascii="Arial" w:hAnsi="Arial" w:cs="Arial"/>
        </w:rPr>
        <w:t xml:space="preserve">State employees who use their personal vehicles for state business must </w:t>
      </w:r>
      <w:r w:rsidR="00A8065E" w:rsidRPr="009C3399">
        <w:rPr>
          <w:rFonts w:ascii="Arial" w:hAnsi="Arial" w:cs="Arial"/>
        </w:rPr>
        <w:t>rely on their</w:t>
      </w:r>
      <w:r w:rsidR="00CD2C69" w:rsidRPr="009C3399">
        <w:rPr>
          <w:rFonts w:ascii="Arial" w:hAnsi="Arial" w:cs="Arial"/>
        </w:rPr>
        <w:t xml:space="preserve"> personal insurance </w:t>
      </w:r>
      <w:r w:rsidR="00A8065E" w:rsidRPr="009C3399">
        <w:rPr>
          <w:rFonts w:ascii="Arial" w:hAnsi="Arial" w:cs="Arial"/>
        </w:rPr>
        <w:t>for coverage</w:t>
      </w:r>
      <w:r w:rsidR="00CD2C69" w:rsidRPr="009C3399">
        <w:rPr>
          <w:rFonts w:ascii="Arial" w:hAnsi="Arial" w:cs="Arial"/>
        </w:rPr>
        <w:t xml:space="preserve">. </w:t>
      </w:r>
      <w:r w:rsidR="002A561B" w:rsidRPr="009C3399">
        <w:rPr>
          <w:rFonts w:ascii="Arial" w:hAnsi="Arial" w:cs="Arial"/>
        </w:rPr>
        <w:t>State employees who drive personal vehicles for state business are responsible for deductibles and co-insurance payments under their own personal vehicle policy.</w:t>
      </w:r>
      <w:r w:rsidRPr="009C3399">
        <w:rPr>
          <w:rFonts w:ascii="Arial" w:hAnsi="Arial" w:cs="Arial"/>
        </w:rPr>
        <w:t xml:space="preserve"> </w:t>
      </w:r>
      <w:r w:rsidR="002A561B" w:rsidRPr="009C3399">
        <w:rPr>
          <w:rFonts w:ascii="Arial" w:hAnsi="Arial" w:cs="Arial"/>
        </w:rPr>
        <w:t xml:space="preserve">  </w:t>
      </w:r>
      <w:bookmarkStart w:id="10" w:name="IV"/>
      <w:r w:rsidRPr="009C3399">
        <w:rPr>
          <w:rFonts w:ascii="Arial" w:hAnsi="Arial" w:cs="Arial"/>
        </w:rPr>
        <w:t xml:space="preserve">     </w:t>
      </w:r>
    </w:p>
    <w:p w14:paraId="169E6894" w14:textId="77777777" w:rsidR="00E16A1E" w:rsidRDefault="00E16A1E" w:rsidP="00AE6F12">
      <w:pPr>
        <w:pStyle w:val="Heading1"/>
        <w:numPr>
          <w:ilvl w:val="0"/>
          <w:numId w:val="0"/>
        </w:numPr>
        <w:ind w:left="720"/>
      </w:pPr>
      <w:r>
        <w:t>IV.    EXCLUSIONS</w:t>
      </w:r>
    </w:p>
    <w:bookmarkEnd w:id="10"/>
    <w:p w14:paraId="561EBC92" w14:textId="77777777" w:rsidR="00E16A1E" w:rsidRDefault="00E16A1E">
      <w:pPr>
        <w:ind w:left="1440" w:hanging="720"/>
        <w:jc w:val="both"/>
        <w:rPr>
          <w:rFonts w:ascii="Arial" w:hAnsi="Arial"/>
          <w:color w:val="000000"/>
        </w:rPr>
      </w:pPr>
      <w:r>
        <w:rPr>
          <w:rFonts w:ascii="Arial" w:hAnsi="Arial"/>
          <w:color w:val="000000"/>
        </w:rPr>
        <w:t xml:space="preserve">The state’s </w:t>
      </w:r>
      <w:r w:rsidR="00377358">
        <w:rPr>
          <w:rFonts w:ascii="Arial" w:hAnsi="Arial"/>
          <w:color w:val="000000"/>
        </w:rPr>
        <w:t>self-insurance program</w:t>
      </w:r>
      <w:r>
        <w:rPr>
          <w:rFonts w:ascii="Arial" w:hAnsi="Arial"/>
          <w:color w:val="000000"/>
        </w:rPr>
        <w:t xml:space="preserve"> does not cover</w:t>
      </w:r>
      <w:r w:rsidR="00D86821">
        <w:rPr>
          <w:rFonts w:ascii="Arial" w:hAnsi="Arial"/>
          <w:color w:val="000000"/>
        </w:rPr>
        <w:t xml:space="preserve"> the following events</w:t>
      </w:r>
      <w:r>
        <w:rPr>
          <w:rFonts w:ascii="Arial" w:hAnsi="Arial"/>
          <w:color w:val="000000"/>
        </w:rPr>
        <w:t>:</w:t>
      </w:r>
    </w:p>
    <w:p w14:paraId="74351FD4" w14:textId="77777777" w:rsidR="00E16A1E" w:rsidRDefault="00E16A1E" w:rsidP="00CA2B81">
      <w:pPr>
        <w:numPr>
          <w:ilvl w:val="0"/>
          <w:numId w:val="9"/>
        </w:numPr>
        <w:rPr>
          <w:rFonts w:ascii="Arial" w:hAnsi="Arial"/>
          <w:color w:val="000000"/>
        </w:rPr>
      </w:pPr>
      <w:r>
        <w:rPr>
          <w:rFonts w:ascii="Arial" w:hAnsi="Arial"/>
          <w:color w:val="000000"/>
        </w:rPr>
        <w:t xml:space="preserve">The conduct upon which a liability claim is based </w:t>
      </w:r>
      <w:proofErr w:type="spellStart"/>
      <w:r>
        <w:rPr>
          <w:rFonts w:ascii="Arial" w:hAnsi="Arial"/>
          <w:color w:val="000000"/>
        </w:rPr>
        <w:t>if</w:t>
      </w:r>
      <w:proofErr w:type="spellEnd"/>
      <w:r>
        <w:rPr>
          <w:rFonts w:ascii="Arial" w:hAnsi="Arial"/>
          <w:color w:val="000000"/>
        </w:rPr>
        <w:t xml:space="preserve"> such conduct constitutes oppression, fraud, malice, or for any other reason does not arise out of the course and scope of the employee’s employment as defined in §2-9-305, MCA.</w:t>
      </w:r>
    </w:p>
    <w:p w14:paraId="3512EC58" w14:textId="77777777" w:rsidR="00D86821" w:rsidRDefault="00D86821" w:rsidP="00D86821">
      <w:pPr>
        <w:pStyle w:val="BodyTextIndent3"/>
        <w:numPr>
          <w:ilvl w:val="0"/>
          <w:numId w:val="9"/>
        </w:numPr>
        <w:jc w:val="left"/>
      </w:pPr>
      <w:r>
        <w:t xml:space="preserve">Liability assumed under contract. No state employee shall: </w:t>
      </w:r>
      <w:proofErr w:type="spellStart"/>
      <w:r>
        <w:t>i</w:t>
      </w:r>
      <w:proofErr w:type="spellEnd"/>
      <w:r>
        <w:t>) make any hold harmless agreements or voluntarily assume any liability in any situation. ii) Make or contract any settlement of a claim except at his/her own cost and responsibility without the consent of Risk Management and Tort Defense Division.</w:t>
      </w:r>
    </w:p>
    <w:p w14:paraId="3201CE33" w14:textId="77777777" w:rsidR="00D86821" w:rsidRPr="00D86821" w:rsidRDefault="00E16A1E" w:rsidP="00D86821">
      <w:pPr>
        <w:pStyle w:val="BodyTextIndent3"/>
        <w:numPr>
          <w:ilvl w:val="0"/>
          <w:numId w:val="9"/>
        </w:numPr>
        <w:jc w:val="left"/>
      </w:pPr>
      <w:r w:rsidRPr="00D86821">
        <w:rPr>
          <w:color w:val="000000"/>
        </w:rPr>
        <w:t>The employee compromised or settled the claim, without the consent of the                                              Risk Management &amp; Tort Defense Division.</w:t>
      </w:r>
    </w:p>
    <w:p w14:paraId="0A505964" w14:textId="77777777" w:rsidR="00D86821" w:rsidRDefault="00E16A1E" w:rsidP="00D86821">
      <w:pPr>
        <w:pStyle w:val="BodyTextIndent3"/>
        <w:numPr>
          <w:ilvl w:val="0"/>
          <w:numId w:val="9"/>
        </w:numPr>
        <w:jc w:val="left"/>
      </w:pPr>
      <w:r w:rsidRPr="00D86821">
        <w:t>The conduct of the employee constitutes a criminal offense as defined in Title 45, Chapters 4 through 7.</w:t>
      </w:r>
    </w:p>
    <w:p w14:paraId="47820328" w14:textId="77777777" w:rsidR="00D86821" w:rsidRPr="00D86821" w:rsidRDefault="00E16A1E" w:rsidP="00D86821">
      <w:pPr>
        <w:pStyle w:val="BodyTextIndent3"/>
        <w:numPr>
          <w:ilvl w:val="0"/>
          <w:numId w:val="9"/>
        </w:numPr>
        <w:jc w:val="left"/>
      </w:pPr>
      <w:r w:rsidRPr="00D86821">
        <w:rPr>
          <w:color w:val="000000"/>
        </w:rPr>
        <w:t xml:space="preserve">The employee failed or refused to cooperate reasonably in the defense of </w:t>
      </w:r>
      <w:r w:rsidRPr="00D86821">
        <w:rPr>
          <w:color w:val="000000"/>
        </w:rPr>
        <w:lastRenderedPageBreak/>
        <w:t>the case.</w:t>
      </w:r>
    </w:p>
    <w:p w14:paraId="61BFE75A" w14:textId="77777777" w:rsidR="00D86821" w:rsidRPr="00D86821" w:rsidRDefault="00E16A1E" w:rsidP="00D86821">
      <w:pPr>
        <w:pStyle w:val="BodyTextIndent3"/>
        <w:numPr>
          <w:ilvl w:val="0"/>
          <w:numId w:val="9"/>
        </w:numPr>
        <w:jc w:val="left"/>
      </w:pPr>
      <w:r w:rsidRPr="00D86821">
        <w:rPr>
          <w:color w:val="000000"/>
        </w:rPr>
        <w:t>Vehicles or mobile equipment for comprehensive/collision coverage that</w:t>
      </w:r>
      <w:r w:rsidR="00844037" w:rsidRPr="00D86821">
        <w:rPr>
          <w:color w:val="000000"/>
        </w:rPr>
        <w:t xml:space="preserve">  </w:t>
      </w:r>
      <w:r w:rsidRPr="00D86821">
        <w:rPr>
          <w:color w:val="000000"/>
        </w:rPr>
        <w:t xml:space="preserve"> </w:t>
      </w:r>
      <w:r w:rsidR="00844037" w:rsidRPr="00D86821">
        <w:rPr>
          <w:color w:val="000000"/>
        </w:rPr>
        <w:t xml:space="preserve">  </w:t>
      </w:r>
      <w:r w:rsidRPr="00D86821">
        <w:rPr>
          <w:color w:val="000000"/>
        </w:rPr>
        <w:t>are not listed on the state property/casualty insurance information system and without approval of the division.</w:t>
      </w:r>
    </w:p>
    <w:p w14:paraId="1A1B4F06" w14:textId="77777777" w:rsidR="00D86821" w:rsidRPr="00D86821" w:rsidRDefault="00844037" w:rsidP="00D86821">
      <w:pPr>
        <w:pStyle w:val="BodyTextIndent3"/>
        <w:numPr>
          <w:ilvl w:val="0"/>
          <w:numId w:val="9"/>
        </w:numPr>
        <w:jc w:val="left"/>
      </w:pPr>
      <w:r w:rsidRPr="00D86821">
        <w:rPr>
          <w:color w:val="000000"/>
        </w:rPr>
        <w:t>L</w:t>
      </w:r>
      <w:r w:rsidR="00E16A1E" w:rsidRPr="00D86821">
        <w:rPr>
          <w:color w:val="000000"/>
        </w:rPr>
        <w:t>iability</w:t>
      </w:r>
      <w:r w:rsidRPr="00D86821">
        <w:rPr>
          <w:color w:val="000000"/>
        </w:rPr>
        <w:t xml:space="preserve"> f</w:t>
      </w:r>
      <w:r w:rsidR="00E16A1E" w:rsidRPr="00D86821">
        <w:rPr>
          <w:color w:val="000000"/>
        </w:rPr>
        <w:t>or state employees that use their personal vehicles</w:t>
      </w:r>
      <w:r w:rsidR="00CD2C69" w:rsidRPr="00D86821">
        <w:rPr>
          <w:color w:val="000000"/>
        </w:rPr>
        <w:t xml:space="preserve"> for state business or lease vehicles for </w:t>
      </w:r>
      <w:r w:rsidRPr="00D86821">
        <w:rPr>
          <w:color w:val="000000"/>
        </w:rPr>
        <w:t xml:space="preserve">both </w:t>
      </w:r>
      <w:r w:rsidR="00CD2C69" w:rsidRPr="00D86821">
        <w:rPr>
          <w:color w:val="000000"/>
        </w:rPr>
        <w:t>personal use and state business use</w:t>
      </w:r>
      <w:r w:rsidR="00E16A1E" w:rsidRPr="00D86821">
        <w:rPr>
          <w:color w:val="000000"/>
        </w:rPr>
        <w:t xml:space="preserve">. </w:t>
      </w:r>
    </w:p>
    <w:p w14:paraId="24B35F2A" w14:textId="77777777" w:rsidR="00D86821" w:rsidRPr="00D86821" w:rsidRDefault="00E16A1E" w:rsidP="00D86821">
      <w:pPr>
        <w:pStyle w:val="BodyTextIndent3"/>
        <w:numPr>
          <w:ilvl w:val="0"/>
          <w:numId w:val="9"/>
        </w:numPr>
        <w:jc w:val="left"/>
      </w:pPr>
      <w:r w:rsidRPr="00D86821">
        <w:rPr>
          <w:color w:val="000000"/>
        </w:rPr>
        <w:t>Any personal injury or property damage to a state employee and his/her property from an uninsured motorist. Damages arising from these claims are usually covered under workers’ compensation, auto, health, disability, or other insurance policies.</w:t>
      </w:r>
    </w:p>
    <w:p w14:paraId="10569AC3" w14:textId="77777777" w:rsidR="00D86821" w:rsidRPr="00D86821" w:rsidRDefault="00E16A1E" w:rsidP="00D86821">
      <w:pPr>
        <w:pStyle w:val="BodyTextIndent3"/>
        <w:numPr>
          <w:ilvl w:val="0"/>
          <w:numId w:val="9"/>
        </w:numPr>
        <w:jc w:val="left"/>
      </w:pPr>
      <w:r w:rsidRPr="00D86821">
        <w:rPr>
          <w:rFonts w:cs="Arial"/>
        </w:rPr>
        <w:t xml:space="preserve">Physical damage including, but not limited to maintenance, wear and tear, rot, corrosion, rust, decay, or for any other reason associated with prolonged exposure to weather, failure to maintain, or mechanical defect.  </w:t>
      </w:r>
    </w:p>
    <w:p w14:paraId="657BEFC6" w14:textId="77777777" w:rsidR="00D86821" w:rsidRPr="00D86821" w:rsidRDefault="005406E8" w:rsidP="00D86821">
      <w:pPr>
        <w:pStyle w:val="BodyTextIndent3"/>
        <w:numPr>
          <w:ilvl w:val="0"/>
          <w:numId w:val="9"/>
        </w:numPr>
        <w:jc w:val="left"/>
      </w:pPr>
      <w:r w:rsidRPr="00D86821">
        <w:rPr>
          <w:rFonts w:cs="Arial"/>
        </w:rPr>
        <w:t xml:space="preserve">Any liability arising from the American’s with Disabilities Act (ADA), Human   Rights Act, or Government Code of Fair Practices. </w:t>
      </w:r>
    </w:p>
    <w:p w14:paraId="5EAA5CF7" w14:textId="77777777" w:rsidR="00D86821" w:rsidRPr="00D86821" w:rsidRDefault="005406E8" w:rsidP="00D86821">
      <w:pPr>
        <w:pStyle w:val="BodyTextIndent3"/>
        <w:numPr>
          <w:ilvl w:val="0"/>
          <w:numId w:val="9"/>
        </w:numPr>
        <w:jc w:val="left"/>
      </w:pPr>
      <w:r w:rsidRPr="00D86821">
        <w:rPr>
          <w:rFonts w:cs="Arial"/>
        </w:rPr>
        <w:t xml:space="preserve">Fines, penalties, contempt citations or judgments for delayed conformance to a court's order. </w:t>
      </w:r>
    </w:p>
    <w:p w14:paraId="48BD47FF" w14:textId="77777777" w:rsidR="00D86821" w:rsidRPr="00D86821" w:rsidRDefault="005406E8" w:rsidP="00D86821">
      <w:pPr>
        <w:pStyle w:val="BodyTextIndent3"/>
        <w:numPr>
          <w:ilvl w:val="0"/>
          <w:numId w:val="9"/>
        </w:numPr>
        <w:jc w:val="left"/>
      </w:pPr>
      <w:r w:rsidRPr="00D86821">
        <w:rPr>
          <w:rFonts w:cs="Arial"/>
        </w:rPr>
        <w:t>Fines or penalties imposed by federal or other regulatory agencies.</w:t>
      </w:r>
    </w:p>
    <w:p w14:paraId="207FDA6E" w14:textId="7B3AE25A" w:rsidR="00D86821" w:rsidRPr="00D86821" w:rsidRDefault="005406E8" w:rsidP="00D86821">
      <w:pPr>
        <w:pStyle w:val="BodyTextIndent3"/>
        <w:numPr>
          <w:ilvl w:val="0"/>
          <w:numId w:val="9"/>
        </w:numPr>
        <w:jc w:val="left"/>
      </w:pPr>
      <w:r w:rsidRPr="00D86821">
        <w:rPr>
          <w:rFonts w:cs="Arial"/>
        </w:rPr>
        <w:t>Medical treatment costs for persons in state custody unless treatment is for injury caused by a tort committed by an agency</w:t>
      </w:r>
      <w:r w:rsidR="00E33C4C">
        <w:rPr>
          <w:rFonts w:cs="Arial"/>
        </w:rPr>
        <w:t>/university</w:t>
      </w:r>
      <w:r w:rsidRPr="00D86821">
        <w:rPr>
          <w:rFonts w:cs="Arial"/>
        </w:rPr>
        <w:t xml:space="preserve"> or its staff.</w:t>
      </w:r>
    </w:p>
    <w:p w14:paraId="63EB6ACD" w14:textId="77777777" w:rsidR="005406E8" w:rsidRPr="00D86821" w:rsidRDefault="005406E8" w:rsidP="00D86821">
      <w:pPr>
        <w:pStyle w:val="BodyTextIndent3"/>
        <w:numPr>
          <w:ilvl w:val="0"/>
          <w:numId w:val="9"/>
        </w:numPr>
        <w:jc w:val="left"/>
      </w:pPr>
      <w:r w:rsidRPr="00D86821">
        <w:rPr>
          <w:rFonts w:cs="Arial"/>
          <w:color w:val="000000"/>
        </w:rPr>
        <w:t>Non-torts that do not meet the definition of 'tort' and claims that the division has historically regarded as 'non-tort' in our administration of the Insurance Fund. A list of these "non-tort" claims includes, but is not limited to, the following:</w:t>
      </w:r>
    </w:p>
    <w:p w14:paraId="596D2731" w14:textId="77777777" w:rsidR="005406E8" w:rsidRPr="00CD2C69" w:rsidRDefault="005406E8" w:rsidP="00CA2B81">
      <w:pPr>
        <w:pStyle w:val="Blockquote"/>
        <w:numPr>
          <w:ilvl w:val="2"/>
          <w:numId w:val="22"/>
        </w:numPr>
        <w:ind w:right="1440"/>
        <w:outlineLvl w:val="0"/>
        <w:rPr>
          <w:rFonts w:ascii="Arial" w:hAnsi="Arial" w:cs="Arial"/>
          <w:color w:val="000000"/>
        </w:rPr>
      </w:pPr>
      <w:r w:rsidRPr="00CD2C69">
        <w:rPr>
          <w:rFonts w:ascii="Arial" w:hAnsi="Arial" w:cs="Arial"/>
          <w:color w:val="000000"/>
        </w:rPr>
        <w:t>Administrative Procedures. Administrative hearings or other proceedings, including judicial review or appeals of agency administrative orders, hearings or rules.</w:t>
      </w:r>
    </w:p>
    <w:p w14:paraId="4B857225" w14:textId="77777777" w:rsidR="005406E8" w:rsidRPr="00CD2C69" w:rsidRDefault="005406E8" w:rsidP="005406E8">
      <w:pPr>
        <w:pStyle w:val="Blockquote"/>
        <w:numPr>
          <w:ilvl w:val="2"/>
          <w:numId w:val="22"/>
        </w:numPr>
        <w:ind w:right="1440"/>
        <w:outlineLvl w:val="0"/>
        <w:rPr>
          <w:rFonts w:ascii="Arial" w:hAnsi="Arial" w:cs="Arial"/>
          <w:color w:val="000000"/>
        </w:rPr>
      </w:pPr>
      <w:r w:rsidRPr="00CD2C69">
        <w:rPr>
          <w:rFonts w:ascii="Arial" w:hAnsi="Arial" w:cs="Arial"/>
          <w:color w:val="000000"/>
        </w:rPr>
        <w:t>"CERCLA" or “CECRA” Cost-Recovery Claims. Claims/actions brought by the United States Government or under state law, by any other person, for recovery of costs incurred in removing or cleaning-up hazardous substances.</w:t>
      </w:r>
    </w:p>
    <w:p w14:paraId="5978CC22" w14:textId="77777777" w:rsidR="00E16A1E" w:rsidRPr="006723ED" w:rsidRDefault="00E16A1E" w:rsidP="00335BBE">
      <w:pPr>
        <w:jc w:val="both"/>
        <w:rPr>
          <w:rFonts w:ascii="Arial" w:hAnsi="Arial" w:cs="Arial"/>
          <w:b/>
          <w:bCs/>
          <w:sz w:val="28"/>
          <w:szCs w:val="28"/>
        </w:rPr>
      </w:pPr>
      <w:r>
        <w:rPr>
          <w:rFonts w:ascii="Arial" w:hAnsi="Arial" w:cs="Arial"/>
        </w:rPr>
        <w:tab/>
      </w:r>
      <w:bookmarkStart w:id="11" w:name="V"/>
      <w:r w:rsidRPr="006723ED">
        <w:rPr>
          <w:rFonts w:ascii="Arial" w:hAnsi="Arial" w:cs="Arial"/>
          <w:b/>
          <w:sz w:val="28"/>
          <w:szCs w:val="28"/>
        </w:rPr>
        <w:t>V</w:t>
      </w:r>
      <w:r w:rsidRPr="006723ED">
        <w:rPr>
          <w:rFonts w:ascii="Arial" w:hAnsi="Arial" w:cs="Arial"/>
          <w:b/>
          <w:bCs/>
          <w:sz w:val="28"/>
          <w:szCs w:val="28"/>
        </w:rPr>
        <w:t>.</w:t>
      </w:r>
      <w:r w:rsidRPr="006723ED">
        <w:rPr>
          <w:rFonts w:ascii="Arial" w:hAnsi="Arial" w:cs="Arial"/>
          <w:b/>
          <w:bCs/>
          <w:sz w:val="28"/>
          <w:szCs w:val="28"/>
        </w:rPr>
        <w:tab/>
        <w:t>PROGRAM REQUIREMENTS</w:t>
      </w:r>
    </w:p>
    <w:bookmarkEnd w:id="11"/>
    <w:p w14:paraId="0A3C1443" w14:textId="6F240333" w:rsidR="00E16A1E" w:rsidRDefault="00E16A1E" w:rsidP="00CA2B81">
      <w:pPr>
        <w:pStyle w:val="Blockquote"/>
        <w:numPr>
          <w:ilvl w:val="0"/>
          <w:numId w:val="5"/>
        </w:numPr>
        <w:ind w:right="0"/>
        <w:outlineLvl w:val="0"/>
        <w:rPr>
          <w:b/>
          <w:color w:val="000000"/>
        </w:rPr>
      </w:pPr>
      <w:r>
        <w:rPr>
          <w:rFonts w:ascii="Arial" w:hAnsi="Arial"/>
          <w:color w:val="000000"/>
        </w:rPr>
        <w:t>Early contact and investigation can be critical to loss control. State agencies</w:t>
      </w:r>
      <w:r w:rsidR="00E33C4C">
        <w:rPr>
          <w:rFonts w:ascii="Arial" w:hAnsi="Arial"/>
          <w:color w:val="000000"/>
        </w:rPr>
        <w:t xml:space="preserve"> and universities</w:t>
      </w:r>
      <w:r>
        <w:rPr>
          <w:rFonts w:ascii="Arial" w:hAnsi="Arial"/>
          <w:color w:val="000000"/>
        </w:rPr>
        <w:t xml:space="preserve"> must report any claim involving a fatality or catastrophic loss to the Risk Management &amp; Tort Defense Division in </w:t>
      </w:r>
      <w:r>
        <w:rPr>
          <w:rFonts w:ascii="Arial" w:hAnsi="Arial"/>
          <w:color w:val="000000"/>
        </w:rPr>
        <w:lastRenderedPageBreak/>
        <w:t xml:space="preserve">writing within 24 hours. All other claims must be reported as soon as possible, preferably within 5 business days. Claims not reported within a reasonable period of time may not be paid. </w:t>
      </w:r>
      <w:r w:rsidR="00A36FD5">
        <w:rPr>
          <w:rFonts w:ascii="Arial" w:hAnsi="Arial"/>
          <w:color w:val="000000"/>
        </w:rPr>
        <w:t xml:space="preserve">Please complete the ‘Report of Incident’ form found on the division’s website under ‘Claims’. </w:t>
      </w:r>
      <w:r>
        <w:rPr>
          <w:rFonts w:ascii="Arial" w:hAnsi="Arial"/>
          <w:color w:val="000000"/>
        </w:rPr>
        <w:t>Use telephone or other electronic means for such serious accidents.</w:t>
      </w:r>
    </w:p>
    <w:p w14:paraId="3DE214FF" w14:textId="77777777" w:rsidR="00E16A1E" w:rsidRDefault="00E16A1E" w:rsidP="00CA2B81">
      <w:pPr>
        <w:pStyle w:val="Blockquote"/>
        <w:numPr>
          <w:ilvl w:val="0"/>
          <w:numId w:val="5"/>
        </w:numPr>
        <w:ind w:right="0"/>
        <w:outlineLvl w:val="0"/>
        <w:rPr>
          <w:b/>
          <w:color w:val="000000"/>
        </w:rPr>
      </w:pPr>
      <w:r>
        <w:rPr>
          <w:rFonts w:ascii="Arial" w:hAnsi="Arial"/>
          <w:color w:val="000000"/>
        </w:rPr>
        <w:t xml:space="preserve">Agencies desiring comprehensive/collision coverage on a vehicle </w:t>
      </w:r>
      <w:r w:rsidR="00896335">
        <w:rPr>
          <w:rFonts w:ascii="Arial" w:hAnsi="Arial"/>
          <w:color w:val="000000"/>
        </w:rPr>
        <w:t xml:space="preserve">that is not otherwise insured through VISA or rental car companies </w:t>
      </w:r>
      <w:r>
        <w:rPr>
          <w:rFonts w:ascii="Arial" w:hAnsi="Arial"/>
          <w:color w:val="000000"/>
        </w:rPr>
        <w:t>must notify the Risk Management &amp; Tort Defense Division in writing</w:t>
      </w:r>
      <w:r w:rsidR="005F248F">
        <w:rPr>
          <w:rFonts w:ascii="Arial" w:hAnsi="Arial"/>
          <w:color w:val="000000"/>
        </w:rPr>
        <w:t xml:space="preserve"> or add the vehicle on-line through the state property/casualty insurance information system (PCIIS)</w:t>
      </w:r>
      <w:r>
        <w:rPr>
          <w:rFonts w:ascii="Arial" w:hAnsi="Arial"/>
          <w:color w:val="000000"/>
        </w:rPr>
        <w:t>.  Coverage will become effective upon written verification of the request or acceptance of the submission by the division. All other data that pertains to vehicles must be reported on the state property/casualty insu</w:t>
      </w:r>
      <w:r w:rsidR="00A36FD5">
        <w:rPr>
          <w:rFonts w:ascii="Arial" w:hAnsi="Arial"/>
          <w:color w:val="000000"/>
        </w:rPr>
        <w:t>rance informatio</w:t>
      </w:r>
      <w:r w:rsidR="00C10CF3">
        <w:rPr>
          <w:rFonts w:ascii="Arial" w:hAnsi="Arial"/>
          <w:color w:val="000000"/>
        </w:rPr>
        <w:t>n system by January</w:t>
      </w:r>
      <w:r>
        <w:rPr>
          <w:rFonts w:ascii="Arial" w:hAnsi="Arial"/>
          <w:color w:val="000000"/>
        </w:rPr>
        <w:t xml:space="preserve"> 15</w:t>
      </w:r>
      <w:r>
        <w:rPr>
          <w:rFonts w:ascii="Arial" w:hAnsi="Arial"/>
          <w:color w:val="000000"/>
          <w:vertAlign w:val="superscript"/>
        </w:rPr>
        <w:t>th</w:t>
      </w:r>
      <w:r>
        <w:rPr>
          <w:rFonts w:ascii="Arial" w:hAnsi="Arial"/>
          <w:color w:val="000000"/>
        </w:rPr>
        <w:t xml:space="preserve"> of each fiscal year.</w:t>
      </w:r>
    </w:p>
    <w:p w14:paraId="254C5F7E" w14:textId="77777777" w:rsidR="00E16A1E" w:rsidRDefault="00E16A1E" w:rsidP="00CA2B81">
      <w:pPr>
        <w:pStyle w:val="Blockquote"/>
        <w:numPr>
          <w:ilvl w:val="0"/>
          <w:numId w:val="5"/>
        </w:numPr>
        <w:ind w:right="0"/>
        <w:outlineLvl w:val="0"/>
        <w:rPr>
          <w:b/>
          <w:color w:val="000000"/>
        </w:rPr>
      </w:pPr>
      <w:r>
        <w:rPr>
          <w:rFonts w:ascii="Arial" w:hAnsi="Arial"/>
          <w:color w:val="000000"/>
        </w:rPr>
        <w:t xml:space="preserve">If the Risk Management &amp; Tort Defense Division pays damages on a claim, the division has the right to recover costs or damages from any party in connection with the claim. </w:t>
      </w:r>
    </w:p>
    <w:p w14:paraId="7DF82AFA" w14:textId="77777777" w:rsidR="00E16A1E" w:rsidRPr="006723ED" w:rsidRDefault="00E16A1E">
      <w:pPr>
        <w:pStyle w:val="Blockquote"/>
        <w:ind w:left="720" w:right="720"/>
        <w:jc w:val="both"/>
        <w:outlineLvl w:val="0"/>
        <w:rPr>
          <w:rFonts w:ascii="Arial" w:hAnsi="Arial" w:cs="Arial"/>
          <w:b/>
          <w:color w:val="000000"/>
          <w:sz w:val="28"/>
        </w:rPr>
      </w:pPr>
      <w:bookmarkStart w:id="12" w:name="VI"/>
      <w:r w:rsidRPr="006723ED">
        <w:rPr>
          <w:rFonts w:ascii="Arial" w:hAnsi="Arial" w:cs="Arial"/>
          <w:b/>
          <w:color w:val="000000"/>
          <w:sz w:val="28"/>
        </w:rPr>
        <w:t>VI.</w:t>
      </w:r>
      <w:r w:rsidRPr="006723ED">
        <w:rPr>
          <w:rFonts w:ascii="Arial" w:hAnsi="Arial" w:cs="Arial"/>
          <w:b/>
          <w:color w:val="000000"/>
          <w:sz w:val="28"/>
        </w:rPr>
        <w:tab/>
        <w:t>SPECIAL SERVICES</w:t>
      </w:r>
    </w:p>
    <w:bookmarkEnd w:id="12"/>
    <w:p w14:paraId="3495C097" w14:textId="2B82A969" w:rsidR="00E16A1E" w:rsidRDefault="00E16A1E" w:rsidP="00CA2B81">
      <w:pPr>
        <w:pStyle w:val="Blockquote"/>
        <w:numPr>
          <w:ilvl w:val="0"/>
          <w:numId w:val="6"/>
        </w:numPr>
        <w:ind w:right="720"/>
        <w:outlineLvl w:val="0"/>
        <w:rPr>
          <w:color w:val="000000"/>
        </w:rPr>
      </w:pPr>
      <w:r>
        <w:rPr>
          <w:rFonts w:ascii="Arial" w:hAnsi="Arial"/>
          <w:color w:val="000000"/>
        </w:rPr>
        <w:t>The Risk Management &amp; Tort Defense Division provides risk management consulting services to state agencies</w:t>
      </w:r>
      <w:r w:rsidR="00E33C4C">
        <w:rPr>
          <w:rFonts w:ascii="Arial" w:hAnsi="Arial"/>
          <w:color w:val="000000"/>
        </w:rPr>
        <w:t xml:space="preserve"> and universities</w:t>
      </w:r>
      <w:r>
        <w:rPr>
          <w:rFonts w:ascii="Arial" w:hAnsi="Arial"/>
          <w:color w:val="000000"/>
        </w:rPr>
        <w:t xml:space="preserve"> to help them reduce or prevent claims and losses. The division may be able to assist you to formulate a loss control plan. </w:t>
      </w:r>
    </w:p>
    <w:p w14:paraId="700A3FC9" w14:textId="31DF78C1" w:rsidR="00E16A1E" w:rsidRDefault="00E16A1E" w:rsidP="00CA2B81">
      <w:pPr>
        <w:pStyle w:val="Blockquote"/>
        <w:numPr>
          <w:ilvl w:val="0"/>
          <w:numId w:val="6"/>
        </w:numPr>
        <w:ind w:right="720"/>
        <w:outlineLvl w:val="0"/>
        <w:rPr>
          <w:color w:val="000000"/>
        </w:rPr>
      </w:pPr>
      <w:r>
        <w:rPr>
          <w:rFonts w:ascii="Arial" w:hAnsi="Arial"/>
          <w:color w:val="000000"/>
        </w:rPr>
        <w:t>The Risk Management &amp; Tort Defense Division provides</w:t>
      </w:r>
      <w:r w:rsidR="00CD2C69">
        <w:rPr>
          <w:rFonts w:ascii="Arial" w:hAnsi="Arial"/>
          <w:color w:val="000000"/>
        </w:rPr>
        <w:t xml:space="preserve"> defensive driver</w:t>
      </w:r>
      <w:r>
        <w:rPr>
          <w:rFonts w:ascii="Arial" w:hAnsi="Arial"/>
          <w:color w:val="000000"/>
        </w:rPr>
        <w:t xml:space="preserve"> training to state agencies </w:t>
      </w:r>
      <w:r w:rsidR="00E33C4C">
        <w:rPr>
          <w:rFonts w:ascii="Arial" w:hAnsi="Arial"/>
          <w:color w:val="000000"/>
        </w:rPr>
        <w:t xml:space="preserve">and universities </w:t>
      </w:r>
      <w:r>
        <w:rPr>
          <w:rFonts w:ascii="Arial" w:hAnsi="Arial"/>
          <w:color w:val="000000"/>
        </w:rPr>
        <w:t xml:space="preserve">to assist state employees to be more safety conscious. </w:t>
      </w:r>
    </w:p>
    <w:p w14:paraId="543E078A" w14:textId="129EA53B" w:rsidR="00E16A1E" w:rsidRDefault="00E16A1E" w:rsidP="00CA2B81">
      <w:pPr>
        <w:pStyle w:val="Blockquote"/>
        <w:numPr>
          <w:ilvl w:val="0"/>
          <w:numId w:val="6"/>
        </w:numPr>
        <w:ind w:right="720"/>
        <w:outlineLvl w:val="0"/>
        <w:rPr>
          <w:color w:val="000000"/>
        </w:rPr>
      </w:pPr>
      <w:r>
        <w:rPr>
          <w:rFonts w:ascii="Arial" w:hAnsi="Arial"/>
          <w:color w:val="000000"/>
        </w:rPr>
        <w:t>Upon request, the division can provide a summary of agency</w:t>
      </w:r>
      <w:r w:rsidR="00E33C4C">
        <w:rPr>
          <w:rFonts w:ascii="Arial" w:hAnsi="Arial"/>
          <w:color w:val="000000"/>
        </w:rPr>
        <w:t>/university</w:t>
      </w:r>
      <w:r>
        <w:rPr>
          <w:rFonts w:ascii="Arial" w:hAnsi="Arial"/>
          <w:color w:val="000000"/>
        </w:rPr>
        <w:t xml:space="preserve"> loss history and loss trends to assist state agencies</w:t>
      </w:r>
      <w:r w:rsidR="00E33C4C">
        <w:rPr>
          <w:rFonts w:ascii="Arial" w:hAnsi="Arial"/>
          <w:color w:val="000000"/>
        </w:rPr>
        <w:t xml:space="preserve"> and universities</w:t>
      </w:r>
      <w:r>
        <w:rPr>
          <w:rFonts w:ascii="Arial" w:hAnsi="Arial"/>
          <w:color w:val="000000"/>
        </w:rPr>
        <w:t xml:space="preserve"> to identify </w:t>
      </w:r>
      <w:r w:rsidR="00CA2B81">
        <w:rPr>
          <w:rFonts w:ascii="Arial" w:hAnsi="Arial"/>
          <w:color w:val="000000"/>
        </w:rPr>
        <w:t>p</w:t>
      </w:r>
      <w:r>
        <w:rPr>
          <w:rFonts w:ascii="Arial" w:hAnsi="Arial"/>
          <w:color w:val="000000"/>
        </w:rPr>
        <w:t>roblematic trends and patterns.</w:t>
      </w:r>
    </w:p>
    <w:p w14:paraId="6AB42D58" w14:textId="77777777" w:rsidR="00E16A1E" w:rsidRDefault="00E16A1E" w:rsidP="00335BBE">
      <w:pPr>
        <w:pStyle w:val="Blockquote"/>
        <w:ind w:left="0" w:right="720"/>
        <w:jc w:val="both"/>
        <w:outlineLvl w:val="0"/>
        <w:rPr>
          <w:rFonts w:ascii="Arial" w:hAnsi="Arial"/>
          <w:b/>
          <w:color w:val="000000"/>
          <w:sz w:val="28"/>
        </w:rPr>
      </w:pPr>
      <w:bookmarkStart w:id="13" w:name="VII"/>
      <w:r>
        <w:rPr>
          <w:rFonts w:ascii="Arial" w:hAnsi="Arial"/>
          <w:b/>
          <w:color w:val="000000"/>
          <w:sz w:val="28"/>
        </w:rPr>
        <w:t xml:space="preserve">        VII.</w:t>
      </w:r>
      <w:r>
        <w:rPr>
          <w:rFonts w:ascii="Arial" w:hAnsi="Arial"/>
          <w:b/>
          <w:color w:val="000000"/>
          <w:sz w:val="28"/>
        </w:rPr>
        <w:tab/>
        <w:t>LIMITS</w:t>
      </w:r>
    </w:p>
    <w:bookmarkEnd w:id="13"/>
    <w:p w14:paraId="1D3C7E9C" w14:textId="6CAD0790" w:rsidR="00E16A1E" w:rsidRDefault="002E3E47" w:rsidP="00CA2B81">
      <w:pPr>
        <w:ind w:left="1440"/>
        <w:rPr>
          <w:rFonts w:ascii="Arial" w:hAnsi="Arial" w:cs="Arial"/>
          <w:b/>
          <w:sz w:val="28"/>
        </w:rPr>
      </w:pPr>
      <w:r w:rsidRPr="002E3E47">
        <w:rPr>
          <w:rFonts w:ascii="Arial" w:hAnsi="Arial"/>
          <w:color w:val="000000"/>
        </w:rPr>
        <w:t>The state self-insurance fund pays up to $750,000 per claim/$1,500,000 per occurrence for tort liability claims (§2-9-108, MCA)</w:t>
      </w:r>
      <w:r w:rsidR="00E16A1E">
        <w:rPr>
          <w:rFonts w:ascii="Arial" w:hAnsi="Arial"/>
          <w:color w:val="000000"/>
        </w:rPr>
        <w:t xml:space="preserve">. For collision claims, the division pays reasonable market value (actual cash value) of the vehicle. </w:t>
      </w:r>
    </w:p>
    <w:p w14:paraId="34D1E0E4" w14:textId="77777777" w:rsidR="00E16A1E" w:rsidRDefault="00E16A1E">
      <w:pPr>
        <w:pStyle w:val="Blockquote"/>
        <w:ind w:left="720" w:right="720"/>
        <w:jc w:val="both"/>
        <w:outlineLvl w:val="0"/>
        <w:rPr>
          <w:rFonts w:ascii="Arial" w:hAnsi="Arial"/>
          <w:b/>
          <w:color w:val="000000"/>
          <w:sz w:val="28"/>
        </w:rPr>
      </w:pPr>
      <w:bookmarkStart w:id="14" w:name="_Hlt493409569"/>
      <w:bookmarkStart w:id="15" w:name="VIII"/>
      <w:bookmarkEnd w:id="14"/>
      <w:r>
        <w:rPr>
          <w:rFonts w:ascii="Arial" w:hAnsi="Arial"/>
          <w:b/>
          <w:color w:val="000000"/>
          <w:sz w:val="28"/>
        </w:rPr>
        <w:t xml:space="preserve">VIII. </w:t>
      </w:r>
      <w:r>
        <w:rPr>
          <w:rFonts w:ascii="Arial" w:hAnsi="Arial"/>
          <w:b/>
          <w:color w:val="000000"/>
          <w:sz w:val="28"/>
        </w:rPr>
        <w:tab/>
        <w:t>DEDUCTIBLES</w:t>
      </w:r>
    </w:p>
    <w:bookmarkEnd w:id="15"/>
    <w:p w14:paraId="72AD69D6" w14:textId="0D6B99A5" w:rsidR="00E16A1E" w:rsidRDefault="00E16A1E" w:rsidP="00CA2B81">
      <w:pPr>
        <w:ind w:left="1440"/>
        <w:rPr>
          <w:rFonts w:ascii="Arial" w:hAnsi="Arial"/>
          <w:color w:val="000000"/>
        </w:rPr>
      </w:pPr>
      <w:r>
        <w:rPr>
          <w:rFonts w:ascii="Arial" w:hAnsi="Arial"/>
          <w:color w:val="000000"/>
        </w:rPr>
        <w:t xml:space="preserve">There are no deductibles for liability claims (i.e. personal injury or property damage to third parties). There is a $250 deductible for comprehensive/collision coverage on state owned or leased vehicles unless </w:t>
      </w:r>
      <w:r w:rsidR="00A36FD5">
        <w:rPr>
          <w:rFonts w:ascii="Arial" w:hAnsi="Arial"/>
          <w:color w:val="000000"/>
        </w:rPr>
        <w:t xml:space="preserve">the agency </w:t>
      </w:r>
      <w:r w:rsidR="00E33C4C">
        <w:rPr>
          <w:rFonts w:ascii="Arial" w:hAnsi="Arial"/>
          <w:color w:val="000000"/>
        </w:rPr>
        <w:t xml:space="preserve">or university </w:t>
      </w:r>
      <w:r w:rsidR="00A36FD5">
        <w:rPr>
          <w:rFonts w:ascii="Arial" w:hAnsi="Arial"/>
          <w:color w:val="000000"/>
        </w:rPr>
        <w:t>has opted for a different deductible</w:t>
      </w:r>
      <w:r w:rsidR="00223E49">
        <w:rPr>
          <w:rFonts w:ascii="Arial" w:hAnsi="Arial"/>
          <w:color w:val="000000"/>
        </w:rPr>
        <w:t xml:space="preserve">. </w:t>
      </w:r>
      <w:r w:rsidR="00223E49" w:rsidRPr="00223E49">
        <w:rPr>
          <w:rFonts w:ascii="Arial" w:hAnsi="Arial"/>
          <w:color w:val="000000"/>
        </w:rPr>
        <w:t xml:space="preserve">The </w:t>
      </w:r>
      <w:r w:rsidR="00223E49" w:rsidRPr="00223E49">
        <w:rPr>
          <w:rFonts w:ascii="Arial" w:hAnsi="Arial"/>
          <w:color w:val="000000"/>
        </w:rPr>
        <w:lastRenderedPageBreak/>
        <w:t>University of Montana deductible for leased trucks from rental car companies is $1</w:t>
      </w:r>
      <w:r w:rsidR="00223E49">
        <w:rPr>
          <w:rFonts w:ascii="Arial" w:hAnsi="Arial"/>
          <w:color w:val="000000"/>
        </w:rPr>
        <w:t>,</w:t>
      </w:r>
      <w:r w:rsidR="00223E49" w:rsidRPr="00223E49">
        <w:rPr>
          <w:rFonts w:ascii="Arial" w:hAnsi="Arial"/>
          <w:color w:val="000000"/>
        </w:rPr>
        <w:t>000.</w:t>
      </w:r>
      <w:r>
        <w:rPr>
          <w:rFonts w:ascii="Arial" w:hAnsi="Arial"/>
          <w:color w:val="000000"/>
        </w:rPr>
        <w:t xml:space="preserve"> </w:t>
      </w:r>
    </w:p>
    <w:p w14:paraId="0EDA60AB" w14:textId="77777777" w:rsidR="00E16A1E" w:rsidRDefault="00E16A1E">
      <w:pPr>
        <w:pStyle w:val="Blockquote"/>
        <w:ind w:left="720" w:right="720"/>
        <w:jc w:val="both"/>
        <w:outlineLvl w:val="0"/>
        <w:rPr>
          <w:rFonts w:ascii="Arial" w:hAnsi="Arial"/>
          <w:b/>
          <w:color w:val="000000"/>
          <w:sz w:val="28"/>
        </w:rPr>
      </w:pPr>
      <w:bookmarkStart w:id="16" w:name="IX"/>
      <w:r>
        <w:rPr>
          <w:rFonts w:ascii="Arial" w:hAnsi="Arial"/>
          <w:b/>
          <w:color w:val="000000"/>
          <w:sz w:val="28"/>
        </w:rPr>
        <w:t xml:space="preserve">IX. </w:t>
      </w:r>
      <w:r>
        <w:rPr>
          <w:rFonts w:ascii="Arial" w:hAnsi="Arial"/>
          <w:b/>
          <w:color w:val="000000"/>
          <w:sz w:val="28"/>
        </w:rPr>
        <w:tab/>
        <w:t>PREMIUMS</w:t>
      </w:r>
    </w:p>
    <w:bookmarkEnd w:id="16"/>
    <w:p w14:paraId="6ABB48CD" w14:textId="44193B30" w:rsidR="00E16A1E" w:rsidRPr="001212C8" w:rsidRDefault="00E16A1E" w:rsidP="00CA2B81">
      <w:pPr>
        <w:pStyle w:val="Blockquote"/>
        <w:ind w:left="1440" w:right="720"/>
        <w:outlineLvl w:val="0"/>
        <w:rPr>
          <w:rFonts w:ascii="Arial" w:hAnsi="Arial" w:cs="Arial"/>
        </w:rPr>
      </w:pPr>
      <w:r w:rsidRPr="001212C8">
        <w:rPr>
          <w:rFonts w:ascii="Arial" w:hAnsi="Arial" w:cs="Arial"/>
        </w:rPr>
        <w:t>Each agency</w:t>
      </w:r>
      <w:r w:rsidR="00E33C4C">
        <w:rPr>
          <w:rFonts w:ascii="Arial" w:hAnsi="Arial" w:cs="Arial"/>
        </w:rPr>
        <w:t>/university</w:t>
      </w:r>
      <w:r w:rsidRPr="001212C8">
        <w:rPr>
          <w:rFonts w:ascii="Arial" w:hAnsi="Arial" w:cs="Arial"/>
        </w:rPr>
        <w:t xml:space="preserve">’s </w:t>
      </w:r>
      <w:r w:rsidR="00030BC4">
        <w:rPr>
          <w:rFonts w:ascii="Arial" w:hAnsi="Arial" w:cs="Arial"/>
        </w:rPr>
        <w:t>biennial vehicle liability p</w:t>
      </w:r>
      <w:r w:rsidRPr="001212C8">
        <w:rPr>
          <w:rFonts w:ascii="Arial" w:hAnsi="Arial" w:cs="Arial"/>
        </w:rPr>
        <w:t>remium is its share of actuarially estimated state tort liability loss expense</w:t>
      </w:r>
      <w:r w:rsidR="00030BC4">
        <w:rPr>
          <w:rFonts w:ascii="Arial" w:hAnsi="Arial" w:cs="Arial"/>
        </w:rPr>
        <w:t xml:space="preserve">s </w:t>
      </w:r>
      <w:r w:rsidR="00CA2B81">
        <w:rPr>
          <w:rFonts w:ascii="Arial" w:hAnsi="Arial" w:cs="Arial"/>
        </w:rPr>
        <w:t xml:space="preserve">in relation </w:t>
      </w:r>
      <w:r w:rsidR="00030BC4">
        <w:rPr>
          <w:rFonts w:ascii="Arial" w:hAnsi="Arial" w:cs="Arial"/>
        </w:rPr>
        <w:t>t</w:t>
      </w:r>
      <w:r w:rsidRPr="001212C8">
        <w:rPr>
          <w:rFonts w:ascii="Arial" w:hAnsi="Arial" w:cs="Arial"/>
        </w:rPr>
        <w:t>o</w:t>
      </w:r>
      <w:r w:rsidR="00030BC4">
        <w:rPr>
          <w:rFonts w:ascii="Arial" w:hAnsi="Arial" w:cs="Arial"/>
        </w:rPr>
        <w:t xml:space="preserve"> the state’s</w:t>
      </w:r>
      <w:r w:rsidRPr="001212C8">
        <w:rPr>
          <w:rFonts w:ascii="Arial" w:hAnsi="Arial" w:cs="Arial"/>
        </w:rPr>
        <w:t xml:space="preserve"> total paid losses. </w:t>
      </w:r>
      <w:r w:rsidR="00030BC4">
        <w:rPr>
          <w:rFonts w:ascii="Arial" w:hAnsi="Arial" w:cs="Arial"/>
        </w:rPr>
        <w:t>Each agency</w:t>
      </w:r>
      <w:r w:rsidR="00E33C4C">
        <w:rPr>
          <w:rFonts w:ascii="Arial" w:hAnsi="Arial" w:cs="Arial"/>
        </w:rPr>
        <w:t>/university</w:t>
      </w:r>
      <w:r w:rsidR="00030BC4">
        <w:rPr>
          <w:rFonts w:ascii="Arial" w:hAnsi="Arial" w:cs="Arial"/>
        </w:rPr>
        <w:t>’s biennial comprehensive/collision premium is based upon the value of its reported vehicles computed as 1.5% of reported value.</w:t>
      </w:r>
      <w:r w:rsidRPr="001212C8">
        <w:rPr>
          <w:rFonts w:ascii="Arial" w:hAnsi="Arial" w:cs="Arial"/>
        </w:rPr>
        <w:t xml:space="preserve">  </w:t>
      </w:r>
      <w:r w:rsidRPr="001212C8">
        <w:rPr>
          <w:rStyle w:val="HTMLMarkup"/>
          <w:rFonts w:ascii="Arial" w:hAnsi="Arial" w:cs="Arial"/>
          <w:color w:val="000000"/>
        </w:rPr>
        <w:t>&lt;small&gt; &lt;/small&gt;&lt;/small&gt;</w:t>
      </w:r>
    </w:p>
    <w:sectPr w:rsidR="00E16A1E" w:rsidRPr="001212C8">
      <w:footerReference w:type="default" r:id="rId10"/>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EEF1" w14:textId="77777777" w:rsidR="005866E7" w:rsidRDefault="005866E7">
      <w:r>
        <w:separator/>
      </w:r>
    </w:p>
  </w:endnote>
  <w:endnote w:type="continuationSeparator" w:id="0">
    <w:p w14:paraId="17228A3C" w14:textId="77777777" w:rsidR="005866E7" w:rsidRDefault="0058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4A48" w14:textId="77777777" w:rsidR="00030BC4" w:rsidRDefault="00030BC4">
    <w:pPr>
      <w:pStyle w:val="Footer"/>
    </w:pPr>
    <w:r>
      <w:tab/>
      <w:t xml:space="preserve">- </w:t>
    </w:r>
    <w:r>
      <w:fldChar w:fldCharType="begin"/>
    </w:r>
    <w:r>
      <w:instrText xml:space="preserve"> PAGE </w:instrText>
    </w:r>
    <w:r>
      <w:fldChar w:fldCharType="separate"/>
    </w:r>
    <w:r w:rsidR="0090029E">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624D" w14:textId="77777777" w:rsidR="005866E7" w:rsidRDefault="005866E7">
      <w:r>
        <w:separator/>
      </w:r>
    </w:p>
  </w:footnote>
  <w:footnote w:type="continuationSeparator" w:id="0">
    <w:p w14:paraId="5AF3DC13" w14:textId="77777777" w:rsidR="005866E7" w:rsidRDefault="0058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A986A08"/>
    <w:lvl w:ilvl="0">
      <w:start w:val="1"/>
      <w:numFmt w:val="decimal"/>
      <w:lvlText w:val="%1."/>
      <w:lvlJc w:val="left"/>
      <w:pPr>
        <w:ind w:left="720" w:hanging="360"/>
      </w:pPr>
    </w:lvl>
    <w:lvl w:ilvl="1">
      <w:start w:val="1"/>
      <w:numFmt w:val="upperRoman"/>
      <w:lvlText w:val="%2."/>
      <w:lvlJc w:val="right"/>
      <w:pPr>
        <w:tabs>
          <w:tab w:val="num" w:pos="180"/>
        </w:tabs>
        <w:ind w:left="180" w:hanging="180"/>
      </w:pPr>
      <w:rPr>
        <w:rFonts w:hint="default"/>
        <w:b/>
        <w:i w:val="0"/>
        <w:sz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2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42D6A58"/>
    <w:multiLevelType w:val="singleLevel"/>
    <w:tmpl w:val="0AE655A8"/>
    <w:lvl w:ilvl="0">
      <w:start w:val="1"/>
      <w:numFmt w:val="upperLetter"/>
      <w:lvlText w:val="%1."/>
      <w:lvlJc w:val="left"/>
      <w:pPr>
        <w:tabs>
          <w:tab w:val="num" w:pos="1440"/>
        </w:tabs>
        <w:ind w:left="1440" w:hanging="720"/>
      </w:pPr>
      <w:rPr>
        <w:rFonts w:ascii="Arial" w:hAnsi="Arial" w:hint="default"/>
      </w:rPr>
    </w:lvl>
  </w:abstractNum>
  <w:abstractNum w:abstractNumId="3" w15:restartNumberingAfterBreak="0">
    <w:nsid w:val="0ADE05A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D553286"/>
    <w:multiLevelType w:val="multilevel"/>
    <w:tmpl w:val="71400B8C"/>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12F6E19"/>
    <w:multiLevelType w:val="hybridMultilevel"/>
    <w:tmpl w:val="EE8C0542"/>
    <w:lvl w:ilvl="0" w:tplc="D844259C">
      <w:start w:val="1"/>
      <w:numFmt w:val="upperRoman"/>
      <w:lvlText w:val="%1."/>
      <w:lvlJc w:val="right"/>
      <w:pPr>
        <w:tabs>
          <w:tab w:val="num" w:pos="180"/>
        </w:tabs>
        <w:ind w:left="180" w:hanging="180"/>
      </w:pPr>
      <w:rPr>
        <w:rFonts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1278D"/>
    <w:multiLevelType w:val="hybridMultilevel"/>
    <w:tmpl w:val="EC0C4BFC"/>
    <w:lvl w:ilvl="0" w:tplc="E26CDD8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CC56A8"/>
    <w:multiLevelType w:val="singleLevel"/>
    <w:tmpl w:val="1F5EDDFA"/>
    <w:lvl w:ilvl="0">
      <w:start w:val="1"/>
      <w:numFmt w:val="upperLetter"/>
      <w:lvlText w:val="%1."/>
      <w:lvlJc w:val="left"/>
      <w:pPr>
        <w:tabs>
          <w:tab w:val="num" w:pos="450"/>
        </w:tabs>
        <w:ind w:left="450" w:hanging="450"/>
      </w:pPr>
      <w:rPr>
        <w:rFonts w:hint="default"/>
      </w:rPr>
    </w:lvl>
  </w:abstractNum>
  <w:abstractNum w:abstractNumId="8" w15:restartNumberingAfterBreak="0">
    <w:nsid w:val="1A444D1A"/>
    <w:multiLevelType w:val="singleLevel"/>
    <w:tmpl w:val="5AE45CF4"/>
    <w:lvl w:ilvl="0">
      <w:start w:val="1"/>
      <w:numFmt w:val="upperLetter"/>
      <w:lvlText w:val="%1."/>
      <w:lvlJc w:val="left"/>
      <w:pPr>
        <w:tabs>
          <w:tab w:val="num" w:pos="1440"/>
        </w:tabs>
        <w:ind w:left="1440" w:hanging="720"/>
      </w:pPr>
      <w:rPr>
        <w:rFonts w:hint="default"/>
      </w:rPr>
    </w:lvl>
  </w:abstractNum>
  <w:abstractNum w:abstractNumId="9" w15:restartNumberingAfterBreak="0">
    <w:nsid w:val="1BDD2953"/>
    <w:multiLevelType w:val="hybridMultilevel"/>
    <w:tmpl w:val="33662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16F1C68"/>
    <w:multiLevelType w:val="hybridMultilevel"/>
    <w:tmpl w:val="F04881F0"/>
    <w:lvl w:ilvl="0" w:tplc="F0EA098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7A2A8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3C80452A"/>
    <w:multiLevelType w:val="multilevel"/>
    <w:tmpl w:val="F04881F0"/>
    <w:lvl w:ilvl="0">
      <w:start w:val="3"/>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E22619"/>
    <w:multiLevelType w:val="hybridMultilevel"/>
    <w:tmpl w:val="1C9E277A"/>
    <w:lvl w:ilvl="0" w:tplc="2F24C020">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D677A51"/>
    <w:multiLevelType w:val="multilevel"/>
    <w:tmpl w:val="4F7E0164"/>
    <w:lvl w:ilvl="0">
      <w:start w:val="10"/>
      <w:numFmt w:val="upperRoman"/>
      <w:pStyle w:val="Heading3"/>
      <w:lvlText w:val="%1."/>
      <w:lvlJc w:val="left"/>
      <w:pPr>
        <w:tabs>
          <w:tab w:val="num" w:pos="1080"/>
        </w:tabs>
        <w:ind w:left="720" w:hanging="360"/>
      </w:pPr>
      <w:rPr>
        <w:rFonts w:hint="default"/>
        <w:u w:val="none"/>
      </w:rPr>
    </w:lvl>
    <w:lvl w:ilvl="1">
      <w:start w:val="1"/>
      <w:numFmt w:val="upperRoman"/>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16" w15:restartNumberingAfterBreak="0">
    <w:nsid w:val="5EA10A13"/>
    <w:multiLevelType w:val="multilevel"/>
    <w:tmpl w:val="A3BAC79E"/>
    <w:lvl w:ilvl="0">
      <w:start w:val="4"/>
      <w:numFmt w:val="upperRoman"/>
      <w:pStyle w:val="Heading1"/>
      <w:lvlText w:val="%1."/>
      <w:lvlJc w:val="left"/>
      <w:pPr>
        <w:tabs>
          <w:tab w:val="num" w:pos="720"/>
        </w:tabs>
        <w:ind w:left="720" w:hanging="72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62E2540D"/>
    <w:multiLevelType w:val="singleLevel"/>
    <w:tmpl w:val="F296EC4E"/>
    <w:lvl w:ilvl="0">
      <w:start w:val="1"/>
      <w:numFmt w:val="upperLetter"/>
      <w:lvlText w:val="%1."/>
      <w:lvlJc w:val="left"/>
      <w:pPr>
        <w:tabs>
          <w:tab w:val="num" w:pos="1440"/>
        </w:tabs>
        <w:ind w:left="1440" w:hanging="720"/>
      </w:pPr>
      <w:rPr>
        <w:rFonts w:ascii="Arial" w:hAnsi="Arial" w:hint="default"/>
        <w:b w:val="0"/>
      </w:rPr>
    </w:lvl>
  </w:abstractNum>
  <w:abstractNum w:abstractNumId="18" w15:restartNumberingAfterBreak="0">
    <w:nsid w:val="65232CCA"/>
    <w:multiLevelType w:val="hybridMultilevel"/>
    <w:tmpl w:val="33603030"/>
    <w:lvl w:ilvl="0" w:tplc="DBC008E2">
      <w:start w:val="1"/>
      <w:numFmt w:val="upperLetter"/>
      <w:lvlText w:val="%1."/>
      <w:lvlJc w:val="left"/>
      <w:pPr>
        <w:tabs>
          <w:tab w:val="num" w:pos="1350"/>
        </w:tabs>
        <w:ind w:left="1350" w:hanging="630"/>
      </w:pPr>
      <w:rPr>
        <w:rFonts w:hint="default"/>
      </w:rPr>
    </w:lvl>
    <w:lvl w:ilvl="1" w:tplc="077A4A2E">
      <w:start w:val="8"/>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520DC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728F30B5"/>
    <w:multiLevelType w:val="singleLevel"/>
    <w:tmpl w:val="337EE1B2"/>
    <w:lvl w:ilvl="0">
      <w:start w:val="1"/>
      <w:numFmt w:val="upperLetter"/>
      <w:lvlText w:val="%1."/>
      <w:lvlJc w:val="left"/>
      <w:pPr>
        <w:tabs>
          <w:tab w:val="num" w:pos="360"/>
        </w:tabs>
        <w:ind w:left="360" w:hanging="360"/>
      </w:pPr>
      <w:rPr>
        <w:rFonts w:ascii="Arial" w:hAnsi="Arial" w:cs="Arial" w:hint="default"/>
        <w:b w:val="0"/>
        <w:i w:val="0"/>
        <w:sz w:val="24"/>
      </w:rPr>
    </w:lvl>
  </w:abstractNum>
  <w:abstractNum w:abstractNumId="21" w15:restartNumberingAfterBreak="0">
    <w:nsid w:val="747C7AF7"/>
    <w:multiLevelType w:val="hybridMultilevel"/>
    <w:tmpl w:val="CB262212"/>
    <w:lvl w:ilvl="0" w:tplc="61BE2384">
      <w:start w:val="5"/>
      <w:numFmt w:val="upperRoman"/>
      <w:pStyle w:val="Heading4"/>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25513758">
    <w:abstractNumId w:val="0"/>
    <w:lvlOverride w:ilvl="0">
      <w:lvl w:ilvl="0">
        <w:start w:val="1"/>
        <w:numFmt w:val="upperRoman"/>
        <w:lvlText w:val="%1."/>
        <w:lvlJc w:val="right"/>
        <w:pPr>
          <w:tabs>
            <w:tab w:val="num" w:pos="180"/>
          </w:tabs>
          <w:ind w:left="180" w:hanging="180"/>
        </w:pPr>
        <w:rPr>
          <w:rFonts w:hint="default"/>
          <w:b/>
          <w:i w:val="0"/>
          <w:sz w:val="28"/>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16cid:durableId="384991055">
    <w:abstractNumId w:val="0"/>
  </w:num>
  <w:num w:numId="3" w16cid:durableId="932124883">
    <w:abstractNumId w:val="8"/>
  </w:num>
  <w:num w:numId="4" w16cid:durableId="27145448">
    <w:abstractNumId w:val="16"/>
  </w:num>
  <w:num w:numId="5" w16cid:durableId="758327680">
    <w:abstractNumId w:val="17"/>
  </w:num>
  <w:num w:numId="6" w16cid:durableId="607547756">
    <w:abstractNumId w:val="2"/>
  </w:num>
  <w:num w:numId="7" w16cid:durableId="1305962107">
    <w:abstractNumId w:val="14"/>
  </w:num>
  <w:num w:numId="8" w16cid:durableId="1064792531">
    <w:abstractNumId w:val="15"/>
  </w:num>
  <w:num w:numId="9" w16cid:durableId="1003361729">
    <w:abstractNumId w:val="18"/>
  </w:num>
  <w:num w:numId="10" w16cid:durableId="1314874191">
    <w:abstractNumId w:val="21"/>
  </w:num>
  <w:num w:numId="11" w16cid:durableId="837311264">
    <w:abstractNumId w:val="13"/>
  </w:num>
  <w:num w:numId="12" w16cid:durableId="609359428">
    <w:abstractNumId w:val="10"/>
  </w:num>
  <w:num w:numId="13" w16cid:durableId="1012103950">
    <w:abstractNumId w:val="3"/>
  </w:num>
  <w:num w:numId="14" w16cid:durableId="827208159">
    <w:abstractNumId w:val="4"/>
  </w:num>
  <w:num w:numId="15" w16cid:durableId="1633249159">
    <w:abstractNumId w:val="11"/>
  </w:num>
  <w:num w:numId="16" w16cid:durableId="378865995">
    <w:abstractNumId w:val="5"/>
  </w:num>
  <w:num w:numId="17" w16cid:durableId="1840385717">
    <w:abstractNumId w:val="19"/>
  </w:num>
  <w:num w:numId="18" w16cid:durableId="118888737">
    <w:abstractNumId w:val="20"/>
  </w:num>
  <w:num w:numId="19" w16cid:durableId="159663937">
    <w:abstractNumId w:val="9"/>
  </w:num>
  <w:num w:numId="20" w16cid:durableId="268663115">
    <w:abstractNumId w:val="12"/>
  </w:num>
  <w:num w:numId="21" w16cid:durableId="1756705292">
    <w:abstractNumId w:val="6"/>
  </w:num>
  <w:num w:numId="22" w16cid:durableId="763499780">
    <w:abstractNumId w:val="1"/>
    <w:lvlOverride w:ilvl="0">
      <w:lvl w:ilvl="0">
        <w:start w:val="2"/>
        <w:numFmt w:val="lowerLetter"/>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3" w16cid:durableId="14037971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AF"/>
    <w:rsid w:val="00001C9C"/>
    <w:rsid w:val="00030BC4"/>
    <w:rsid w:val="000424C8"/>
    <w:rsid w:val="00046E25"/>
    <w:rsid w:val="00081840"/>
    <w:rsid w:val="00090817"/>
    <w:rsid w:val="000A108E"/>
    <w:rsid w:val="000D6AAD"/>
    <w:rsid w:val="000E26BD"/>
    <w:rsid w:val="00107011"/>
    <w:rsid w:val="00115548"/>
    <w:rsid w:val="001212C8"/>
    <w:rsid w:val="00137967"/>
    <w:rsid w:val="001710AF"/>
    <w:rsid w:val="00192F66"/>
    <w:rsid w:val="001A1022"/>
    <w:rsid w:val="001B17CA"/>
    <w:rsid w:val="001C5C5A"/>
    <w:rsid w:val="001C7B93"/>
    <w:rsid w:val="002043D8"/>
    <w:rsid w:val="00211471"/>
    <w:rsid w:val="00223E49"/>
    <w:rsid w:val="00240226"/>
    <w:rsid w:val="00262D66"/>
    <w:rsid w:val="0029237E"/>
    <w:rsid w:val="002A561B"/>
    <w:rsid w:val="002C0F3E"/>
    <w:rsid w:val="002E3E47"/>
    <w:rsid w:val="002F584D"/>
    <w:rsid w:val="00314AF1"/>
    <w:rsid w:val="00316BC7"/>
    <w:rsid w:val="00335BBE"/>
    <w:rsid w:val="00367AD0"/>
    <w:rsid w:val="003727D9"/>
    <w:rsid w:val="0037580D"/>
    <w:rsid w:val="00377358"/>
    <w:rsid w:val="003D48BA"/>
    <w:rsid w:val="003E0093"/>
    <w:rsid w:val="00400B88"/>
    <w:rsid w:val="004211C5"/>
    <w:rsid w:val="00440CFC"/>
    <w:rsid w:val="00490ED1"/>
    <w:rsid w:val="004A7190"/>
    <w:rsid w:val="004D5504"/>
    <w:rsid w:val="004D7011"/>
    <w:rsid w:val="0050723D"/>
    <w:rsid w:val="00512C89"/>
    <w:rsid w:val="00516939"/>
    <w:rsid w:val="00532322"/>
    <w:rsid w:val="005406E8"/>
    <w:rsid w:val="00555228"/>
    <w:rsid w:val="00564016"/>
    <w:rsid w:val="00585DD0"/>
    <w:rsid w:val="005866E7"/>
    <w:rsid w:val="00594705"/>
    <w:rsid w:val="005C7613"/>
    <w:rsid w:val="005D4275"/>
    <w:rsid w:val="005E431A"/>
    <w:rsid w:val="005F248F"/>
    <w:rsid w:val="00624414"/>
    <w:rsid w:val="00625E2F"/>
    <w:rsid w:val="00630BFF"/>
    <w:rsid w:val="00635355"/>
    <w:rsid w:val="006453A2"/>
    <w:rsid w:val="00651084"/>
    <w:rsid w:val="006522C6"/>
    <w:rsid w:val="0066299A"/>
    <w:rsid w:val="006723ED"/>
    <w:rsid w:val="006B000C"/>
    <w:rsid w:val="006D139B"/>
    <w:rsid w:val="0070046D"/>
    <w:rsid w:val="00757BD7"/>
    <w:rsid w:val="007866BA"/>
    <w:rsid w:val="00794CE8"/>
    <w:rsid w:val="007A37A8"/>
    <w:rsid w:val="007A4FDF"/>
    <w:rsid w:val="00802FF3"/>
    <w:rsid w:val="0083146A"/>
    <w:rsid w:val="00837461"/>
    <w:rsid w:val="00844037"/>
    <w:rsid w:val="00895205"/>
    <w:rsid w:val="00896335"/>
    <w:rsid w:val="008B7FAC"/>
    <w:rsid w:val="008C3923"/>
    <w:rsid w:val="008E7CF4"/>
    <w:rsid w:val="0090029E"/>
    <w:rsid w:val="00951BB0"/>
    <w:rsid w:val="00974C93"/>
    <w:rsid w:val="00996506"/>
    <w:rsid w:val="009A74CE"/>
    <w:rsid w:val="009C3399"/>
    <w:rsid w:val="009E05D3"/>
    <w:rsid w:val="00A03152"/>
    <w:rsid w:val="00A25D09"/>
    <w:rsid w:val="00A34CAD"/>
    <w:rsid w:val="00A36FD5"/>
    <w:rsid w:val="00A52879"/>
    <w:rsid w:val="00A637CF"/>
    <w:rsid w:val="00A8065E"/>
    <w:rsid w:val="00A84A65"/>
    <w:rsid w:val="00AA0161"/>
    <w:rsid w:val="00AA1179"/>
    <w:rsid w:val="00AD7E06"/>
    <w:rsid w:val="00AE209E"/>
    <w:rsid w:val="00AE6F12"/>
    <w:rsid w:val="00B32AB4"/>
    <w:rsid w:val="00B35DD0"/>
    <w:rsid w:val="00B42E62"/>
    <w:rsid w:val="00B7082B"/>
    <w:rsid w:val="00BC7AEA"/>
    <w:rsid w:val="00BD3DAF"/>
    <w:rsid w:val="00C10CF3"/>
    <w:rsid w:val="00C13FF0"/>
    <w:rsid w:val="00C31005"/>
    <w:rsid w:val="00C4491C"/>
    <w:rsid w:val="00C522BF"/>
    <w:rsid w:val="00C56BEA"/>
    <w:rsid w:val="00C673B5"/>
    <w:rsid w:val="00C67E6A"/>
    <w:rsid w:val="00C730C4"/>
    <w:rsid w:val="00C74D61"/>
    <w:rsid w:val="00CA2B81"/>
    <w:rsid w:val="00CD2C69"/>
    <w:rsid w:val="00CD4F4B"/>
    <w:rsid w:val="00CE396B"/>
    <w:rsid w:val="00D06E4B"/>
    <w:rsid w:val="00D16106"/>
    <w:rsid w:val="00D275EB"/>
    <w:rsid w:val="00D36074"/>
    <w:rsid w:val="00D50073"/>
    <w:rsid w:val="00D86821"/>
    <w:rsid w:val="00DD3059"/>
    <w:rsid w:val="00DD5059"/>
    <w:rsid w:val="00E16A1E"/>
    <w:rsid w:val="00E330FB"/>
    <w:rsid w:val="00E33C4C"/>
    <w:rsid w:val="00E60A79"/>
    <w:rsid w:val="00ED57A7"/>
    <w:rsid w:val="00F01F32"/>
    <w:rsid w:val="00F10383"/>
    <w:rsid w:val="00F21CD8"/>
    <w:rsid w:val="00F510CD"/>
    <w:rsid w:val="00F96630"/>
    <w:rsid w:val="00FC62B9"/>
    <w:rsid w:val="00FD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2693F5"/>
  <w15:chartTrackingRefBased/>
  <w15:docId w15:val="{2E025C1F-820D-4DA8-9E21-49C90136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numId w:val="4"/>
      </w:numPr>
      <w:jc w:val="both"/>
      <w:outlineLvl w:val="0"/>
    </w:pPr>
    <w:rPr>
      <w:rFonts w:ascii="Arial" w:hAnsi="Arial"/>
      <w:b/>
      <w:color w:val="000000"/>
      <w:sz w:val="28"/>
    </w:rPr>
  </w:style>
  <w:style w:type="paragraph" w:styleId="Heading2">
    <w:name w:val="heading 2"/>
    <w:basedOn w:val="Normal"/>
    <w:next w:val="Normal"/>
    <w:qFormat/>
    <w:pPr>
      <w:keepNext/>
      <w:spacing w:before="0" w:after="0"/>
      <w:ind w:left="1080"/>
      <w:outlineLvl w:val="1"/>
    </w:pPr>
    <w:rPr>
      <w:rFonts w:ascii="Arial" w:hAnsi="Arial"/>
      <w:color w:val="000000"/>
      <w:u w:val="single"/>
    </w:rPr>
  </w:style>
  <w:style w:type="paragraph" w:styleId="Heading3">
    <w:name w:val="heading 3"/>
    <w:basedOn w:val="Normal"/>
    <w:next w:val="Normal"/>
    <w:qFormat/>
    <w:pPr>
      <w:keepNext/>
      <w:numPr>
        <w:numId w:val="8"/>
      </w:numPr>
      <w:spacing w:before="0" w:after="0"/>
      <w:outlineLvl w:val="2"/>
    </w:pPr>
    <w:rPr>
      <w:rFonts w:ascii="Arial" w:hAnsi="Arial"/>
      <w:color w:val="000000"/>
      <w:u w:val="single"/>
    </w:rPr>
  </w:style>
  <w:style w:type="paragraph" w:styleId="Heading4">
    <w:name w:val="heading 4"/>
    <w:basedOn w:val="Normal"/>
    <w:next w:val="Normal"/>
    <w:qFormat/>
    <w:pPr>
      <w:keepNext/>
      <w:numPr>
        <w:numId w:val="10"/>
      </w:numPr>
      <w:jc w:val="both"/>
      <w:outlineLvl w:val="3"/>
    </w:pPr>
    <w:rPr>
      <w:rFonts w:ascii="Arial" w:hAnsi="Arial" w:cs="Arial"/>
      <w:b/>
      <w:bCs/>
      <w:sz w:val="28"/>
    </w:rPr>
  </w:style>
  <w:style w:type="paragraph" w:styleId="Heading5">
    <w:name w:val="heading 5"/>
    <w:basedOn w:val="Normal"/>
    <w:next w:val="Normal"/>
    <w:qFormat/>
    <w:pPr>
      <w:keepNext/>
      <w:ind w:left="720"/>
      <w:outlineLvl w:val="4"/>
    </w:pPr>
    <w:rPr>
      <w:rFonts w:ascii="Arial" w:hAnsi="Arial" w:cs="Arial"/>
      <w:b/>
      <w:sz w:val="28"/>
    </w:rPr>
  </w:style>
  <w:style w:type="paragraph" w:styleId="Heading6">
    <w:name w:val="heading 6"/>
    <w:basedOn w:val="Normal"/>
    <w:next w:val="Normal"/>
    <w:qFormat/>
    <w:pPr>
      <w:keepNext/>
      <w:ind w:left="720"/>
      <w:jc w:val="both"/>
      <w:outlineLvl w:val="5"/>
    </w:pPr>
    <w:rPr>
      <w:rFonts w:ascii="Arial" w:hAnsi="Arial" w:cs="Arial"/>
      <w:b/>
      <w:bCs/>
      <w:sz w:val="28"/>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36074"/>
    <w:pPr>
      <w:spacing w:before="0" w:after="0"/>
    </w:pPr>
    <w:rPr>
      <w:rFonts w:ascii="Tahoma" w:hAnsi="Tahoma" w:cs="Tahoma"/>
      <w:sz w:val="16"/>
      <w:szCs w:val="16"/>
    </w:rPr>
  </w:style>
  <w:style w:type="character" w:customStyle="1" w:styleId="BalloonTextChar">
    <w:name w:val="Balloon Text Char"/>
    <w:link w:val="BalloonText"/>
    <w:rsid w:val="00D3607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td.mt.gov/insurance/autofreesummary.aspx"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td.mt.gov/insurance/autofreesumma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1945</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13255</CharactersWithSpaces>
  <SharedDoc>false</SharedDoc>
  <HLinks>
    <vt:vector size="12" baseType="variant">
      <vt:variant>
        <vt:i4>1900555</vt:i4>
      </vt:variant>
      <vt:variant>
        <vt:i4>3</vt:i4>
      </vt:variant>
      <vt:variant>
        <vt:i4>0</vt:i4>
      </vt:variant>
      <vt:variant>
        <vt:i4>5</vt:i4>
      </vt:variant>
      <vt:variant>
        <vt:lpwstr>http://rmtd.mt.gov/insurance/highdeddisc.mcpx</vt:lpwstr>
      </vt:variant>
      <vt:variant>
        <vt:lpwstr/>
      </vt:variant>
      <vt:variant>
        <vt:i4>524319</vt:i4>
      </vt:variant>
      <vt:variant>
        <vt:i4>0</vt:i4>
      </vt:variant>
      <vt:variant>
        <vt:i4>0</vt:i4>
      </vt:variant>
      <vt:variant>
        <vt:i4>5</vt:i4>
      </vt:variant>
      <vt:variant>
        <vt:lpwstr>http://rmtd.mt.gov/insurance/autofreesummary.mcpx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3</cp:revision>
  <cp:lastPrinted>2019-09-30T17:42:00Z</cp:lastPrinted>
  <dcterms:created xsi:type="dcterms:W3CDTF">2025-03-24T16:31:00Z</dcterms:created>
  <dcterms:modified xsi:type="dcterms:W3CDTF">2025-03-24T16:33:00Z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Rhodes\, Kristie (RMTD)</vt:lpwstr>
  </property>
  <property fmtid="{D5CDD505-2E9C-101B-9397-08002B2CF9AE}" pid="5" name="DocumentPath">
    <vt:lpwstr>DOA-RMTD\Site\insurance\files\vehicleliabilityabstract.doc</vt:lpwstr>
  </property>
  <property fmtid="{D5CDD505-2E9C-101B-9397-08002B2CF9AE}" pid="6" name="CreateDateTime">
    <vt:lpwstr>23/08/2006 20:36:00</vt:lpwstr>
  </property>
</Properties>
</file>