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6BC57" w14:textId="5E1F32FF" w:rsidR="00536741" w:rsidRPr="00F41842" w:rsidRDefault="00D6429C" w:rsidP="00F41842">
      <w:pPr>
        <w:spacing w:after="0" w:line="240" w:lineRule="auto"/>
        <w:jc w:val="center"/>
        <w:rPr>
          <w:b/>
          <w:sz w:val="28"/>
          <w:szCs w:val="28"/>
        </w:rPr>
      </w:pPr>
      <w:r w:rsidRPr="00F41842">
        <w:rPr>
          <w:b/>
          <w:sz w:val="28"/>
          <w:szCs w:val="28"/>
        </w:rPr>
        <w:t>R</w:t>
      </w:r>
      <w:r w:rsidR="00F41842" w:rsidRPr="00F41842">
        <w:rPr>
          <w:b/>
          <w:sz w:val="28"/>
          <w:szCs w:val="28"/>
        </w:rPr>
        <w:t>eduction-</w:t>
      </w:r>
      <w:r w:rsidRPr="00F41842">
        <w:rPr>
          <w:b/>
          <w:sz w:val="28"/>
          <w:szCs w:val="28"/>
        </w:rPr>
        <w:t>I</w:t>
      </w:r>
      <w:r w:rsidR="00F41842" w:rsidRPr="00F41842">
        <w:rPr>
          <w:b/>
          <w:sz w:val="28"/>
          <w:szCs w:val="28"/>
        </w:rPr>
        <w:t>n-</w:t>
      </w:r>
      <w:r w:rsidRPr="00F41842">
        <w:rPr>
          <w:b/>
          <w:sz w:val="28"/>
          <w:szCs w:val="28"/>
        </w:rPr>
        <w:t>F</w:t>
      </w:r>
      <w:r w:rsidR="00F41842" w:rsidRPr="00F41842">
        <w:rPr>
          <w:b/>
          <w:sz w:val="28"/>
          <w:szCs w:val="28"/>
        </w:rPr>
        <w:t>orce (RIF)</w:t>
      </w:r>
      <w:r w:rsidRPr="00F41842">
        <w:rPr>
          <w:b/>
          <w:sz w:val="28"/>
          <w:szCs w:val="28"/>
        </w:rPr>
        <w:t xml:space="preserve"> Checklist</w:t>
      </w:r>
    </w:p>
    <w:p w14:paraId="65C42B06" w14:textId="21576709" w:rsidR="00D6429C" w:rsidRDefault="00F41842" w:rsidP="00F41842">
      <w:pPr>
        <w:spacing w:before="120" w:after="120" w:line="240" w:lineRule="auto"/>
      </w:pPr>
      <w:r>
        <w:t xml:space="preserve">Employee </w:t>
      </w:r>
      <w:r w:rsidR="00D6429C">
        <w:t>Name</w:t>
      </w:r>
      <w:r w:rsidR="00703A67">
        <w:t>:</w:t>
      </w:r>
      <w:r>
        <w:t xml:space="preserve"> </w:t>
      </w:r>
      <w:r w:rsidR="00BD3FD7">
        <w:t>_______________________________</w:t>
      </w:r>
      <w:r w:rsidR="00703A67">
        <w:t>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41842" w14:paraId="1C38D9E7" w14:textId="77777777" w:rsidTr="00F41842">
        <w:tc>
          <w:tcPr>
            <w:tcW w:w="10070" w:type="dxa"/>
          </w:tcPr>
          <w:p w14:paraId="580D95CE" w14:textId="286AE71E" w:rsidR="00F41842" w:rsidRPr="00703A67" w:rsidRDefault="00F41842" w:rsidP="00F41842">
            <w:pPr>
              <w:rPr>
                <w:b/>
                <w:sz w:val="28"/>
                <w:szCs w:val="28"/>
              </w:rPr>
            </w:pPr>
            <w:bookmarkStart w:id="0" w:name="_Hlk496769482"/>
            <w:r w:rsidRPr="00703A67">
              <w:rPr>
                <w:b/>
                <w:sz w:val="28"/>
                <w:szCs w:val="28"/>
              </w:rPr>
              <w:t>Selection</w:t>
            </w:r>
          </w:p>
        </w:tc>
      </w:tr>
    </w:tbl>
    <w:bookmarkEnd w:id="0"/>
    <w:p w14:paraId="49B88FD5" w14:textId="77777777" w:rsidR="00A845E1" w:rsidRDefault="00A845E1" w:rsidP="00F4184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Consult with Human Resources and Legal staff </w:t>
      </w:r>
      <w:r w:rsidR="00BD3FD7">
        <w:t>to prepare the reduction-in-</w:t>
      </w:r>
      <w:r>
        <w:t>force</w:t>
      </w:r>
      <w:r w:rsidR="00BD3FD7">
        <w:t xml:space="preserve"> plan</w:t>
      </w:r>
      <w:r>
        <w:t>.</w:t>
      </w:r>
    </w:p>
    <w:p w14:paraId="4872BCDD" w14:textId="057CDA45" w:rsidR="00D6429C" w:rsidRDefault="00D6429C" w:rsidP="00F41842">
      <w:pPr>
        <w:pStyle w:val="ListParagraph"/>
        <w:numPr>
          <w:ilvl w:val="0"/>
          <w:numId w:val="1"/>
        </w:numPr>
        <w:spacing w:after="0" w:line="240" w:lineRule="auto"/>
      </w:pPr>
      <w:r>
        <w:t>Document the RIF decision</w:t>
      </w:r>
      <w:r w:rsidR="00880080">
        <w:t xml:space="preserve"> and approval</w:t>
      </w:r>
      <w:r>
        <w:t>.</w:t>
      </w:r>
    </w:p>
    <w:p w14:paraId="2E74BFC2" w14:textId="43CBFADB" w:rsidR="00F41842" w:rsidRDefault="00F41842" w:rsidP="00F4184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Train managers </w:t>
      </w:r>
      <w:r>
        <w:t>who are involved when notifying any employees affected by a RIF</w:t>
      </w:r>
      <w:r>
        <w:t>.</w:t>
      </w:r>
    </w:p>
    <w:p w14:paraId="7F06DCE6" w14:textId="3CCCE511" w:rsidR="00B76CA8" w:rsidRDefault="00B76CA8" w:rsidP="00F41842">
      <w:pPr>
        <w:pStyle w:val="ListParagraph"/>
        <w:numPr>
          <w:ilvl w:val="0"/>
          <w:numId w:val="1"/>
        </w:numPr>
        <w:spacing w:after="0" w:line="240" w:lineRule="auto"/>
      </w:pPr>
      <w:r>
        <w:t>Prepare a notification plan to include timing, location, participants.  Should include follow-on communication plan for remaining employees.  Suggest that HR be present at all notifications.</w:t>
      </w:r>
    </w:p>
    <w:p w14:paraId="1B7C8C0A" w14:textId="77777777" w:rsidR="00F41842" w:rsidRDefault="00F41842" w:rsidP="00F4184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41842" w14:paraId="20097B44" w14:textId="77777777" w:rsidTr="00457904">
        <w:tc>
          <w:tcPr>
            <w:tcW w:w="10070" w:type="dxa"/>
          </w:tcPr>
          <w:p w14:paraId="1660F0FB" w14:textId="387C120D" w:rsidR="00F41842" w:rsidRPr="00703A67" w:rsidRDefault="00F41842" w:rsidP="00F41842">
            <w:pPr>
              <w:rPr>
                <w:b/>
                <w:sz w:val="28"/>
                <w:szCs w:val="28"/>
              </w:rPr>
            </w:pPr>
            <w:r w:rsidRPr="00703A67">
              <w:rPr>
                <w:b/>
                <w:sz w:val="28"/>
                <w:szCs w:val="28"/>
              </w:rPr>
              <w:t>Notification</w:t>
            </w:r>
          </w:p>
        </w:tc>
      </w:tr>
    </w:tbl>
    <w:p w14:paraId="6C12452A" w14:textId="77777777" w:rsidR="00A845E1" w:rsidRDefault="00A845E1" w:rsidP="00F41842">
      <w:pPr>
        <w:pStyle w:val="ListParagraph"/>
        <w:numPr>
          <w:ilvl w:val="0"/>
          <w:numId w:val="1"/>
        </w:numPr>
        <w:spacing w:after="0" w:line="240" w:lineRule="auto"/>
      </w:pPr>
      <w:r>
        <w:t>Verify employee eligibility for benefits.  Employees in new-hire probationary periods, temporary positions, or short-term worker positions typically are not eligible for RIF benefits.</w:t>
      </w:r>
    </w:p>
    <w:p w14:paraId="13F43EF1" w14:textId="77777777" w:rsidR="00D6429C" w:rsidRDefault="00D6429C" w:rsidP="00F41842">
      <w:pPr>
        <w:pStyle w:val="ListParagraph"/>
        <w:numPr>
          <w:ilvl w:val="0"/>
          <w:numId w:val="1"/>
        </w:numPr>
        <w:spacing w:after="0" w:line="240" w:lineRule="auto"/>
      </w:pPr>
      <w:r>
        <w:t>If the employee is under a collective-bargaining agreement, verify the RIF requirements.</w:t>
      </w:r>
    </w:p>
    <w:p w14:paraId="1C1F5F92" w14:textId="77777777" w:rsidR="003060D8" w:rsidRDefault="00D6429C" w:rsidP="00F41842">
      <w:pPr>
        <w:pStyle w:val="ListParagraph"/>
        <w:numPr>
          <w:ilvl w:val="0"/>
          <w:numId w:val="1"/>
        </w:numPr>
        <w:spacing w:after="0" w:line="240" w:lineRule="auto"/>
      </w:pPr>
      <w:r>
        <w:t>Verify if employee is a veteran and claims preference in retention and provides documented eligibility under ARM 2.21.3616.</w:t>
      </w:r>
    </w:p>
    <w:p w14:paraId="7AA22A78" w14:textId="77777777" w:rsidR="00D6429C" w:rsidRDefault="003060D8" w:rsidP="00F41842">
      <w:pPr>
        <w:pStyle w:val="ListParagraph"/>
        <w:numPr>
          <w:ilvl w:val="0"/>
          <w:numId w:val="1"/>
        </w:numPr>
        <w:spacing w:after="0" w:line="240" w:lineRule="auto"/>
      </w:pPr>
      <w:r>
        <w:t>If the employee is a member of a Voluntary Employee Benefit Association (VEBA), be prepared to outline the effect of this membership on the payout of leave balances.</w:t>
      </w:r>
      <w:r w:rsidR="00D6429C">
        <w:t xml:space="preserve"> </w:t>
      </w:r>
    </w:p>
    <w:p w14:paraId="2D1BACE1" w14:textId="77777777" w:rsidR="001668BB" w:rsidRDefault="00880080" w:rsidP="00F41842">
      <w:pPr>
        <w:pStyle w:val="ListParagraph"/>
        <w:numPr>
          <w:ilvl w:val="0"/>
          <w:numId w:val="1"/>
        </w:numPr>
        <w:spacing w:after="0" w:line="240" w:lineRule="auto"/>
      </w:pPr>
      <w:r>
        <w:t>Verify notification requirements for RIF, including collective-bargaining provisions and RIF policy.</w:t>
      </w:r>
      <w:r w:rsidR="00B011EC">
        <w:t xml:space="preserve">  If 25 or more employees are affected, statute requires providing 60 calendar days’ notice prior to the anticipate reduction-in-force date.  If fewer than 25 employees are affected, statute requires providing 14 calendar days’ notice prior to the anticipated reduction-in-force date.</w:t>
      </w:r>
    </w:p>
    <w:p w14:paraId="65881DED" w14:textId="25AB0641" w:rsidR="00EA056F" w:rsidRDefault="00880080" w:rsidP="00F41842">
      <w:pPr>
        <w:pStyle w:val="ListParagraph"/>
        <w:numPr>
          <w:ilvl w:val="0"/>
          <w:numId w:val="1"/>
        </w:numPr>
        <w:spacing w:after="0" w:line="240" w:lineRule="auto"/>
      </w:pPr>
      <w:r>
        <w:t>Notify employee in writing</w:t>
      </w:r>
      <w:r w:rsidR="00356907">
        <w:t>, including a settlement agreement if appropriate</w:t>
      </w:r>
      <w:r>
        <w:t>.</w:t>
      </w:r>
      <w:r w:rsidR="00356907">
        <w:t xml:space="preserve">  Provide </w:t>
      </w:r>
      <w:r w:rsidR="00EA056F">
        <w:t>notification packet to employee, which includes:</w:t>
      </w:r>
    </w:p>
    <w:p w14:paraId="31F0F45A" w14:textId="77777777" w:rsidR="00BD3FD7" w:rsidRDefault="00BD3FD7" w:rsidP="00F41842">
      <w:pPr>
        <w:pStyle w:val="ListParagraph"/>
        <w:numPr>
          <w:ilvl w:val="1"/>
          <w:numId w:val="1"/>
        </w:numPr>
        <w:spacing w:after="0" w:line="240" w:lineRule="auto"/>
      </w:pPr>
      <w:r>
        <w:t>Official notice, including effective date of termination;</w:t>
      </w:r>
    </w:p>
    <w:p w14:paraId="03DADFB7" w14:textId="77777777" w:rsidR="00EA056F" w:rsidRDefault="00356907" w:rsidP="00F41842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State Protection Act; </w:t>
      </w:r>
    </w:p>
    <w:p w14:paraId="7EC519BD" w14:textId="77777777" w:rsidR="00BD3FD7" w:rsidRDefault="00BD3FD7" w:rsidP="00F41842">
      <w:pPr>
        <w:pStyle w:val="ListParagraph"/>
        <w:numPr>
          <w:ilvl w:val="1"/>
          <w:numId w:val="1"/>
        </w:numPr>
        <w:spacing w:after="0" w:line="240" w:lineRule="auto"/>
      </w:pPr>
      <w:r>
        <w:t>Retirement Service Purchase Rights program information;</w:t>
      </w:r>
    </w:p>
    <w:p w14:paraId="6A795295" w14:textId="77777777" w:rsidR="00C22393" w:rsidRDefault="00C22393" w:rsidP="00F41842">
      <w:pPr>
        <w:pStyle w:val="ListParagraph"/>
        <w:numPr>
          <w:ilvl w:val="1"/>
          <w:numId w:val="1"/>
        </w:numPr>
        <w:spacing w:after="0" w:line="240" w:lineRule="auto"/>
      </w:pPr>
      <w:r>
        <w:t>Grievance rights</w:t>
      </w:r>
      <w:r w:rsidR="00BD3FD7">
        <w:t xml:space="preserve"> (ARM 2.21.8010 et seq.);</w:t>
      </w:r>
    </w:p>
    <w:p w14:paraId="4B61FFC3" w14:textId="77777777" w:rsidR="00880080" w:rsidRDefault="00356907" w:rsidP="00F41842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job registry </w:t>
      </w:r>
      <w:r w:rsidR="00BD3FD7">
        <w:t>information</w:t>
      </w:r>
      <w:r>
        <w:t xml:space="preserve">; </w:t>
      </w:r>
    </w:p>
    <w:p w14:paraId="00755B3A" w14:textId="6B679F8D" w:rsidR="00223FCE" w:rsidRDefault="00BD3FD7" w:rsidP="00F41842">
      <w:pPr>
        <w:pStyle w:val="ListParagraph"/>
        <w:numPr>
          <w:ilvl w:val="1"/>
          <w:numId w:val="1"/>
        </w:numPr>
        <w:spacing w:after="0" w:line="240" w:lineRule="auto"/>
      </w:pPr>
      <w:r>
        <w:t>collective-bargaining agreement</w:t>
      </w:r>
      <w:r w:rsidR="003060D8">
        <w:t>, if applicable</w:t>
      </w:r>
      <w:r>
        <w:t>.</w:t>
      </w:r>
    </w:p>
    <w:p w14:paraId="0642C7CB" w14:textId="77777777" w:rsidR="00F41842" w:rsidRDefault="00F41842" w:rsidP="00F4184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41842" w14:paraId="139B5CE3" w14:textId="77777777" w:rsidTr="00457904">
        <w:tc>
          <w:tcPr>
            <w:tcW w:w="10070" w:type="dxa"/>
          </w:tcPr>
          <w:p w14:paraId="4AF77DA1" w14:textId="2C3711BA" w:rsidR="00F41842" w:rsidRPr="00703A67" w:rsidRDefault="00F41842" w:rsidP="00457904">
            <w:pPr>
              <w:rPr>
                <w:b/>
                <w:sz w:val="28"/>
                <w:szCs w:val="28"/>
              </w:rPr>
            </w:pPr>
            <w:r w:rsidRPr="00703A67">
              <w:rPr>
                <w:b/>
                <w:sz w:val="28"/>
                <w:szCs w:val="28"/>
              </w:rPr>
              <w:t>Employee Transition</w:t>
            </w:r>
          </w:p>
        </w:tc>
      </w:tr>
    </w:tbl>
    <w:p w14:paraId="026C068C" w14:textId="77777777" w:rsidR="00EA056F" w:rsidRDefault="00EA056F" w:rsidP="00F41842">
      <w:pPr>
        <w:pStyle w:val="ListParagraph"/>
        <w:numPr>
          <w:ilvl w:val="0"/>
          <w:numId w:val="1"/>
        </w:numPr>
        <w:spacing w:after="0" w:line="240" w:lineRule="auto"/>
      </w:pPr>
      <w:r>
        <w:t>HR - schedule transition meeting with RIF employee.</w:t>
      </w:r>
    </w:p>
    <w:p w14:paraId="0543DF60" w14:textId="77777777" w:rsidR="00EA056F" w:rsidRDefault="00EA056F" w:rsidP="00F41842">
      <w:pPr>
        <w:pStyle w:val="ListParagraph"/>
        <w:keepNext/>
        <w:keepLines/>
        <w:numPr>
          <w:ilvl w:val="0"/>
          <w:numId w:val="1"/>
        </w:numPr>
        <w:spacing w:after="0" w:line="240" w:lineRule="auto"/>
      </w:pPr>
      <w:r>
        <w:t>Collect the following from employee:</w:t>
      </w:r>
    </w:p>
    <w:p w14:paraId="17DD0BAE" w14:textId="77777777" w:rsidR="00EA056F" w:rsidRDefault="00EA056F" w:rsidP="00F41842">
      <w:pPr>
        <w:pStyle w:val="ListParagraph"/>
        <w:keepNext/>
        <w:keepLines/>
        <w:numPr>
          <w:ilvl w:val="1"/>
          <w:numId w:val="1"/>
        </w:numPr>
        <w:spacing w:after="0" w:line="240" w:lineRule="auto"/>
      </w:pPr>
      <w:r>
        <w:t>Signed RIF letter</w:t>
      </w:r>
    </w:p>
    <w:p w14:paraId="1615E1F7" w14:textId="77777777" w:rsidR="00EA056F" w:rsidRDefault="00EA056F" w:rsidP="00F41842">
      <w:pPr>
        <w:pStyle w:val="ListParagraph"/>
        <w:keepNext/>
        <w:keepLines/>
        <w:numPr>
          <w:ilvl w:val="1"/>
          <w:numId w:val="1"/>
        </w:numPr>
        <w:spacing w:after="0" w:line="240" w:lineRule="auto"/>
      </w:pPr>
      <w:r>
        <w:t>Benefit selection option</w:t>
      </w:r>
    </w:p>
    <w:p w14:paraId="608A85D0" w14:textId="77777777" w:rsidR="00EA056F" w:rsidRDefault="00EA056F" w:rsidP="00F41842">
      <w:pPr>
        <w:pStyle w:val="ListParagraph"/>
        <w:keepNext/>
        <w:keepLines/>
        <w:numPr>
          <w:ilvl w:val="1"/>
          <w:numId w:val="1"/>
        </w:numPr>
        <w:spacing w:after="0" w:line="240" w:lineRule="auto"/>
      </w:pPr>
      <w:r>
        <w:t xml:space="preserve">Resume for job registry  </w:t>
      </w:r>
    </w:p>
    <w:p w14:paraId="3D3C6889" w14:textId="77777777" w:rsidR="00EA056F" w:rsidRDefault="00EA056F" w:rsidP="00F41842">
      <w:pPr>
        <w:pStyle w:val="ListParagraph"/>
        <w:numPr>
          <w:ilvl w:val="0"/>
          <w:numId w:val="1"/>
        </w:numPr>
        <w:spacing w:after="0" w:line="240" w:lineRule="auto"/>
      </w:pPr>
      <w:r>
        <w:t>Collect state property</w:t>
      </w:r>
    </w:p>
    <w:p w14:paraId="51831FCB" w14:textId="77777777" w:rsidR="00EA056F" w:rsidRDefault="00EA056F" w:rsidP="00F41842">
      <w:pPr>
        <w:pStyle w:val="ListParagraph"/>
        <w:numPr>
          <w:ilvl w:val="0"/>
          <w:numId w:val="1"/>
        </w:numPr>
        <w:spacing w:after="0" w:line="240" w:lineRule="auto"/>
      </w:pPr>
      <w:r>
        <w:t>Clear personal property from employee’s work place.</w:t>
      </w:r>
    </w:p>
    <w:p w14:paraId="2E678849" w14:textId="753C0571" w:rsidR="00073F11" w:rsidRDefault="001668BB" w:rsidP="00F41842">
      <w:pPr>
        <w:pStyle w:val="ListParagraph"/>
        <w:numPr>
          <w:ilvl w:val="0"/>
          <w:numId w:val="1"/>
        </w:numPr>
        <w:spacing w:after="0" w:line="240" w:lineRule="auto"/>
      </w:pPr>
      <w:r>
        <w:t>Complete the</w:t>
      </w:r>
      <w:r w:rsidR="00AF3E39">
        <w:t xml:space="preserve"> RIF/</w:t>
      </w:r>
      <w:r w:rsidR="00EA056F">
        <w:t>terminat</w:t>
      </w:r>
      <w:r w:rsidR="00AF3E39">
        <w:t>ion conference with</w:t>
      </w:r>
      <w:r w:rsidR="00073F11">
        <w:t xml:space="preserve"> the employee.</w:t>
      </w:r>
    </w:p>
    <w:p w14:paraId="54E434AE" w14:textId="03636C05" w:rsidR="00356907" w:rsidRDefault="00073F11" w:rsidP="00F4184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Code the RIF </w:t>
      </w:r>
      <w:r w:rsidR="00D02F31">
        <w:t xml:space="preserve">status </w:t>
      </w:r>
      <w:r>
        <w:t>properly in SABHRS</w:t>
      </w:r>
      <w:r w:rsidR="00D02F31">
        <w:t xml:space="preserve"> based on the employee’s benefit selection</w:t>
      </w:r>
      <w:r w:rsidR="00F41842">
        <w:t>.</w:t>
      </w:r>
    </w:p>
    <w:p w14:paraId="2F58D5B8" w14:textId="53C75808" w:rsidR="00D02F31" w:rsidRDefault="00D02F31" w:rsidP="00F4184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MPERA: if </w:t>
      </w:r>
      <w:r w:rsidR="001668BB">
        <w:t>the employee selects</w:t>
      </w:r>
      <w:r>
        <w:t xml:space="preserve"> </w:t>
      </w:r>
      <w:r w:rsidR="001668BB">
        <w:t xml:space="preserve">the </w:t>
      </w:r>
      <w:r w:rsidR="00AF3E39">
        <w:t xml:space="preserve">retirement </w:t>
      </w:r>
      <w:r>
        <w:t>service purchase option</w:t>
      </w:r>
      <w:r w:rsidR="00AF3E39">
        <w:t xml:space="preserve">, the employee must </w:t>
      </w:r>
      <w:r>
        <w:t xml:space="preserve">notify MPERA </w:t>
      </w:r>
      <w:r w:rsidR="00AF3E39">
        <w:t xml:space="preserve">of his or her </w:t>
      </w:r>
      <w:r>
        <w:t>decision</w:t>
      </w:r>
      <w:r w:rsidR="00AF3E39">
        <w:t xml:space="preserve"> immediately</w:t>
      </w:r>
      <w:r>
        <w:t>.</w:t>
      </w:r>
      <w:r w:rsidR="00AF3E39">
        <w:t xml:space="preserve">  Initiating the process with MPERA must begin as soon as possible before the employee’s termination date.</w:t>
      </w:r>
      <w:r w:rsidR="00F9177E">
        <w:t xml:space="preserve">  MPERA send the Application for “One-for-Five” Additional Service for Reduction in Force (RIF) form to the agency Human Resources office to complete the Employer Certification portion of the form and return the completed form to MPERA.</w:t>
      </w:r>
    </w:p>
    <w:p w14:paraId="218916A8" w14:textId="42C55FEB" w:rsidR="00F9177E" w:rsidRDefault="00F9177E" w:rsidP="00F41842">
      <w:pPr>
        <w:pStyle w:val="ListParagraph"/>
        <w:numPr>
          <w:ilvl w:val="0"/>
          <w:numId w:val="1"/>
        </w:numPr>
        <w:spacing w:after="0" w:line="240" w:lineRule="auto"/>
      </w:pPr>
      <w:r>
        <w:t>Agency Human Resources staff forwards job registry materials (employee resume) to State Human Resources job registry coordinator.</w:t>
      </w:r>
    </w:p>
    <w:p w14:paraId="28FD860D" w14:textId="61B2B557" w:rsidR="00703A67" w:rsidRDefault="00703A67" w:rsidP="00703A67">
      <w:pPr>
        <w:spacing w:after="0" w:line="240" w:lineRule="auto"/>
      </w:pPr>
      <w:bookmarkStart w:id="1" w:name="_GoBack"/>
      <w:bookmarkEnd w:id="1"/>
    </w:p>
    <w:p w14:paraId="1FE3C08B" w14:textId="77777777" w:rsidR="00703A67" w:rsidRDefault="00703A67" w:rsidP="00703A6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03A67" w14:paraId="203ACF25" w14:textId="77777777" w:rsidTr="00703A67">
        <w:tc>
          <w:tcPr>
            <w:tcW w:w="10070" w:type="dxa"/>
          </w:tcPr>
          <w:p w14:paraId="179091EC" w14:textId="183CBE2A" w:rsidR="00703A67" w:rsidRPr="00703A67" w:rsidRDefault="00703A67" w:rsidP="00703A67">
            <w:pPr>
              <w:jc w:val="center"/>
              <w:rPr>
                <w:b/>
              </w:rPr>
            </w:pPr>
            <w:r w:rsidRPr="00703A67">
              <w:rPr>
                <w:b/>
              </w:rPr>
              <w:t>I</w:t>
            </w:r>
            <w:r w:rsidRPr="00703A67">
              <w:rPr>
                <w:b/>
              </w:rPr>
              <w:t>f you have questions about this process, contact the State Human Resources Division at 406-444-3871.</w:t>
            </w:r>
          </w:p>
        </w:tc>
      </w:tr>
    </w:tbl>
    <w:p w14:paraId="2CF5F87B" w14:textId="77777777" w:rsidR="00D6429C" w:rsidRPr="00F41842" w:rsidRDefault="00D6429C" w:rsidP="00703A67">
      <w:pPr>
        <w:jc w:val="center"/>
      </w:pPr>
    </w:p>
    <w:sectPr w:rsidR="00D6429C" w:rsidRPr="00F41842" w:rsidSect="00F41842">
      <w:footerReference w:type="default" r:id="rId8"/>
      <w:pgSz w:w="12240" w:h="15840"/>
      <w:pgMar w:top="720" w:right="1080" w:bottom="576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58A5E" w14:textId="77777777" w:rsidR="0084209A" w:rsidRDefault="0084209A" w:rsidP="00F41842">
      <w:pPr>
        <w:spacing w:after="0" w:line="240" w:lineRule="auto"/>
      </w:pPr>
      <w:r>
        <w:separator/>
      </w:r>
    </w:p>
  </w:endnote>
  <w:endnote w:type="continuationSeparator" w:id="0">
    <w:p w14:paraId="65C423B9" w14:textId="77777777" w:rsidR="0084209A" w:rsidRDefault="0084209A" w:rsidP="00F4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53227" w14:textId="5F8610AB" w:rsidR="00F41842" w:rsidRPr="00F41842" w:rsidRDefault="00F41842">
    <w:pPr>
      <w:pStyle w:val="Footer"/>
      <w:rPr>
        <w:sz w:val="16"/>
        <w:szCs w:val="16"/>
      </w:rPr>
    </w:pPr>
    <w:r w:rsidRPr="00F41842">
      <w:rPr>
        <w:sz w:val="16"/>
        <w:szCs w:val="16"/>
      </w:rPr>
      <w:t>RIF CHECKLIST</w:t>
    </w:r>
    <w:r w:rsidRPr="00F41842">
      <w:rPr>
        <w:sz w:val="16"/>
        <w:szCs w:val="16"/>
      </w:rPr>
      <w:tab/>
    </w:r>
    <w:r w:rsidRPr="00F41842">
      <w:rPr>
        <w:sz w:val="16"/>
        <w:szCs w:val="16"/>
      </w:rPr>
      <w:fldChar w:fldCharType="begin"/>
    </w:r>
    <w:r w:rsidRPr="00F41842">
      <w:rPr>
        <w:sz w:val="16"/>
        <w:szCs w:val="16"/>
      </w:rPr>
      <w:instrText xml:space="preserve"> PAGE   \* MERGEFORMAT </w:instrText>
    </w:r>
    <w:r w:rsidRPr="00F41842">
      <w:rPr>
        <w:sz w:val="16"/>
        <w:szCs w:val="16"/>
      </w:rPr>
      <w:fldChar w:fldCharType="separate"/>
    </w:r>
    <w:r w:rsidR="00703A67">
      <w:rPr>
        <w:noProof/>
        <w:sz w:val="16"/>
        <w:szCs w:val="16"/>
      </w:rPr>
      <w:t>1</w:t>
    </w:r>
    <w:r w:rsidRPr="00F41842">
      <w:rPr>
        <w:noProof/>
        <w:sz w:val="16"/>
        <w:szCs w:val="16"/>
      </w:rPr>
      <w:fldChar w:fldCharType="end"/>
    </w:r>
    <w:r w:rsidRPr="00F41842">
      <w:rPr>
        <w:noProof/>
        <w:sz w:val="16"/>
        <w:szCs w:val="16"/>
      </w:rPr>
      <w:tab/>
      <w:t>Rev. 10/26/17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AE3EA" w14:textId="77777777" w:rsidR="0084209A" w:rsidRDefault="0084209A" w:rsidP="00F41842">
      <w:pPr>
        <w:spacing w:after="0" w:line="240" w:lineRule="auto"/>
      </w:pPr>
      <w:r>
        <w:separator/>
      </w:r>
    </w:p>
  </w:footnote>
  <w:footnote w:type="continuationSeparator" w:id="0">
    <w:p w14:paraId="6B752AD6" w14:textId="77777777" w:rsidR="0084209A" w:rsidRDefault="0084209A" w:rsidP="00F4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5A79"/>
    <w:multiLevelType w:val="hybridMultilevel"/>
    <w:tmpl w:val="6D9EC506"/>
    <w:lvl w:ilvl="0" w:tplc="0EDA2B6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9C"/>
    <w:rsid w:val="00073F11"/>
    <w:rsid w:val="001668BB"/>
    <w:rsid w:val="001959D6"/>
    <w:rsid w:val="00223FCE"/>
    <w:rsid w:val="003060D8"/>
    <w:rsid w:val="00356907"/>
    <w:rsid w:val="00406FDC"/>
    <w:rsid w:val="00646492"/>
    <w:rsid w:val="00703A67"/>
    <w:rsid w:val="007149C7"/>
    <w:rsid w:val="0084209A"/>
    <w:rsid w:val="00880080"/>
    <w:rsid w:val="00934207"/>
    <w:rsid w:val="00A25053"/>
    <w:rsid w:val="00A845E1"/>
    <w:rsid w:val="00AF3E39"/>
    <w:rsid w:val="00B011EC"/>
    <w:rsid w:val="00B76CA8"/>
    <w:rsid w:val="00BD3FD7"/>
    <w:rsid w:val="00BD5E71"/>
    <w:rsid w:val="00BF6377"/>
    <w:rsid w:val="00C22393"/>
    <w:rsid w:val="00C37E2F"/>
    <w:rsid w:val="00C534B6"/>
    <w:rsid w:val="00CA1A11"/>
    <w:rsid w:val="00D02F31"/>
    <w:rsid w:val="00D6429C"/>
    <w:rsid w:val="00E5483F"/>
    <w:rsid w:val="00EA056F"/>
    <w:rsid w:val="00F41842"/>
    <w:rsid w:val="00F43A2E"/>
    <w:rsid w:val="00F9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CECB1"/>
  <w15:chartTrackingRefBased/>
  <w15:docId w15:val="{870ED564-A8B7-4FEB-A3E6-7272C103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2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4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2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F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F3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842"/>
  </w:style>
  <w:style w:type="paragraph" w:styleId="Footer">
    <w:name w:val="footer"/>
    <w:basedOn w:val="Normal"/>
    <w:link w:val="FooterChar"/>
    <w:uiPriority w:val="99"/>
    <w:unhideWhenUsed/>
    <w:rsid w:val="00F4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842"/>
  </w:style>
  <w:style w:type="table" w:styleId="TableGrid">
    <w:name w:val="Table Grid"/>
    <w:basedOn w:val="TableNormal"/>
    <w:uiPriority w:val="59"/>
    <w:rsid w:val="00F4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EDEBD-63A2-444A-8A85-0EF5712F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Mack, Dean</dc:creator>
  <cp:keywords/>
  <dc:description/>
  <cp:lastModifiedBy>Mack, Dean</cp:lastModifiedBy>
  <cp:revision>2</cp:revision>
  <dcterms:created xsi:type="dcterms:W3CDTF">2017-10-26T14:26:00Z</dcterms:created>
  <dcterms:modified xsi:type="dcterms:W3CDTF">2017-10-26T14:26:00Z</dcterms:modified>
</cp:coreProperties>
</file>